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2661C1E0">
                <wp:simplePos x="0" y="0"/>
                <wp:positionH relativeFrom="page">
                  <wp:posOffset>904875</wp:posOffset>
                </wp:positionH>
                <wp:positionV relativeFrom="page">
                  <wp:posOffset>2838450</wp:posOffset>
                </wp:positionV>
                <wp:extent cx="2940050" cy="1447800"/>
                <wp:effectExtent l="0" t="0" r="1270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FA62" w14:textId="7117D023" w:rsidR="009101E3" w:rsidRPr="009101E3" w:rsidRDefault="00CC09C8" w:rsidP="009101E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B7DAA">
                              <w:rPr>
                                <w:b/>
                                <w:szCs w:val="28"/>
                              </w:rPr>
                              <w:t>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 Пермского края»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3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L6sgIAAKwFAAAOAAAAZHJzL2Uyb0RvYy54bWysVG1vmzAQ/j5p/8Hyd4phJAFUUrUhTJO6&#10;F6ndD3DABGtgM9sJ6ab9951NSJr2y7SND9bhOz9+7u7xXd8cuhbtmdJcigwHVwQjJkpZcbHN8NfH&#10;wosx0oaKirZSsAw/MY1vlm/fXA99ykLZyLZiCgGI0OnQZ7gxpk99X5cN66i+kj0T4Kyl6qiBX7X1&#10;K0UHQO9aPyRk7g9SVb2SJdMadvPRiZcOv65ZaT7XtWYGtRkGbsatyq0bu/rLa5puFe0bXh5p0L9g&#10;0VEu4NITVE4NRTvFX0F1vFRSy9pclbLzZV3zkrkcIJuAvMjmoaE9c7lAcXR/KpP+f7Dlp/0XhXiV&#10;4RlGgnbQokd2MOhOHlA4j219hl6nEPbQQ6A5gAP67HLV/b0sv2kk5KqhYstulZJDw2gF/AJ70n92&#10;dMTRFmQzfJQVXER3RjqgQ606WzwoBwJ06NPTqTeWTAmbYRIRMgNXCb4gihYxcd3zaTod75U275ns&#10;kDUyrKD5Dp7u77WxdGg6hdjbhCx42zoBtOJiAwLHHbgcjlqfpeH6+TMhyTpex5EXhfO1F5E8926L&#10;VeTNi2Axy9/lq1Ue/LL3BlHa8Kpiwl4zaSuI/qx3R5WPqjipS8uWVxbOUtJqu1m1Cu0paLtwnys6&#10;eM5h/iUNVwTI5UVKQRiRuzDxinm88KIimnnJgsQeCZK7ZE6iJMqLy5TuuWD/nhIaMpzMwtmopjPp&#10;F7kR973OjaYdNzA9Wt5lGOQAnw2iqdXgWlTONpS3o/2sFJb+uRTQ7qnRTrFWpKNczWFzABQr442s&#10;nkC7SoKyQIUw8sBopPqB0QDjI8P6+44qhlH7QYD+7ayZDDUZm8mgooSjGTYYjebKjDNp1yu+bQB5&#10;fGFC3sIbqblT75nF8WXBSHBJHMeXnTnP/13UecgufwMAAP//AwBQSwMEFAAGAAgAAAAhAPDTeC3g&#10;AAAACwEAAA8AAABkcnMvZG93bnJldi54bWxMj8FOwzAQRO9I/IO1SNyoTZWkNI1TVQhOSIg0HDg6&#10;sZtYjdchdtvw9yynctvZHc2+KbazG9jZTMF6lPC4EMAMtl5b7CR81q8PT8BCVKjV4NFI+DEBtuXt&#10;TaFy7S9YmfM+doxCMORKQh/jmHMe2t44FRZ+NEi3g5+ciiSnjutJXSjcDXwpRMadskgfejWa5960&#10;x/3JSdh9YfViv9+bj+pQ2bpeC3zLjlLe3827DbBo5ng1wx8+oUNJTI0/oQ5sIJ0sU7JKSJIVlSJH&#10;JlLaNDSsUgG8LPj/DuUvAAAA//8DAFBLAQItABQABgAIAAAAIQC2gziS/gAAAOEBAAATAAAAAAAA&#10;AAAAAAAAAAAAAABbQ29udGVudF9UeXBlc10ueG1sUEsBAi0AFAAGAAgAAAAhADj9If/WAAAAlAEA&#10;AAsAAAAAAAAAAAAAAAAALwEAAF9yZWxzLy5yZWxzUEsBAi0AFAAGAAgAAAAhANHHkvqyAgAArAUA&#10;AA4AAAAAAAAAAAAAAAAALgIAAGRycy9lMm9Eb2MueG1sUEsBAi0AFAAGAAgAAAAhAPDTeC3gAAAA&#10;CwEAAA8AAAAAAAAAAAAAAAAADAUAAGRycy9kb3ducmV2LnhtbFBLBQYAAAAABAAEAPMAAAAZBgAA&#10;AAA=&#10;" filled="f" stroked="f">
                <v:textbox inset="0,0,0,0">
                  <w:txbxContent>
                    <w:p w14:paraId="708BFA62" w14:textId="7117D023" w:rsidR="009101E3" w:rsidRPr="009101E3" w:rsidRDefault="00CC09C8" w:rsidP="009101E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</w:t>
                      </w:r>
                      <w:r w:rsidRPr="00FB7DAA">
                        <w:rPr>
                          <w:b/>
                          <w:szCs w:val="28"/>
                        </w:rPr>
                        <w:t>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 Пермского края»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798957AB" w:rsidR="008E0D07" w:rsidRPr="009101E3" w:rsidRDefault="009101E3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EA744D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CC09C8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798957AB" w:rsidR="008E0D07" w:rsidRPr="009101E3" w:rsidRDefault="009101E3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EA744D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CC09C8">
                        <w:rPr>
                          <w:b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5636843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15636843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0F5778A2" w14:textId="77777777" w:rsidR="00C23B3A" w:rsidRDefault="00C23B3A" w:rsidP="009101E3">
      <w:pPr>
        <w:autoSpaceDE w:val="0"/>
        <w:autoSpaceDN w:val="0"/>
        <w:adjustRightInd w:val="0"/>
        <w:ind w:firstLine="708"/>
        <w:jc w:val="both"/>
      </w:pPr>
    </w:p>
    <w:p w14:paraId="29BB928E" w14:textId="77777777" w:rsidR="00C23B3A" w:rsidRDefault="00C23B3A" w:rsidP="009101E3">
      <w:pPr>
        <w:autoSpaceDE w:val="0"/>
        <w:autoSpaceDN w:val="0"/>
        <w:adjustRightInd w:val="0"/>
        <w:ind w:firstLine="708"/>
        <w:jc w:val="both"/>
      </w:pPr>
    </w:p>
    <w:p w14:paraId="7A331924" w14:textId="64358DFC" w:rsidR="009101E3" w:rsidRPr="00283FDD" w:rsidRDefault="00CC09C8" w:rsidP="009101E3">
      <w:pPr>
        <w:autoSpaceDE w:val="0"/>
        <w:autoSpaceDN w:val="0"/>
        <w:adjustRightInd w:val="0"/>
        <w:ind w:firstLine="708"/>
        <w:jc w:val="both"/>
      </w:pPr>
      <w:r w:rsidRPr="00066159">
        <w:t>В соответствии</w:t>
      </w:r>
      <w:r>
        <w:t xml:space="preserve"> </w:t>
      </w:r>
      <w:r w:rsidRPr="00FB7DAA">
        <w:t>со статьей 9.1. Федерального закона от 06.10.2003 N 131-ФЗ "Об общих принципах организации местного самоуправления в Российской Федерации", муниципальными правовыми актами Александровского муниципального округа Пермского края</w:t>
      </w:r>
      <w:r w:rsidR="009101E3" w:rsidRPr="00283FDD">
        <w:t>,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0BF888CD" w14:textId="77777777" w:rsidR="00CC09C8" w:rsidRPr="00CC09C8" w:rsidRDefault="00CC09C8" w:rsidP="00CC09C8">
      <w:pPr>
        <w:ind w:firstLine="709"/>
        <w:jc w:val="both"/>
      </w:pPr>
      <w:r w:rsidRPr="00CC09C8">
        <w:t>1. Внести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округе», следующие изменения:</w:t>
      </w:r>
    </w:p>
    <w:p w14:paraId="58A4CC14" w14:textId="17F0B1D5" w:rsidR="00CC09C8" w:rsidRPr="00CC09C8" w:rsidRDefault="00CC09C8" w:rsidP="00CC09C8">
      <w:pPr>
        <w:ind w:firstLine="709"/>
        <w:jc w:val="both"/>
      </w:pPr>
      <w:r w:rsidRPr="00CC09C8">
        <w:t>1.1. наименование решения изложить в следующей редакции:</w:t>
      </w:r>
    </w:p>
    <w:p w14:paraId="45361087" w14:textId="77777777" w:rsidR="00CC09C8" w:rsidRPr="0035657A" w:rsidRDefault="00CC09C8" w:rsidP="00CC09C8">
      <w:pPr>
        <w:ind w:firstLine="709"/>
        <w:jc w:val="both"/>
      </w:pPr>
      <w:r w:rsidRPr="00CC09C8">
        <w:t xml:space="preserve">«Об утверждении Положения о бюджетном процессе в Александровском </w:t>
      </w:r>
      <w:r w:rsidRPr="0035657A">
        <w:t>муниципальном округе Пермского края»;</w:t>
      </w:r>
    </w:p>
    <w:p w14:paraId="4624EF26" w14:textId="11F12A75" w:rsidR="00CC09C8" w:rsidRPr="0035657A" w:rsidRDefault="00CC09C8" w:rsidP="00CC09C8">
      <w:pPr>
        <w:ind w:firstLine="709"/>
        <w:jc w:val="both"/>
      </w:pPr>
      <w:r w:rsidRPr="0035657A">
        <w:t>1.2. в преамбуле слова «</w:t>
      </w:r>
      <w:hyperlink r:id="rId9" w:history="1">
        <w:r w:rsidRPr="0035657A">
          <w:rPr>
            <w:rStyle w:val="af6"/>
            <w:color w:val="auto"/>
            <w:u w:val="none"/>
          </w:rPr>
          <w:t>Уставом</w:t>
        </w:r>
      </w:hyperlink>
      <w:r w:rsidRPr="0035657A">
        <w:t xml:space="preserve"> Александровского муниципального округа» заменить словами «</w:t>
      </w:r>
      <w:hyperlink r:id="rId10" w:history="1">
        <w:r w:rsidRPr="0035657A">
          <w:rPr>
            <w:rStyle w:val="af6"/>
            <w:color w:val="auto"/>
            <w:u w:val="none"/>
          </w:rPr>
          <w:t>Уставом</w:t>
        </w:r>
      </w:hyperlink>
      <w:r w:rsidRPr="0035657A">
        <w:t xml:space="preserve"> Александровского муниципального округа Пермского края»;</w:t>
      </w:r>
    </w:p>
    <w:p w14:paraId="11F7520F" w14:textId="77777777" w:rsidR="00CC09C8" w:rsidRPr="0035657A" w:rsidRDefault="00CC09C8" w:rsidP="00CC09C8">
      <w:pPr>
        <w:ind w:firstLine="709"/>
        <w:jc w:val="both"/>
      </w:pPr>
      <w:r w:rsidRPr="0035657A">
        <w:t xml:space="preserve">1.3. </w:t>
      </w:r>
      <w:hyperlink r:id="rId11" w:history="1">
        <w:r w:rsidRPr="0035657A">
          <w:rPr>
            <w:rStyle w:val="af6"/>
            <w:color w:val="auto"/>
            <w:u w:val="none"/>
          </w:rPr>
          <w:t>пункт 1</w:t>
        </w:r>
      </w:hyperlink>
      <w:r w:rsidRPr="0035657A">
        <w:t xml:space="preserve"> изложить в следующей редакции: </w:t>
      </w:r>
    </w:p>
    <w:p w14:paraId="5813C757" w14:textId="77777777" w:rsidR="00CC09C8" w:rsidRPr="0035657A" w:rsidRDefault="00CC09C8" w:rsidP="00CC09C8">
      <w:pPr>
        <w:ind w:firstLine="709"/>
        <w:jc w:val="both"/>
      </w:pPr>
      <w:r w:rsidRPr="0035657A">
        <w:t xml:space="preserve">«1. Утвердить </w:t>
      </w:r>
      <w:hyperlink w:anchor="Par102" w:tooltip="ПОЛОЖЕНИЕ" w:history="1">
        <w:r w:rsidRPr="0035657A">
          <w:rPr>
            <w:rStyle w:val="af6"/>
            <w:color w:val="auto"/>
            <w:u w:val="none"/>
          </w:rPr>
          <w:t>Положение</w:t>
        </w:r>
      </w:hyperlink>
      <w:r w:rsidRPr="0035657A">
        <w:t xml:space="preserve"> о бюджетном процессе в Александровском муниципальном округе Пермского края</w:t>
      </w:r>
      <w:proofErr w:type="gramStart"/>
      <w:r w:rsidRPr="0035657A">
        <w:t>.»;</w:t>
      </w:r>
      <w:proofErr w:type="gramEnd"/>
    </w:p>
    <w:p w14:paraId="09D32FCC" w14:textId="2B813410" w:rsidR="00CC09C8" w:rsidRPr="0035657A" w:rsidRDefault="00CC09C8" w:rsidP="00CC09C8">
      <w:pPr>
        <w:ind w:firstLine="709"/>
        <w:jc w:val="both"/>
      </w:pPr>
      <w:r w:rsidRPr="0035657A">
        <w:t xml:space="preserve">1.4. </w:t>
      </w:r>
      <w:hyperlink r:id="rId12" w:history="1">
        <w:r w:rsidRPr="0035657A">
          <w:rPr>
            <w:rStyle w:val="af6"/>
            <w:color w:val="auto"/>
            <w:u w:val="none"/>
          </w:rPr>
          <w:t>наименование</w:t>
        </w:r>
      </w:hyperlink>
      <w:r w:rsidRPr="0035657A">
        <w:t xml:space="preserve"> Положения о бюджетном процессе Александровского муниципального округа, утвержденного решением, изложить в следующей редакции: </w:t>
      </w:r>
    </w:p>
    <w:p w14:paraId="05DD5AC3" w14:textId="77777777" w:rsidR="00CC09C8" w:rsidRPr="00CC09C8" w:rsidRDefault="00CC09C8" w:rsidP="00CC09C8">
      <w:pPr>
        <w:ind w:firstLine="709"/>
        <w:jc w:val="both"/>
      </w:pPr>
      <w:r w:rsidRPr="00CC09C8">
        <w:t>«Положение о бюджетном процессе Александровского муниципального округа Пермского края»;</w:t>
      </w:r>
    </w:p>
    <w:p w14:paraId="17EFA06B" w14:textId="587156FB" w:rsidR="00CC09C8" w:rsidRPr="00CC09C8" w:rsidRDefault="00CC09C8" w:rsidP="00CC09C8">
      <w:pPr>
        <w:tabs>
          <w:tab w:val="left" w:pos="1276"/>
        </w:tabs>
        <w:ind w:firstLine="709"/>
        <w:jc w:val="both"/>
        <w:rPr>
          <w:spacing w:val="16"/>
          <w:szCs w:val="28"/>
        </w:rPr>
      </w:pPr>
      <w:r>
        <w:rPr>
          <w:szCs w:val="28"/>
        </w:rPr>
        <w:t>1.5. Статью</w:t>
      </w:r>
      <w:r w:rsidRPr="00CC09C8">
        <w:rPr>
          <w:szCs w:val="28"/>
        </w:rPr>
        <w:t xml:space="preserve"> 1 </w:t>
      </w:r>
      <w:r w:rsidRPr="00CC09C8">
        <w:rPr>
          <w:spacing w:val="16"/>
          <w:szCs w:val="28"/>
        </w:rPr>
        <w:t xml:space="preserve">Положения изложить в следующей редакции: </w:t>
      </w:r>
    </w:p>
    <w:p w14:paraId="5EE9D77A" w14:textId="5926DD13" w:rsidR="00CC09C8" w:rsidRPr="00CC09C8" w:rsidRDefault="00CC09C8" w:rsidP="00CC09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«</w:t>
      </w:r>
      <w:r w:rsidRPr="00CC09C8">
        <w:rPr>
          <w:szCs w:val="28"/>
        </w:rPr>
        <w:t>Положение о бюджетном процессе в Александровском муниципальном округе Пермского края (далее – Положение, Александровский муниципальный округ) регламентирует бюджетные отношения, возникающие между участниками бюджетных правоотношений по установлению порядка составления и рассмотрения проекта бюджета Александровского муниципального округа Пермского края (далее - бюджет округа, бюджет Александровского муниципального округа), утверждения и исполнения бюджета Александровского муниципального округа, контролю за его исполнением, осуществлению бюджетного учета, составлению, внешней проверке</w:t>
      </w:r>
      <w:proofErr w:type="gramEnd"/>
      <w:r w:rsidRPr="00CC09C8">
        <w:rPr>
          <w:szCs w:val="28"/>
        </w:rPr>
        <w:t>, рассмотрению и утверждению бюджетной отчетности</w:t>
      </w:r>
      <w:proofErr w:type="gramStart"/>
      <w:r w:rsidRPr="00CC09C8">
        <w:rPr>
          <w:szCs w:val="28"/>
        </w:rPr>
        <w:t>.</w:t>
      </w:r>
      <w:r>
        <w:rPr>
          <w:szCs w:val="28"/>
        </w:rPr>
        <w:t>».</w:t>
      </w:r>
      <w:proofErr w:type="gramEnd"/>
    </w:p>
    <w:p w14:paraId="4BFC3C69" w14:textId="77777777" w:rsidR="00CC09C8" w:rsidRPr="00CC09C8" w:rsidRDefault="00CC09C8" w:rsidP="00CC09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af3"/>
          <w:rFonts w:eastAsia="Arial"/>
          <w:szCs w:val="28"/>
        </w:rPr>
      </w:pPr>
      <w:r w:rsidRPr="00CC09C8">
        <w:rPr>
          <w:bCs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CC09C8">
        <w:rPr>
          <w:szCs w:val="28"/>
        </w:rPr>
        <w:t>Александровского муниципального округа</w:t>
      </w:r>
      <w:r w:rsidRPr="00CC09C8">
        <w:rPr>
          <w:bCs/>
          <w:szCs w:val="28"/>
        </w:rPr>
        <w:t xml:space="preserve"> Пермского края (</w:t>
      </w:r>
      <w:r w:rsidRPr="00CC09C8">
        <w:rPr>
          <w:bCs/>
          <w:szCs w:val="28"/>
          <w:lang w:val="en-US"/>
        </w:rPr>
        <w:t>www</w:t>
      </w:r>
      <w:r w:rsidRPr="00CC09C8">
        <w:rPr>
          <w:bCs/>
          <w:szCs w:val="28"/>
        </w:rPr>
        <w:t>.</w:t>
      </w:r>
      <w:r w:rsidRPr="00CC09C8">
        <w:rPr>
          <w:rStyle w:val="af3"/>
          <w:rFonts w:eastAsia="Arial"/>
          <w:szCs w:val="28"/>
        </w:rPr>
        <w:t>aleksraion.ru).</w:t>
      </w:r>
    </w:p>
    <w:p w14:paraId="26A660DD" w14:textId="77777777" w:rsidR="00CC09C8" w:rsidRPr="00CC09C8" w:rsidRDefault="00CC09C8" w:rsidP="00CC09C8">
      <w:pPr>
        <w:pStyle w:val="af5"/>
        <w:tabs>
          <w:tab w:val="left" w:pos="1276"/>
        </w:tabs>
        <w:ind w:left="0" w:firstLine="709"/>
        <w:contextualSpacing w:val="0"/>
        <w:jc w:val="both"/>
        <w:rPr>
          <w:rStyle w:val="af3"/>
          <w:rFonts w:eastAsia="Arial"/>
        </w:rPr>
      </w:pPr>
      <w:r w:rsidRPr="00CC09C8">
        <w:t>3. Настоящее решение вступает в силу со дня его официального опубликования</w:t>
      </w:r>
      <w:r w:rsidRPr="00CC09C8">
        <w:rPr>
          <w:rStyle w:val="af3"/>
          <w:rFonts w:eastAsia="Arial"/>
        </w:rPr>
        <w:t>.</w:t>
      </w:r>
      <w:bookmarkStart w:id="0" w:name="_Hlk85196774"/>
    </w:p>
    <w:bookmarkEnd w:id="0"/>
    <w:p w14:paraId="25D0B711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530BCB36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067FADC3" w14:textId="77777777" w:rsidR="009101E3" w:rsidRDefault="009101E3" w:rsidP="009101E3">
      <w:pPr>
        <w:ind w:firstLine="720"/>
        <w:jc w:val="both"/>
        <w:rPr>
          <w:sz w:val="18"/>
        </w:rPr>
      </w:pPr>
    </w:p>
    <w:p w14:paraId="6B39CED4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23C095AD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Председатель Думы</w:t>
      </w:r>
    </w:p>
    <w:p w14:paraId="2E3ACEA9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Александровского муниципального округа</w:t>
      </w:r>
      <w:r w:rsidRPr="00283FDD">
        <w:tab/>
      </w:r>
      <w:r w:rsidRPr="00283FDD">
        <w:tab/>
        <w:t xml:space="preserve">   </w:t>
      </w:r>
      <w:r w:rsidRPr="00283FDD">
        <w:tab/>
      </w:r>
      <w:r w:rsidRPr="00283FDD">
        <w:tab/>
        <w:t xml:space="preserve">    Л.Н. Белецкая</w:t>
      </w:r>
    </w:p>
    <w:p w14:paraId="314DFF42" w14:textId="77777777" w:rsidR="00C23B3A" w:rsidRPr="00334A2C" w:rsidRDefault="00C23B3A" w:rsidP="00C23B3A">
      <w:pPr>
        <w:tabs>
          <w:tab w:val="left" w:pos="851"/>
        </w:tabs>
        <w:jc w:val="both"/>
        <w:rPr>
          <w:szCs w:val="28"/>
        </w:rPr>
      </w:pPr>
    </w:p>
    <w:p w14:paraId="184654FB" w14:textId="77777777" w:rsidR="00C23B3A" w:rsidRPr="00334A2C" w:rsidRDefault="00C23B3A" w:rsidP="00C23B3A">
      <w:pPr>
        <w:tabs>
          <w:tab w:val="left" w:pos="851"/>
        </w:tabs>
        <w:jc w:val="both"/>
        <w:rPr>
          <w:szCs w:val="28"/>
        </w:rPr>
      </w:pPr>
    </w:p>
    <w:p w14:paraId="3901A329" w14:textId="77777777" w:rsidR="00D041C3" w:rsidRPr="00334A2C" w:rsidRDefault="00D041C3" w:rsidP="00D041C3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>Глава муниципального округа-</w:t>
      </w:r>
    </w:p>
    <w:p w14:paraId="0EDD3BF5" w14:textId="77777777" w:rsidR="00D041C3" w:rsidRPr="00334A2C" w:rsidRDefault="00D041C3" w:rsidP="00D041C3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глава администрации </w:t>
      </w:r>
    </w:p>
    <w:p w14:paraId="5851D43C" w14:textId="77777777" w:rsidR="00D041C3" w:rsidRPr="00334A2C" w:rsidRDefault="00D041C3" w:rsidP="00D041C3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Александровского муниципального округа                                 </w:t>
      </w:r>
      <w:r w:rsidRPr="00334A2C">
        <w:rPr>
          <w:szCs w:val="28"/>
        </w:rPr>
        <w:tab/>
        <w:t xml:space="preserve">      О.Э. Лаврова</w:t>
      </w:r>
    </w:p>
    <w:p w14:paraId="46188406" w14:textId="77777777" w:rsidR="00C23B3A" w:rsidRPr="00334A2C" w:rsidRDefault="00C23B3A" w:rsidP="00C23B3A">
      <w:pPr>
        <w:spacing w:line="360" w:lineRule="exact"/>
        <w:rPr>
          <w:szCs w:val="28"/>
        </w:rPr>
      </w:pPr>
      <w:bookmarkStart w:id="1" w:name="_GoBack"/>
      <w:bookmarkEnd w:id="1"/>
    </w:p>
    <w:p w14:paraId="63B0E2B5" w14:textId="77777777" w:rsidR="009101E3" w:rsidRDefault="009101E3" w:rsidP="00C23B3A">
      <w:pPr>
        <w:spacing w:line="360" w:lineRule="exact"/>
      </w:pPr>
    </w:p>
    <w:sectPr w:rsidR="009101E3" w:rsidSect="009101E3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87F1C" w14:textId="77777777" w:rsidR="00FA6062" w:rsidRDefault="00FA6062">
      <w:r>
        <w:separator/>
      </w:r>
    </w:p>
    <w:p w14:paraId="2DE14784" w14:textId="77777777" w:rsidR="00FA6062" w:rsidRDefault="00FA6062"/>
  </w:endnote>
  <w:endnote w:type="continuationSeparator" w:id="0">
    <w:p w14:paraId="198BAF38" w14:textId="77777777" w:rsidR="00FA6062" w:rsidRDefault="00FA6062">
      <w:r>
        <w:continuationSeparator/>
      </w:r>
    </w:p>
    <w:p w14:paraId="1ECDC4BF" w14:textId="77777777" w:rsidR="00FA6062" w:rsidRDefault="00FA6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C0E58" w14:textId="77777777" w:rsidR="00FA6062" w:rsidRDefault="00FA6062">
      <w:r>
        <w:separator/>
      </w:r>
    </w:p>
    <w:p w14:paraId="20EF3910" w14:textId="77777777" w:rsidR="00FA6062" w:rsidRDefault="00FA6062"/>
  </w:footnote>
  <w:footnote w:type="continuationSeparator" w:id="0">
    <w:p w14:paraId="2D32BE8E" w14:textId="77777777" w:rsidR="00FA6062" w:rsidRDefault="00FA6062">
      <w:r>
        <w:continuationSeparator/>
      </w:r>
    </w:p>
    <w:p w14:paraId="0EC526FB" w14:textId="77777777" w:rsidR="00FA6062" w:rsidRDefault="00FA60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7B62E3" w:rsidRDefault="007B62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D041C3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7B62E3" w:rsidRDefault="007B6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7358C"/>
    <w:rsid w:val="000A1018"/>
    <w:rsid w:val="000A1249"/>
    <w:rsid w:val="000D61C1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342849"/>
    <w:rsid w:val="0035360C"/>
    <w:rsid w:val="00353DEB"/>
    <w:rsid w:val="0035657A"/>
    <w:rsid w:val="003807C0"/>
    <w:rsid w:val="003976CA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617102"/>
    <w:rsid w:val="006333E0"/>
    <w:rsid w:val="006D443E"/>
    <w:rsid w:val="00736B92"/>
    <w:rsid w:val="00761D5E"/>
    <w:rsid w:val="007B62E3"/>
    <w:rsid w:val="007E5F58"/>
    <w:rsid w:val="007F5F8D"/>
    <w:rsid w:val="00861BE3"/>
    <w:rsid w:val="00875736"/>
    <w:rsid w:val="008A300E"/>
    <w:rsid w:val="008C41D1"/>
    <w:rsid w:val="008C4910"/>
    <w:rsid w:val="008E0D07"/>
    <w:rsid w:val="009101E3"/>
    <w:rsid w:val="00946A6E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B61AD"/>
    <w:rsid w:val="00AD14C1"/>
    <w:rsid w:val="00B12253"/>
    <w:rsid w:val="00B17F20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041C3"/>
    <w:rsid w:val="00D35FA8"/>
    <w:rsid w:val="00D51DC3"/>
    <w:rsid w:val="00D6335F"/>
    <w:rsid w:val="00D712A8"/>
    <w:rsid w:val="00DA24F6"/>
    <w:rsid w:val="00DB3748"/>
    <w:rsid w:val="00DF4430"/>
    <w:rsid w:val="00E246F5"/>
    <w:rsid w:val="00E369AC"/>
    <w:rsid w:val="00E56139"/>
    <w:rsid w:val="00E56A80"/>
    <w:rsid w:val="00E614D0"/>
    <w:rsid w:val="00E8211E"/>
    <w:rsid w:val="00EA744D"/>
    <w:rsid w:val="00EB400D"/>
    <w:rsid w:val="00EE0BBD"/>
    <w:rsid w:val="00F34240"/>
    <w:rsid w:val="00F46037"/>
    <w:rsid w:val="00F919B8"/>
    <w:rsid w:val="00FA6062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A67594F6C988112AB396CB7E308CB9B7CA3ED748FE29F664F57AC5CEAFC49EE974D30E8B1421DC7E66F1746BDBCFA9B76CB16D8D268DC269E3565FkFW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A67594F6C988112AB396CB7E308CB9B7CA3ED748FE29F664F57AC5CEAFC49EE974D30E8B1421DC7E66F1766DDBCFA9B76CB16D8D268DC269E3565FkFW5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LAW908&amp;n=161317&amp;date=31.10.2021&amp;dst=10001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08&amp;n=161317&amp;date=31.10.2021&amp;dst=100014&amp;field=134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5</cp:revision>
  <cp:lastPrinted>2023-07-04T05:04:00Z</cp:lastPrinted>
  <dcterms:created xsi:type="dcterms:W3CDTF">2023-06-29T08:06:00Z</dcterms:created>
  <dcterms:modified xsi:type="dcterms:W3CDTF">2023-07-04T05:04:00Z</dcterms:modified>
</cp:coreProperties>
</file>