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89" w:rsidRP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lang w:eastAsia="ru-RU"/>
        </w:rPr>
      </w:pPr>
      <w:r w:rsidRPr="00442A89">
        <w:rPr>
          <w:rFonts w:ascii="Arial" w:eastAsia="Times New Roman" w:hAnsi="Arial" w:cs="Arial"/>
          <w:lang w:eastAsia="ru-RU"/>
        </w:rPr>
        <w:t>Федеральное агентство по образованию</w:t>
      </w:r>
    </w:p>
    <w:p w:rsidR="00442A89" w:rsidRP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lang w:eastAsia="ru-RU"/>
        </w:rPr>
      </w:pPr>
      <w:r w:rsidRPr="00442A89">
        <w:rPr>
          <w:rFonts w:ascii="Arial" w:eastAsia="Times New Roman" w:hAnsi="Arial" w:cs="Arial"/>
          <w:lang w:eastAsia="ru-RU"/>
        </w:rPr>
        <w:t>Ульяновский государственный технический университет</w:t>
      </w: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P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442A89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200 </w:t>
      </w: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типо</w:t>
      </w:r>
      <w:r w:rsidRPr="00442A89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вых нарушений, </w:t>
      </w: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442A89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выявленных при проведении контрольных мероприятий </w:t>
      </w:r>
    </w:p>
    <w:p w:rsidR="00442A89" w:rsidRP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442A89">
        <w:rPr>
          <w:rFonts w:ascii="Arial" w:eastAsia="Times New Roman" w:hAnsi="Arial" w:cs="Arial"/>
          <w:b/>
          <w:sz w:val="36"/>
          <w:szCs w:val="36"/>
          <w:lang w:eastAsia="ru-RU"/>
        </w:rPr>
        <w:t>в муниципальных образованиях</w:t>
      </w: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42A89" w:rsidRP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2A89">
        <w:rPr>
          <w:rFonts w:ascii="Arial" w:eastAsia="Times New Roman" w:hAnsi="Arial" w:cs="Arial"/>
          <w:sz w:val="24"/>
          <w:szCs w:val="24"/>
          <w:lang w:eastAsia="ru-RU"/>
        </w:rPr>
        <w:t xml:space="preserve">Ульяновск </w:t>
      </w:r>
    </w:p>
    <w:p w:rsidR="00442A89" w:rsidRPr="00442A89" w:rsidRDefault="00442A89" w:rsidP="00442A89">
      <w:pPr>
        <w:snapToGrid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2A89">
        <w:rPr>
          <w:rFonts w:ascii="Arial" w:eastAsia="Times New Roman" w:hAnsi="Arial" w:cs="Arial"/>
          <w:sz w:val="24"/>
          <w:szCs w:val="24"/>
          <w:lang w:eastAsia="ru-RU"/>
        </w:rPr>
        <w:t>2010</w:t>
      </w:r>
    </w:p>
    <w:p w:rsidR="00442A89" w:rsidRDefault="00442A89" w:rsidP="006E13BA">
      <w:pPr>
        <w:snapToGrid w:val="0"/>
        <w:spacing w:after="0" w:line="100" w:lineRule="atLeas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br w:type="page"/>
      </w:r>
      <w:r>
        <w:rPr>
          <w:rFonts w:ascii="Arial" w:eastAsia="Times New Roman" w:hAnsi="Arial" w:cs="Arial"/>
          <w:sz w:val="16"/>
          <w:szCs w:val="16"/>
          <w:lang w:eastAsia="ru-RU"/>
        </w:rPr>
        <w:lastRenderedPageBreak/>
        <w:t>УДК 340.131 (470.42)</w:t>
      </w:r>
    </w:p>
    <w:p w:rsidR="00442A89" w:rsidRDefault="00442A89" w:rsidP="006E13BA">
      <w:pPr>
        <w:snapToGrid w:val="0"/>
        <w:spacing w:after="0" w:line="100" w:lineRule="atLeas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ББК 67.401</w:t>
      </w:r>
    </w:p>
    <w:p w:rsidR="00AB63F6" w:rsidRDefault="00AB63F6" w:rsidP="006E13BA">
      <w:pPr>
        <w:snapToGrid w:val="0"/>
        <w:spacing w:after="0" w:line="100" w:lineRule="atLeas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Д 23</w:t>
      </w:r>
    </w:p>
    <w:p w:rsidR="00037E18" w:rsidRDefault="00037E18" w:rsidP="006E13BA">
      <w:pPr>
        <w:snapToGrid w:val="0"/>
        <w:spacing w:after="0" w:line="100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7E18" w:rsidRDefault="00037E18" w:rsidP="006E13BA">
      <w:pPr>
        <w:snapToGrid w:val="0"/>
        <w:spacing w:after="0" w:line="100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7E18" w:rsidRDefault="00037E18" w:rsidP="006E13BA">
      <w:pPr>
        <w:snapToGrid w:val="0"/>
        <w:spacing w:after="0" w:line="100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7E18" w:rsidRDefault="00037E18" w:rsidP="006E13BA">
      <w:pPr>
        <w:snapToGrid w:val="0"/>
        <w:spacing w:after="0" w:line="100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47"/>
        <w:tblW w:w="7054" w:type="dxa"/>
        <w:tblLook w:val="04A0"/>
      </w:tblPr>
      <w:tblGrid>
        <w:gridCol w:w="3227"/>
        <w:gridCol w:w="3827"/>
      </w:tblGrid>
      <w:tr w:rsidR="00AB63F6" w:rsidRPr="00880EE6">
        <w:trPr>
          <w:trHeight w:val="465"/>
        </w:trPr>
        <w:tc>
          <w:tcPr>
            <w:tcW w:w="3227" w:type="dxa"/>
            <w:shd w:val="clear" w:color="auto" w:fill="auto"/>
            <w:noWrap/>
            <w:vAlign w:val="bottom"/>
          </w:tcPr>
          <w:p w:rsidR="00AB63F6" w:rsidRPr="00752CAF" w:rsidRDefault="00AB63F6" w:rsidP="008C5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ru-RU"/>
              </w:rPr>
            </w:pPr>
            <w:r w:rsidRPr="00752CAF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ru-RU"/>
              </w:rPr>
              <w:t>Редакционный совет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AB63F6" w:rsidRPr="00AB63F6" w:rsidRDefault="00AB63F6" w:rsidP="008C538D">
            <w:pPr>
              <w:spacing w:after="0" w:line="240" w:lineRule="auto"/>
              <w:ind w:right="60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B63F6" w:rsidRPr="00880EE6">
        <w:trPr>
          <w:trHeight w:val="360"/>
        </w:trPr>
        <w:tc>
          <w:tcPr>
            <w:tcW w:w="3227" w:type="dxa"/>
            <w:shd w:val="clear" w:color="auto" w:fill="auto"/>
            <w:noWrap/>
            <w:vAlign w:val="bottom"/>
          </w:tcPr>
          <w:p w:rsidR="00AB63F6" w:rsidRPr="00752CAF" w:rsidRDefault="00AB63F6" w:rsidP="008C5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52C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Председатель совета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AB63F6" w:rsidRPr="008C538D" w:rsidRDefault="00AB63F6" w:rsidP="008C538D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Егоров Игорь Игоревич</w:t>
            </w:r>
          </w:p>
        </w:tc>
      </w:tr>
      <w:tr w:rsidR="00AB63F6" w:rsidRPr="00880EE6">
        <w:trPr>
          <w:trHeight w:val="360"/>
        </w:trPr>
        <w:tc>
          <w:tcPr>
            <w:tcW w:w="3227" w:type="dxa"/>
            <w:shd w:val="clear" w:color="auto" w:fill="auto"/>
            <w:noWrap/>
            <w:vAlign w:val="bottom"/>
          </w:tcPr>
          <w:p w:rsidR="00AB63F6" w:rsidRPr="00752CAF" w:rsidRDefault="00AB63F6" w:rsidP="008C5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B63F6" w:rsidRPr="00752CAF" w:rsidRDefault="00AB63F6" w:rsidP="008C5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752CAF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  <w:lang w:eastAsia="ru-RU"/>
              </w:rPr>
              <w:t>Заместитель председателя совета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AB63F6" w:rsidRPr="008C538D" w:rsidRDefault="00AB63F6" w:rsidP="008C538D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Горячкина Наталья Владимировна</w:t>
            </w:r>
          </w:p>
        </w:tc>
      </w:tr>
      <w:tr w:rsidR="00AB63F6" w:rsidRPr="00880EE6">
        <w:trPr>
          <w:trHeight w:val="345"/>
        </w:trPr>
        <w:tc>
          <w:tcPr>
            <w:tcW w:w="3227" w:type="dxa"/>
            <w:shd w:val="clear" w:color="auto" w:fill="auto"/>
            <w:noWrap/>
          </w:tcPr>
          <w:p w:rsidR="00AB63F6" w:rsidRPr="00752CAF" w:rsidRDefault="00AB63F6" w:rsidP="008C5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B63F6" w:rsidRPr="00752CAF" w:rsidRDefault="00AB63F6" w:rsidP="008C5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52C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Члены совета</w:t>
            </w:r>
          </w:p>
        </w:tc>
        <w:tc>
          <w:tcPr>
            <w:tcW w:w="3827" w:type="dxa"/>
            <w:shd w:val="clear" w:color="auto" w:fill="auto"/>
            <w:noWrap/>
          </w:tcPr>
          <w:p w:rsidR="00AB63F6" w:rsidRPr="008C538D" w:rsidRDefault="00AB63F6" w:rsidP="008C538D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63F6" w:rsidRPr="008C538D" w:rsidRDefault="00AB63F6" w:rsidP="008C538D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Болотнова Ирина Викторовна</w:t>
            </w:r>
          </w:p>
          <w:p w:rsidR="00AB63F6" w:rsidRPr="008C538D" w:rsidRDefault="00AB63F6" w:rsidP="008C538D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Лахтина Лариса Юрьевна</w:t>
            </w:r>
          </w:p>
          <w:p w:rsidR="00AB63F6" w:rsidRPr="008C538D" w:rsidRDefault="00AB63F6" w:rsidP="008C538D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Моряков Александр Михайлович</w:t>
            </w:r>
          </w:p>
          <w:p w:rsidR="00AB63F6" w:rsidRPr="008C538D" w:rsidRDefault="00AB63F6" w:rsidP="008C538D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Москвич</w:t>
            </w:r>
            <w:r w:rsidR="006E13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ё</w:t>
            </w:r>
            <w:r w:rsidRPr="008C5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Павел Юрьевич</w:t>
            </w:r>
          </w:p>
          <w:p w:rsidR="00AB63F6" w:rsidRPr="008C538D" w:rsidRDefault="00AB63F6" w:rsidP="008C538D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Прокофьев Алексей Алексеевич</w:t>
            </w:r>
          </w:p>
          <w:p w:rsidR="00AB63F6" w:rsidRPr="008C538D" w:rsidRDefault="00AB63F6" w:rsidP="008C538D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Самойлова Светлана Викторовна</w:t>
            </w:r>
          </w:p>
          <w:p w:rsidR="00AB63F6" w:rsidRPr="008C538D" w:rsidRDefault="00AB63F6" w:rsidP="008C538D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Щукина Татьяна Сем</w:t>
            </w:r>
            <w:r w:rsidR="006E13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ё</w:t>
            </w:r>
            <w:r w:rsidRPr="008C5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новна</w:t>
            </w:r>
          </w:p>
        </w:tc>
      </w:tr>
    </w:tbl>
    <w:p w:rsidR="00442A89" w:rsidRDefault="00442A89">
      <w:pPr>
        <w:snapToGrid w:val="0"/>
        <w:spacing w:after="0" w:line="100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B63F6" w:rsidRDefault="00AB63F6">
      <w:pPr>
        <w:snapToGrid w:val="0"/>
        <w:spacing w:after="0" w:line="100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7E18" w:rsidRDefault="00037E18">
      <w:pPr>
        <w:snapToGrid w:val="0"/>
        <w:spacing w:after="0" w:line="100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7E18" w:rsidRDefault="00037E18">
      <w:pPr>
        <w:snapToGrid w:val="0"/>
        <w:spacing w:after="0" w:line="100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7E18" w:rsidRDefault="00037E18">
      <w:pPr>
        <w:snapToGrid w:val="0"/>
        <w:spacing w:after="0" w:line="100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7E18" w:rsidRDefault="00037E18">
      <w:pPr>
        <w:snapToGrid w:val="0"/>
        <w:spacing w:after="0" w:line="100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B63F6" w:rsidRDefault="00AB63F6">
      <w:pPr>
        <w:snapToGrid w:val="0"/>
        <w:spacing w:after="0" w:line="100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Pr="00442A89" w:rsidRDefault="00442A89" w:rsidP="00442A89">
      <w:pPr>
        <w:snapToGrid w:val="0"/>
        <w:spacing w:after="0" w:line="100" w:lineRule="atLeast"/>
        <w:ind w:left="567"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9.75pt;margin-top:7.35pt;width:39pt;height:19.5pt;z-index:251657728" stroked="f">
            <v:textbox>
              <w:txbxContent>
                <w:p w:rsidR="00F40544" w:rsidRPr="00442A89" w:rsidRDefault="00F40544" w:rsidP="00442A8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A89">
                    <w:rPr>
                      <w:rFonts w:ascii="Arial" w:hAnsi="Arial" w:cs="Arial"/>
                      <w:sz w:val="18"/>
                      <w:szCs w:val="18"/>
                    </w:rPr>
                    <w:t>Д 23</w:t>
                  </w:r>
                </w:p>
              </w:txbxContent>
            </v:textbox>
          </v:shape>
        </w:pict>
      </w:r>
      <w:r w:rsidRPr="00442A89">
        <w:rPr>
          <w:rFonts w:ascii="Arial" w:eastAsia="Times New Roman" w:hAnsi="Arial" w:cs="Arial"/>
          <w:b/>
          <w:sz w:val="18"/>
          <w:szCs w:val="18"/>
          <w:lang w:eastAsia="ru-RU"/>
        </w:rPr>
        <w:t>200 типовых нарушений, выявленных при проведении контрольных мероприятий в муниципальных образованиях</w:t>
      </w:r>
      <w:r w:rsidRPr="00442A89">
        <w:rPr>
          <w:rFonts w:ascii="Arial" w:eastAsia="Times New Roman" w:hAnsi="Arial" w:cs="Arial"/>
          <w:sz w:val="18"/>
          <w:szCs w:val="18"/>
          <w:lang w:eastAsia="ru-RU"/>
        </w:rPr>
        <w:t>. – Ульяновск</w:t>
      </w:r>
      <w:proofErr w:type="gramStart"/>
      <w:r w:rsidRPr="00442A89">
        <w:rPr>
          <w:rFonts w:ascii="Arial" w:eastAsia="Times New Roman" w:hAnsi="Arial" w:cs="Arial"/>
          <w:sz w:val="18"/>
          <w:szCs w:val="18"/>
          <w:lang w:eastAsia="ru-RU"/>
        </w:rPr>
        <w:t xml:space="preserve"> :</w:t>
      </w:r>
      <w:proofErr w:type="gramEnd"/>
      <w:r w:rsidRPr="00442A89">
        <w:rPr>
          <w:rFonts w:ascii="Arial" w:eastAsia="Times New Roman" w:hAnsi="Arial" w:cs="Arial"/>
          <w:sz w:val="18"/>
          <w:szCs w:val="18"/>
          <w:lang w:eastAsia="ru-RU"/>
        </w:rPr>
        <w:t xml:space="preserve"> УлГТУ, 2010. – 3</w:t>
      </w:r>
      <w:r w:rsidR="00752CAF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442A89">
        <w:rPr>
          <w:rFonts w:ascii="Arial" w:eastAsia="Times New Roman" w:hAnsi="Arial" w:cs="Arial"/>
          <w:sz w:val="18"/>
          <w:szCs w:val="18"/>
          <w:lang w:eastAsia="ru-RU"/>
        </w:rPr>
        <w:t xml:space="preserve"> с.</w:t>
      </w:r>
    </w:p>
    <w:p w:rsidR="00442A89" w:rsidRDefault="00442A89" w:rsidP="00442A89">
      <w:pPr>
        <w:snapToGrid w:val="0"/>
        <w:spacing w:after="0" w:line="100" w:lineRule="atLeast"/>
        <w:ind w:left="567"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42A89" w:rsidRPr="00442A89" w:rsidRDefault="00442A89" w:rsidP="00442A89">
      <w:pPr>
        <w:snapToGrid w:val="0"/>
        <w:spacing w:after="0" w:line="100" w:lineRule="atLeast"/>
        <w:ind w:left="567"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val="en-US" w:eastAsia="ru-RU"/>
        </w:rPr>
        <w:t>ISBN</w:t>
      </w:r>
      <w:r w:rsidRPr="008F3B0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978-5-9795-0548-0</w:t>
      </w:r>
    </w:p>
    <w:p w:rsidR="00442A89" w:rsidRDefault="00442A89" w:rsidP="00442A89">
      <w:pPr>
        <w:snapToGrid w:val="0"/>
        <w:spacing w:after="0" w:line="100" w:lineRule="atLeast"/>
        <w:ind w:left="567"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41DE" w:rsidRPr="000023EE" w:rsidRDefault="003C41DE" w:rsidP="005C2218">
      <w:pPr>
        <w:snapToGrid w:val="0"/>
        <w:spacing w:after="0" w:line="100" w:lineRule="atLeast"/>
        <w:ind w:left="567" w:firstLine="284"/>
        <w:jc w:val="both"/>
        <w:rPr>
          <w:rFonts w:ascii="Arial" w:eastAsia="Times New Roman" w:hAnsi="Arial" w:cs="Arial"/>
          <w:sz w:val="16"/>
          <w:szCs w:val="16"/>
        </w:rPr>
      </w:pPr>
      <w:r w:rsidRPr="000023EE">
        <w:rPr>
          <w:rFonts w:ascii="Arial" w:eastAsia="Times New Roman" w:hAnsi="Arial" w:cs="Arial"/>
          <w:sz w:val="16"/>
          <w:szCs w:val="16"/>
          <w:lang w:eastAsia="ru-RU"/>
        </w:rPr>
        <w:t>Данное издание подготовлено на основе анализа отчётов о контрольных мероприятиях, провед</w:t>
      </w:r>
      <w:r w:rsidR="006E13BA">
        <w:rPr>
          <w:rFonts w:ascii="Arial" w:eastAsia="Times New Roman" w:hAnsi="Arial" w:cs="Arial"/>
          <w:sz w:val="16"/>
          <w:szCs w:val="16"/>
          <w:lang w:eastAsia="ru-RU"/>
        </w:rPr>
        <w:t>ё</w:t>
      </w:r>
      <w:r w:rsidRPr="000023EE">
        <w:rPr>
          <w:rFonts w:ascii="Arial" w:eastAsia="Times New Roman" w:hAnsi="Arial" w:cs="Arial"/>
          <w:sz w:val="16"/>
          <w:szCs w:val="16"/>
          <w:lang w:eastAsia="ru-RU"/>
        </w:rPr>
        <w:t xml:space="preserve">нных в 2007-2009 годах контрольно-счётными органами Волгоградской, Саратовской, Ульяновской областей и Республики Татарстан в муниципальных образованиях. </w:t>
      </w:r>
      <w:r w:rsidR="005C2218">
        <w:rPr>
          <w:rFonts w:ascii="Arial" w:eastAsia="Times New Roman" w:hAnsi="Arial" w:cs="Arial"/>
          <w:sz w:val="16"/>
          <w:szCs w:val="16"/>
          <w:lang w:eastAsia="ru-RU"/>
        </w:rPr>
        <w:t>Издание предназначено для финансистов, бухгалтеров, работников органов финансового контроля.</w:t>
      </w:r>
    </w:p>
    <w:p w:rsidR="002534BF" w:rsidRDefault="002534BF" w:rsidP="003C41DE">
      <w:pPr>
        <w:snapToGrid w:val="0"/>
        <w:spacing w:after="0" w:line="100" w:lineRule="atLeast"/>
        <w:ind w:firstLine="567"/>
        <w:jc w:val="both"/>
        <w:rPr>
          <w:rFonts w:ascii="Arial" w:eastAsia="Times New Roman" w:hAnsi="Arial"/>
          <w:sz w:val="20"/>
          <w:szCs w:val="20"/>
        </w:rPr>
      </w:pPr>
    </w:p>
    <w:p w:rsidR="00442A89" w:rsidRPr="00442A89" w:rsidRDefault="00442A89" w:rsidP="006E13BA">
      <w:pPr>
        <w:snapToGrid w:val="0"/>
        <w:spacing w:after="0" w:line="100" w:lineRule="atLeast"/>
        <w:ind w:firstLine="4820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442A89">
        <w:rPr>
          <w:rFonts w:ascii="Arial" w:eastAsia="Times New Roman" w:hAnsi="Arial" w:cs="Arial"/>
          <w:b/>
          <w:sz w:val="16"/>
          <w:szCs w:val="16"/>
          <w:lang w:eastAsia="ru-RU"/>
        </w:rPr>
        <w:t>УДК 340.131 (470.42)</w:t>
      </w:r>
    </w:p>
    <w:p w:rsidR="00442A89" w:rsidRDefault="00442A89" w:rsidP="006E13BA">
      <w:pPr>
        <w:snapToGrid w:val="0"/>
        <w:spacing w:after="0" w:line="100" w:lineRule="atLeast"/>
        <w:ind w:firstLine="4820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442A89">
        <w:rPr>
          <w:rFonts w:ascii="Arial" w:eastAsia="Times New Roman" w:hAnsi="Arial" w:cs="Arial"/>
          <w:b/>
          <w:sz w:val="16"/>
          <w:szCs w:val="16"/>
          <w:lang w:eastAsia="ru-RU"/>
        </w:rPr>
        <w:t>ББК 67.401</w:t>
      </w:r>
    </w:p>
    <w:p w:rsidR="00AB63F6" w:rsidRDefault="00AB63F6" w:rsidP="00442A89">
      <w:pPr>
        <w:snapToGrid w:val="0"/>
        <w:spacing w:after="0" w:line="100" w:lineRule="atLeast"/>
        <w:ind w:firstLine="4678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B63F6" w:rsidRDefault="00AB63F6" w:rsidP="00442A89">
      <w:pPr>
        <w:snapToGrid w:val="0"/>
        <w:spacing w:after="0" w:line="100" w:lineRule="atLeast"/>
        <w:ind w:firstLine="4678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037E18" w:rsidRDefault="00037E18" w:rsidP="00442A89">
      <w:pPr>
        <w:snapToGrid w:val="0"/>
        <w:spacing w:after="0" w:line="100" w:lineRule="atLeast"/>
        <w:ind w:firstLine="4678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442A89" w:rsidRPr="00AB63F6" w:rsidRDefault="00442A89" w:rsidP="008C538D">
      <w:pPr>
        <w:spacing w:after="0" w:line="240" w:lineRule="auto"/>
        <w:ind w:firstLine="2912"/>
        <w:rPr>
          <w:rFonts w:ascii="Arial" w:hAnsi="Arial" w:cs="Arial"/>
          <w:sz w:val="16"/>
          <w:szCs w:val="16"/>
        </w:rPr>
      </w:pPr>
      <w:r w:rsidRPr="00AB63F6">
        <w:rPr>
          <w:rFonts w:ascii="Arial" w:hAnsi="Arial" w:cs="Arial"/>
          <w:sz w:val="16"/>
          <w:szCs w:val="16"/>
        </w:rPr>
        <w:t>©</w:t>
      </w:r>
      <w:r w:rsidR="00AB63F6">
        <w:rPr>
          <w:rFonts w:ascii="Arial" w:hAnsi="Arial" w:cs="Arial"/>
          <w:sz w:val="16"/>
          <w:szCs w:val="16"/>
        </w:rPr>
        <w:t xml:space="preserve"> Сч</w:t>
      </w:r>
      <w:r w:rsidR="006E13BA">
        <w:rPr>
          <w:rFonts w:ascii="Arial" w:hAnsi="Arial" w:cs="Arial"/>
          <w:sz w:val="16"/>
          <w:szCs w:val="16"/>
        </w:rPr>
        <w:t>ё</w:t>
      </w:r>
      <w:r w:rsidR="00AB63F6">
        <w:rPr>
          <w:rFonts w:ascii="Arial" w:hAnsi="Arial" w:cs="Arial"/>
          <w:sz w:val="16"/>
          <w:szCs w:val="16"/>
        </w:rPr>
        <w:t>тная палата Ульяновской области, 2010.</w:t>
      </w:r>
    </w:p>
    <w:p w:rsidR="008C538D" w:rsidRDefault="00AB63F6" w:rsidP="00AB63F6">
      <w:pPr>
        <w:snapToGrid w:val="0"/>
        <w:spacing w:after="0" w:line="100" w:lineRule="atLeast"/>
        <w:ind w:left="567" w:hanging="567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eastAsia="Times New Roman" w:hAnsi="Arial" w:cs="Arial"/>
          <w:sz w:val="16"/>
          <w:szCs w:val="16"/>
          <w:lang w:val="en-US" w:eastAsia="ru-RU"/>
        </w:rPr>
        <w:t>ISBN</w:t>
      </w:r>
      <w:r w:rsidRPr="00AB63F6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978-5-9795-0548-0                         </w:t>
      </w:r>
      <w:r w:rsidR="00442A89" w:rsidRPr="00AB63F6">
        <w:rPr>
          <w:rFonts w:ascii="Arial" w:hAnsi="Arial" w:cs="Arial"/>
          <w:sz w:val="16"/>
          <w:szCs w:val="16"/>
        </w:rPr>
        <w:t>©</w:t>
      </w:r>
      <w:r>
        <w:rPr>
          <w:rFonts w:ascii="Arial" w:hAnsi="Arial" w:cs="Arial"/>
          <w:sz w:val="16"/>
          <w:szCs w:val="16"/>
        </w:rPr>
        <w:t xml:space="preserve"> Оформление. УлГТУ, 2010.</w:t>
      </w:r>
      <w:proofErr w:type="gramEnd"/>
    </w:p>
    <w:p w:rsidR="005C2218" w:rsidRDefault="008C538D" w:rsidP="006E1F96">
      <w:pPr>
        <w:snapToGrid w:val="0"/>
        <w:spacing w:after="0" w:line="240" w:lineRule="auto"/>
        <w:ind w:left="567" w:hanging="567"/>
        <w:jc w:val="center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 w:rsidR="005C2218" w:rsidRPr="00B91D38">
        <w:rPr>
          <w:rFonts w:ascii="Arial" w:hAnsi="Arial"/>
          <w:b/>
          <w:caps/>
          <w:sz w:val="20"/>
          <w:szCs w:val="20"/>
        </w:rPr>
        <w:lastRenderedPageBreak/>
        <w:t>Предисловие</w:t>
      </w:r>
    </w:p>
    <w:p w:rsidR="006E1F96" w:rsidRPr="006E1F96" w:rsidRDefault="006E1F96" w:rsidP="006E1F96">
      <w:pPr>
        <w:snapToGrid w:val="0"/>
        <w:spacing w:after="0" w:line="240" w:lineRule="auto"/>
        <w:ind w:firstLine="567"/>
        <w:jc w:val="center"/>
        <w:rPr>
          <w:rFonts w:ascii="Arial" w:hAnsi="Arial"/>
          <w:b/>
          <w:caps/>
          <w:sz w:val="16"/>
          <w:szCs w:val="16"/>
        </w:rPr>
      </w:pPr>
    </w:p>
    <w:p w:rsidR="005C2218" w:rsidRPr="005C2218" w:rsidRDefault="005C2218" w:rsidP="006E1F96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5C2218">
        <w:rPr>
          <w:rFonts w:ascii="Arial" w:eastAsia="Times New Roman" w:hAnsi="Arial" w:cs="Arial"/>
          <w:sz w:val="20"/>
          <w:szCs w:val="20"/>
          <w:lang w:eastAsia="ru-RU"/>
        </w:rPr>
        <w:t>Данное издание подготовлено на основе анализа отчётов о контрольных мероприятиях, проведённых в 2007-2009 годах контрольно-счётными органами Волгоградской, Саратовской, Ульяновской областей и Республики Татарстан в муниципальных образованиях. Все указанные в издании нарушения реально «имели место быть».</w:t>
      </w:r>
    </w:p>
    <w:p w:rsidR="005C2218" w:rsidRPr="005C2218" w:rsidRDefault="005C2218" w:rsidP="00F40544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2218">
        <w:rPr>
          <w:rFonts w:ascii="Arial" w:eastAsia="Times New Roman" w:hAnsi="Arial" w:cs="Arial"/>
          <w:sz w:val="20"/>
          <w:szCs w:val="20"/>
          <w:lang w:eastAsia="ru-RU"/>
        </w:rPr>
        <w:t>Систематизация типовых нарушений и недостатков позволит</w:t>
      </w:r>
      <w:r w:rsidR="00F40544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определить </w:t>
      </w:r>
      <w:r w:rsidRPr="005C2218">
        <w:rPr>
          <w:rFonts w:ascii="Arial" w:eastAsia="Times New Roman" w:hAnsi="Arial" w:cs="Arial"/>
          <w:sz w:val="20"/>
          <w:szCs w:val="20"/>
          <w:lang w:eastAsia="ru-RU"/>
        </w:rPr>
        <w:t>наиболее характерные нарушения в бюджетном процессе</w:t>
      </w:r>
      <w:r w:rsidR="00BF34BC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Pr="005C221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организовать профилактическую работу среди участников бюджетного процесса с разработкой конкретных рекомендаций по укреплению финансово-бюджетной дисциплины.</w:t>
      </w:r>
    </w:p>
    <w:p w:rsidR="005C2218" w:rsidRDefault="005C2218" w:rsidP="006E1F9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2218">
        <w:rPr>
          <w:rFonts w:ascii="Arial" w:eastAsia="Times New Roman" w:hAnsi="Arial" w:cs="Arial"/>
          <w:sz w:val="20"/>
          <w:szCs w:val="20"/>
          <w:lang w:eastAsia="ru-RU"/>
        </w:rPr>
        <w:t>Несомненно, работа по анализу нарушений и недостатков, выявляемых контрольно-счётными органами при проведении проверок использования бюджетных средств в муниципальных образованиях, должна быть продолжена. Приглашаем Вас к совместной работе.</w:t>
      </w:r>
    </w:p>
    <w:p w:rsidR="006E1F96" w:rsidRPr="006E1F96" w:rsidRDefault="006E1F96" w:rsidP="006E1F96">
      <w:pPr>
        <w:snapToGrid w:val="0"/>
        <w:spacing w:after="0" w:line="240" w:lineRule="auto"/>
        <w:rPr>
          <w:rFonts w:ascii="Arial" w:eastAsia="Times New Roman" w:hAnsi="Arial"/>
          <w:sz w:val="16"/>
          <w:szCs w:val="16"/>
        </w:rPr>
      </w:pPr>
    </w:p>
    <w:p w:rsidR="00F40544" w:rsidRDefault="005C2218" w:rsidP="006E1F96">
      <w:pPr>
        <w:snapToGrid w:val="0"/>
        <w:spacing w:after="0" w:line="240" w:lineRule="auto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Председатель</w:t>
      </w:r>
      <w:r w:rsidR="00F40544">
        <w:rPr>
          <w:rFonts w:ascii="Arial" w:eastAsia="Times New Roman" w:hAnsi="Arial"/>
          <w:sz w:val="20"/>
          <w:szCs w:val="20"/>
        </w:rPr>
        <w:t xml:space="preserve"> </w:t>
      </w:r>
    </w:p>
    <w:p w:rsidR="00F40544" w:rsidRDefault="005C2218" w:rsidP="00F40544">
      <w:pPr>
        <w:snapToGrid w:val="0"/>
        <w:spacing w:after="0" w:line="240" w:lineRule="auto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Счётной палаты</w:t>
      </w:r>
      <w:r w:rsidR="00F40544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Ульяновской области </w:t>
      </w:r>
      <w:r w:rsidR="00F40544"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 w:rsidR="00F40544">
        <w:rPr>
          <w:rFonts w:ascii="Arial" w:eastAsia="Times New Roman" w:hAnsi="Arial"/>
          <w:sz w:val="20"/>
          <w:szCs w:val="20"/>
        </w:rPr>
        <w:t>И. И. Егоров</w:t>
      </w:r>
    </w:p>
    <w:p w:rsidR="00F40544" w:rsidRDefault="005C2218" w:rsidP="00BF34BC">
      <w:pPr>
        <w:snapToGrid w:val="0"/>
        <w:spacing w:after="0" w:line="240" w:lineRule="auto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</w:r>
    </w:p>
    <w:p w:rsidR="006E1F96" w:rsidRDefault="006E1F96" w:rsidP="006E1F96">
      <w:pPr>
        <w:spacing w:after="0" w:line="240" w:lineRule="auto"/>
        <w:jc w:val="center"/>
        <w:rPr>
          <w:rFonts w:ascii="Arial" w:hAnsi="Arial"/>
          <w:b/>
          <w:caps/>
          <w:sz w:val="20"/>
          <w:szCs w:val="20"/>
        </w:rPr>
      </w:pPr>
    </w:p>
    <w:p w:rsidR="006E1F96" w:rsidRPr="006E1F96" w:rsidRDefault="006E1F96" w:rsidP="006E1F96">
      <w:pPr>
        <w:pStyle w:val="ab"/>
        <w:widowControl w:val="0"/>
        <w:tabs>
          <w:tab w:val="clear" w:pos="4677"/>
          <w:tab w:val="clear" w:pos="9355"/>
          <w:tab w:val="left" w:pos="1134"/>
          <w:tab w:val="left" w:pos="1440"/>
        </w:tabs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2534BF" w:rsidRPr="00BF34BC" w:rsidRDefault="006E1F96" w:rsidP="006E1F96">
      <w:pPr>
        <w:pStyle w:val="ab"/>
        <w:widowControl w:val="0"/>
        <w:tabs>
          <w:tab w:val="clear" w:pos="4677"/>
          <w:tab w:val="clear" w:pos="9355"/>
        </w:tabs>
        <w:jc w:val="center"/>
        <w:rPr>
          <w:rFonts w:ascii="Arial" w:hAnsi="Arial" w:cs="Arial"/>
          <w:b/>
          <w:caps/>
          <w:sz w:val="18"/>
          <w:szCs w:val="18"/>
        </w:rPr>
      </w:pPr>
      <w:r>
        <w:br w:type="page"/>
      </w:r>
      <w:r w:rsidR="005C2218" w:rsidRPr="00BF34BC">
        <w:rPr>
          <w:rFonts w:ascii="Arial" w:hAnsi="Arial" w:cs="Arial"/>
          <w:b/>
          <w:caps/>
          <w:sz w:val="18"/>
          <w:szCs w:val="18"/>
        </w:rPr>
        <w:lastRenderedPageBreak/>
        <w:t>в</w:t>
      </w:r>
      <w:r w:rsidR="000023EE" w:rsidRPr="00BF34BC">
        <w:rPr>
          <w:rFonts w:ascii="Arial" w:hAnsi="Arial" w:cs="Arial"/>
          <w:b/>
          <w:caps/>
          <w:sz w:val="18"/>
          <w:szCs w:val="18"/>
        </w:rPr>
        <w:t>в</w:t>
      </w:r>
      <w:r w:rsidR="005C2218" w:rsidRPr="00BF34BC">
        <w:rPr>
          <w:rFonts w:ascii="Arial" w:hAnsi="Arial" w:cs="Arial"/>
          <w:b/>
          <w:caps/>
          <w:sz w:val="18"/>
          <w:szCs w:val="18"/>
        </w:rPr>
        <w:t>еден</w:t>
      </w:r>
      <w:r w:rsidR="000023EE" w:rsidRPr="00BF34BC">
        <w:rPr>
          <w:rFonts w:ascii="Arial" w:hAnsi="Arial" w:cs="Arial"/>
          <w:b/>
          <w:caps/>
          <w:sz w:val="18"/>
          <w:szCs w:val="18"/>
        </w:rPr>
        <w:t>ие</w:t>
      </w:r>
    </w:p>
    <w:p w:rsidR="006E1F96" w:rsidRPr="00BF34BC" w:rsidRDefault="006E1F96" w:rsidP="006E1F96">
      <w:pPr>
        <w:pStyle w:val="ab"/>
        <w:widowControl w:val="0"/>
        <w:tabs>
          <w:tab w:val="clear" w:pos="4677"/>
          <w:tab w:val="clear" w:pos="9355"/>
        </w:tabs>
        <w:jc w:val="center"/>
        <w:rPr>
          <w:rFonts w:ascii="Arial" w:hAnsi="Arial" w:cs="Arial"/>
          <w:b/>
          <w:caps/>
          <w:sz w:val="18"/>
          <w:szCs w:val="18"/>
        </w:rPr>
      </w:pPr>
    </w:p>
    <w:p w:rsidR="003C41DE" w:rsidRPr="00BF34BC" w:rsidRDefault="003C41DE" w:rsidP="005908FD">
      <w:pPr>
        <w:pStyle w:val="ab"/>
        <w:widowControl w:val="0"/>
        <w:tabs>
          <w:tab w:val="clear" w:pos="4677"/>
          <w:tab w:val="clear" w:pos="9355"/>
          <w:tab w:val="left" w:pos="900"/>
        </w:tabs>
        <w:spacing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BF34BC">
        <w:rPr>
          <w:rFonts w:ascii="Arial" w:hAnsi="Arial" w:cs="Arial"/>
          <w:sz w:val="18"/>
          <w:szCs w:val="18"/>
        </w:rPr>
        <w:t>Под нарушениями в настоящем сборнике понимаются действия (бездействие), запрещ</w:t>
      </w:r>
      <w:r w:rsidR="006E13BA" w:rsidRPr="00BF34BC">
        <w:rPr>
          <w:rFonts w:ascii="Arial" w:hAnsi="Arial" w:cs="Arial"/>
          <w:sz w:val="18"/>
          <w:szCs w:val="18"/>
        </w:rPr>
        <w:t>ё</w:t>
      </w:r>
      <w:r w:rsidRPr="00BF34BC">
        <w:rPr>
          <w:rFonts w:ascii="Arial" w:hAnsi="Arial" w:cs="Arial"/>
          <w:sz w:val="18"/>
          <w:szCs w:val="18"/>
        </w:rPr>
        <w:t>нные законами или иными нормативными правовыми актами Российской Федерации, субъектов Росси</w:t>
      </w:r>
      <w:r w:rsidRPr="00BF34BC">
        <w:rPr>
          <w:rFonts w:ascii="Arial" w:hAnsi="Arial" w:cs="Arial"/>
          <w:sz w:val="18"/>
          <w:szCs w:val="18"/>
        </w:rPr>
        <w:t>й</w:t>
      </w:r>
      <w:r w:rsidRPr="00BF34BC">
        <w:rPr>
          <w:rFonts w:ascii="Arial" w:hAnsi="Arial" w:cs="Arial"/>
          <w:sz w:val="18"/>
          <w:szCs w:val="18"/>
        </w:rPr>
        <w:t>ской Федерации и органов местного самоуправления, не соответствующие правилам, усл</w:t>
      </w:r>
      <w:r w:rsidRPr="00BF34BC">
        <w:rPr>
          <w:rFonts w:ascii="Arial" w:hAnsi="Arial" w:cs="Arial"/>
          <w:sz w:val="18"/>
          <w:szCs w:val="18"/>
        </w:rPr>
        <w:t>о</w:t>
      </w:r>
      <w:r w:rsidRPr="00BF34BC">
        <w:rPr>
          <w:rFonts w:ascii="Arial" w:hAnsi="Arial" w:cs="Arial"/>
          <w:sz w:val="18"/>
          <w:szCs w:val="18"/>
        </w:rPr>
        <w:t>виям, требованиям, установленным законами или иными нормативными правовыми актами Российской Федерации, субъектов Росси</w:t>
      </w:r>
      <w:r w:rsidRPr="00BF34BC">
        <w:rPr>
          <w:rFonts w:ascii="Arial" w:hAnsi="Arial" w:cs="Arial"/>
          <w:sz w:val="18"/>
          <w:szCs w:val="18"/>
        </w:rPr>
        <w:t>й</w:t>
      </w:r>
      <w:r w:rsidRPr="00BF34BC">
        <w:rPr>
          <w:rFonts w:ascii="Arial" w:hAnsi="Arial" w:cs="Arial"/>
          <w:sz w:val="18"/>
          <w:szCs w:val="18"/>
        </w:rPr>
        <w:t xml:space="preserve">ской Федерации и органов местного самоуправления, а также за </w:t>
      </w:r>
      <w:proofErr w:type="gramStart"/>
      <w:r w:rsidRPr="00BF34BC">
        <w:rPr>
          <w:rFonts w:ascii="Arial" w:hAnsi="Arial" w:cs="Arial"/>
          <w:sz w:val="18"/>
          <w:szCs w:val="18"/>
        </w:rPr>
        <w:t>совершение</w:t>
      </w:r>
      <w:proofErr w:type="gramEnd"/>
      <w:r w:rsidRPr="00BF34BC">
        <w:rPr>
          <w:rFonts w:ascii="Arial" w:hAnsi="Arial" w:cs="Arial"/>
          <w:sz w:val="18"/>
          <w:szCs w:val="18"/>
        </w:rPr>
        <w:t xml:space="preserve"> которых законами или иными нормативными правовыми актами Российской Федерации, субъектов Российской Федерации и органов местного самоуправления предусмотрено применение мер отве</w:t>
      </w:r>
      <w:r w:rsidRPr="00BF34BC">
        <w:rPr>
          <w:rFonts w:ascii="Arial" w:hAnsi="Arial" w:cs="Arial"/>
          <w:sz w:val="18"/>
          <w:szCs w:val="18"/>
        </w:rPr>
        <w:t>т</w:t>
      </w:r>
      <w:r w:rsidRPr="00BF34BC">
        <w:rPr>
          <w:rFonts w:ascii="Arial" w:hAnsi="Arial" w:cs="Arial"/>
          <w:sz w:val="18"/>
          <w:szCs w:val="18"/>
        </w:rPr>
        <w:t>ственности.</w:t>
      </w:r>
    </w:p>
    <w:p w:rsidR="003C41DE" w:rsidRPr="00BF34BC" w:rsidRDefault="003C41DE" w:rsidP="005908FD">
      <w:pPr>
        <w:pStyle w:val="ab"/>
        <w:widowControl w:val="0"/>
        <w:tabs>
          <w:tab w:val="clear" w:pos="4677"/>
          <w:tab w:val="clear" w:pos="9355"/>
          <w:tab w:val="left" w:pos="900"/>
        </w:tabs>
        <w:spacing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BF34BC">
        <w:rPr>
          <w:rFonts w:ascii="Arial" w:hAnsi="Arial" w:cs="Arial"/>
          <w:sz w:val="18"/>
          <w:szCs w:val="18"/>
        </w:rPr>
        <w:t xml:space="preserve">Под недостатками в настоящем сборнике понимаются действия (бездействие), являющиеся случаями неэффективной деятельности. Действия (бездействие) должностных лиц или организаций оцениваются как неэффективные в тех случаях, когда </w:t>
      </w:r>
      <w:proofErr w:type="gramStart"/>
      <w:r w:rsidRPr="00BF34BC">
        <w:rPr>
          <w:rFonts w:ascii="Arial" w:hAnsi="Arial" w:cs="Arial"/>
          <w:sz w:val="18"/>
          <w:szCs w:val="18"/>
        </w:rPr>
        <w:t>проверяющим</w:t>
      </w:r>
      <w:proofErr w:type="gramEnd"/>
      <w:r w:rsidRPr="00BF34BC">
        <w:rPr>
          <w:rFonts w:ascii="Arial" w:hAnsi="Arial" w:cs="Arial"/>
          <w:sz w:val="18"/>
          <w:szCs w:val="18"/>
        </w:rPr>
        <w:t xml:space="preserve"> доказана возможность достижения лучшего результата при использовании данного объёма средств или достижения данного результата при использовании меньшего объёма средств; когда установлено использование не всех имеющихся возможностей по получению, сохранению и более результативному использованию государственных средств.</w:t>
      </w:r>
    </w:p>
    <w:p w:rsidR="003C41DE" w:rsidRPr="00BF34BC" w:rsidRDefault="003C41DE" w:rsidP="005908FD">
      <w:pPr>
        <w:pStyle w:val="ab"/>
        <w:widowControl w:val="0"/>
        <w:tabs>
          <w:tab w:val="clear" w:pos="4677"/>
          <w:tab w:val="clear" w:pos="9355"/>
          <w:tab w:val="left" w:pos="900"/>
        </w:tabs>
        <w:spacing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proofErr w:type="gramStart"/>
      <w:r w:rsidRPr="00BF34BC">
        <w:rPr>
          <w:rFonts w:ascii="Arial" w:hAnsi="Arial" w:cs="Arial"/>
          <w:sz w:val="18"/>
          <w:szCs w:val="18"/>
        </w:rPr>
        <w:t>В сборник типовых нарушений и недостатков, выявленных при проведении контрольных мероприятий в муниципальных образованиях, включены нарушения, допускаемые государственными органами, органами местного самоуправления и орг</w:t>
      </w:r>
      <w:r w:rsidRPr="00BF34BC">
        <w:rPr>
          <w:rFonts w:ascii="Arial" w:hAnsi="Arial" w:cs="Arial"/>
          <w:sz w:val="18"/>
          <w:szCs w:val="18"/>
        </w:rPr>
        <w:t>а</w:t>
      </w:r>
      <w:r w:rsidRPr="00BF34BC">
        <w:rPr>
          <w:rFonts w:ascii="Arial" w:hAnsi="Arial" w:cs="Arial"/>
          <w:sz w:val="18"/>
          <w:szCs w:val="18"/>
        </w:rPr>
        <w:t>низациями при получении и использовании государственных (муниципальных) средств, при распоряжении и использовании государственной (мун</w:t>
      </w:r>
      <w:r w:rsidRPr="00BF34BC">
        <w:rPr>
          <w:rFonts w:ascii="Arial" w:hAnsi="Arial" w:cs="Arial"/>
          <w:sz w:val="18"/>
          <w:szCs w:val="18"/>
        </w:rPr>
        <w:t>и</w:t>
      </w:r>
      <w:r w:rsidRPr="00BF34BC">
        <w:rPr>
          <w:rFonts w:ascii="Arial" w:hAnsi="Arial" w:cs="Arial"/>
          <w:sz w:val="18"/>
          <w:szCs w:val="18"/>
        </w:rPr>
        <w:t>ципальной) собственности, а также нарушения, допускаемые юридическими лицами любой организационно-правовой формы, испол</w:t>
      </w:r>
      <w:r w:rsidRPr="00BF34BC">
        <w:rPr>
          <w:rFonts w:ascii="Arial" w:hAnsi="Arial" w:cs="Arial"/>
          <w:sz w:val="18"/>
          <w:szCs w:val="18"/>
        </w:rPr>
        <w:t>ь</w:t>
      </w:r>
      <w:r w:rsidRPr="00BF34BC">
        <w:rPr>
          <w:rFonts w:ascii="Arial" w:hAnsi="Arial" w:cs="Arial"/>
          <w:sz w:val="18"/>
          <w:szCs w:val="18"/>
        </w:rPr>
        <w:t>зующими государственные (муниципальные) средства и имущество.</w:t>
      </w:r>
      <w:proofErr w:type="gramEnd"/>
    </w:p>
    <w:p w:rsidR="00BF34BC" w:rsidRPr="00BF34BC" w:rsidRDefault="00BF34BC" w:rsidP="00BF34BC">
      <w:pPr>
        <w:pStyle w:val="ab"/>
        <w:widowControl w:val="0"/>
        <w:tabs>
          <w:tab w:val="clear" w:pos="4677"/>
          <w:tab w:val="clear" w:pos="9355"/>
          <w:tab w:val="left" w:pos="1134"/>
          <w:tab w:val="left" w:pos="1440"/>
        </w:tabs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BF34BC">
        <w:rPr>
          <w:rFonts w:ascii="Arial" w:hAnsi="Arial" w:cs="Arial"/>
          <w:b/>
          <w:bCs/>
          <w:caps/>
          <w:sz w:val="16"/>
          <w:szCs w:val="16"/>
        </w:rPr>
        <w:t>Использованные сокращения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caps/>
          <w:sz w:val="10"/>
          <w:szCs w:val="10"/>
        </w:rPr>
      </w:pP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7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 xml:space="preserve">НПА – нормативные правовые акты 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7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 xml:space="preserve">БК РФ – Бюджетный кодекс Российской Федерации 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7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>ГК РФ – Гражданский кодекс Российской Федер</w:t>
      </w:r>
      <w:r w:rsidRPr="006E1F96">
        <w:rPr>
          <w:rFonts w:ascii="Arial" w:hAnsi="Arial" w:cs="Arial"/>
          <w:i/>
          <w:iCs/>
          <w:sz w:val="16"/>
          <w:szCs w:val="16"/>
        </w:rPr>
        <w:t>а</w:t>
      </w:r>
      <w:r w:rsidRPr="006E1F96">
        <w:rPr>
          <w:rFonts w:ascii="Arial" w:hAnsi="Arial" w:cs="Arial"/>
          <w:i/>
          <w:iCs/>
          <w:sz w:val="16"/>
          <w:szCs w:val="16"/>
        </w:rPr>
        <w:t>ции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7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>НК РФ – Налоговый кодекс Российской Федерации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7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>ТК РФ – Трудовой кодекс Российской Федерации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12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>ГОСТ – государственный стандарт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>ГРБС – главный распорядитель бюджетных средств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12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 xml:space="preserve">ЖКХ – жилищно-коммунальное хозяйство 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</w:tabs>
        <w:rPr>
          <w:rFonts w:ascii="Arial" w:hAnsi="Arial" w:cs="Arial"/>
          <w:bCs/>
          <w:i/>
          <w:sz w:val="16"/>
          <w:szCs w:val="16"/>
        </w:rPr>
      </w:pPr>
      <w:r w:rsidRPr="006E1F96">
        <w:rPr>
          <w:rFonts w:ascii="Arial" w:hAnsi="Arial" w:cs="Arial"/>
          <w:bCs/>
          <w:i/>
          <w:sz w:val="16"/>
          <w:szCs w:val="16"/>
        </w:rPr>
        <w:t xml:space="preserve">ЗО </w:t>
      </w:r>
      <w:r w:rsidRPr="006E1F96">
        <w:rPr>
          <w:rFonts w:ascii="Arial" w:hAnsi="Arial" w:cs="Arial"/>
          <w:i/>
          <w:iCs/>
          <w:sz w:val="16"/>
          <w:szCs w:val="16"/>
        </w:rPr>
        <w:t>–</w:t>
      </w:r>
      <w:r w:rsidR="009F012B">
        <w:rPr>
          <w:rFonts w:ascii="Arial" w:hAnsi="Arial" w:cs="Arial"/>
          <w:i/>
          <w:iCs/>
          <w:sz w:val="16"/>
          <w:szCs w:val="16"/>
        </w:rPr>
        <w:t xml:space="preserve"> </w:t>
      </w:r>
      <w:r w:rsidRPr="006E1F96">
        <w:rPr>
          <w:rFonts w:ascii="Arial" w:hAnsi="Arial" w:cs="Arial"/>
          <w:bCs/>
          <w:i/>
          <w:sz w:val="16"/>
          <w:szCs w:val="16"/>
        </w:rPr>
        <w:t>област</w:t>
      </w:r>
      <w:r>
        <w:rPr>
          <w:rFonts w:ascii="Arial" w:hAnsi="Arial" w:cs="Arial"/>
          <w:bCs/>
          <w:i/>
          <w:sz w:val="16"/>
          <w:szCs w:val="16"/>
        </w:rPr>
        <w:t>ной</w:t>
      </w:r>
      <w:r w:rsidRPr="00BF34BC"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з</w:t>
      </w:r>
      <w:r w:rsidRPr="006E1F96">
        <w:rPr>
          <w:rFonts w:ascii="Arial" w:hAnsi="Arial" w:cs="Arial"/>
          <w:bCs/>
          <w:i/>
          <w:sz w:val="16"/>
          <w:szCs w:val="16"/>
        </w:rPr>
        <w:t>акон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7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 xml:space="preserve">КСО – контрольно-счётный орган 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7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>МО – муниципальное образование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 xml:space="preserve">МУП – муниципальное унитарное предприятие 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12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>ОЦП – областная целевая программа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12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 xml:space="preserve">РЦЦС – региональный центр по ценообразованию в строительстве 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12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 xml:space="preserve">СНиП – строительные нормы и правила 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12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>ФЗ – Федеральный закон</w:t>
      </w:r>
    </w:p>
    <w:p w:rsidR="00BF34BC" w:rsidRPr="006E1F96" w:rsidRDefault="00BF34BC" w:rsidP="00BF34BC">
      <w:pPr>
        <w:pStyle w:val="ab"/>
        <w:widowControl w:val="0"/>
        <w:tabs>
          <w:tab w:val="clear" w:pos="4677"/>
          <w:tab w:val="clear" w:pos="9355"/>
          <w:tab w:val="left" w:pos="1209"/>
        </w:tabs>
        <w:rPr>
          <w:rFonts w:ascii="Arial" w:hAnsi="Arial" w:cs="Arial"/>
          <w:i/>
          <w:iCs/>
          <w:sz w:val="16"/>
          <w:szCs w:val="16"/>
        </w:rPr>
      </w:pPr>
      <w:r w:rsidRPr="006E1F96">
        <w:rPr>
          <w:rFonts w:ascii="Arial" w:hAnsi="Arial" w:cs="Arial"/>
          <w:i/>
          <w:iCs/>
          <w:sz w:val="16"/>
          <w:szCs w:val="16"/>
        </w:rPr>
        <w:t>ФЦП – федеральная целевая программа</w:t>
      </w:r>
    </w:p>
    <w:p w:rsidR="008F3B09" w:rsidRDefault="00BF34BC" w:rsidP="00F40544">
      <w:pPr>
        <w:pStyle w:val="ab"/>
        <w:widowControl w:val="0"/>
        <w:tabs>
          <w:tab w:val="clear" w:pos="4677"/>
          <w:tab w:val="clear" w:pos="9355"/>
        </w:tabs>
        <w:ind w:left="-426" w:firstLine="426"/>
        <w:rPr>
          <w:rFonts w:ascii="Arial" w:hAnsi="Arial" w:cs="Arial"/>
          <w:i/>
          <w:iCs/>
          <w:sz w:val="20"/>
          <w:szCs w:val="20"/>
        </w:rPr>
      </w:pPr>
      <w:r w:rsidRPr="006E1F96">
        <w:rPr>
          <w:rFonts w:ascii="Arial" w:hAnsi="Arial" w:cs="Arial"/>
          <w:i/>
          <w:iCs/>
          <w:sz w:val="16"/>
          <w:szCs w:val="16"/>
        </w:rPr>
        <w:t>ЦБР – Центральный банк России</w:t>
      </w:r>
    </w:p>
    <w:tbl>
      <w:tblPr>
        <w:tblW w:w="70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"/>
        <w:gridCol w:w="480"/>
        <w:gridCol w:w="4061"/>
        <w:gridCol w:w="2288"/>
      </w:tblGrid>
      <w:tr w:rsidR="008F3B09">
        <w:trPr>
          <w:cantSplit/>
          <w:trHeight w:val="420"/>
          <w:tblHeader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pStyle w:val="ae"/>
              <w:spacing w:line="240" w:lineRule="auto"/>
              <w:ind w:left="-426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Перечень нарушений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Нарушенный НПА</w:t>
            </w:r>
          </w:p>
        </w:tc>
      </w:tr>
      <w:tr w:rsidR="008F3B09">
        <w:trPr>
          <w:cantSplit/>
          <w:trHeight w:val="2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I. Нарушения и недостатки при организации бюджетного процесса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ind w:right="6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Отсутствует муниципальный правовой акт, определяющий порядок формирования, утверждения и исполнения бюджета муниципального образования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8601B4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 ст.</w:t>
            </w:r>
            <w:r w:rsidR="008601B4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44 №131-ФЗ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06.10.2003</w:t>
            </w:r>
            <w:r w:rsidR="00E01DB7">
              <w:rPr>
                <w:rFonts w:ascii="Arial" w:eastAsia="Times New Roman" w:hAnsi="Arial"/>
                <w:sz w:val="20"/>
                <w:szCs w:val="20"/>
              </w:rPr>
              <w:t>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8601B4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184 БК РФ</w:t>
            </w:r>
          </w:p>
        </w:tc>
      </w:tr>
      <w:tr w:rsidR="008F3B09">
        <w:trPr>
          <w:cantSplit/>
          <w:trHeight w:val="5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6E13BA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Проект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бюджета внес</w:t>
            </w:r>
            <w:r>
              <w:rPr>
                <w:rFonts w:ascii="Arial" w:eastAsia="Times New Roman" w:hAnsi="Arial"/>
                <w:sz w:val="20"/>
                <w:szCs w:val="20"/>
              </w:rPr>
              <w:t>ё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н на рассмотрение представительного органа администрацией муниципального образования позднее 15 ноября текущего года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601B4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185 БК РФ</w:t>
            </w:r>
          </w:p>
        </w:tc>
      </w:tr>
      <w:tr w:rsidR="008F3B09">
        <w:trPr>
          <w:cantSplit/>
          <w:trHeight w:val="481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Органом внешнего финансового контроля не проведена  экспертиза проекта бюджета муниципального образования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157 ч.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 БК РФ</w:t>
            </w:r>
            <w:r w:rsidR="00E01DB7">
              <w:rPr>
                <w:rFonts w:ascii="Arial" w:eastAsia="Times New Roman" w:hAnsi="Arial"/>
                <w:sz w:val="20"/>
                <w:szCs w:val="20"/>
              </w:rPr>
              <w:t>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 №131-ФЗ от 06.10.2003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представлены одновременно с проектом бюджета в представительный орган администрацией муниципального образования: прогноз социально-экономического развития муниципального образования, оценка ожидаемого исполнения бюджета на текущий финансовый год и т.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д.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184.2 БК РФ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5</w:t>
            </w:r>
          </w:p>
        </w:tc>
        <w:tc>
          <w:tcPr>
            <w:tcW w:w="4061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доходы местного бюджета не включены доходы от предпринимательской и иной приносящей доход деятельности.</w:t>
            </w:r>
          </w:p>
          <w:p w:rsidR="008F3B09" w:rsidRDefault="008F3B09" w:rsidP="009806C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 использовании средств, полученных от платных услуг, произведены прямые расходы, минуя единый сч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бюджета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E5ABF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41 БК РФ,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38.2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БК РФ</w:t>
            </w:r>
          </w:p>
        </w:tc>
      </w:tr>
      <w:tr w:rsidR="008F3B09">
        <w:trPr>
          <w:cantSplit/>
          <w:trHeight w:val="4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В решении Совета 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д</w:t>
            </w:r>
            <w:r>
              <w:rPr>
                <w:rFonts w:ascii="Arial" w:eastAsia="Times New Roman" w:hAnsi="Arial"/>
                <w:sz w:val="20"/>
                <w:szCs w:val="20"/>
              </w:rPr>
              <w:t>епутатов МО о бюджете установлен неполный перечень показателей, предусмотренных БК РФ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184.1 БК РФ</w:t>
            </w:r>
          </w:p>
        </w:tc>
      </w:tr>
      <w:tr w:rsidR="008F3B09">
        <w:trPr>
          <w:cantSplit/>
          <w:trHeight w:val="5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Администрацией муниципального образования не установлен порядок  ведения реестра расходных обязательств.</w:t>
            </w:r>
          </w:p>
          <w:p w:rsidR="008F3B09" w:rsidRDefault="008F3B09" w:rsidP="009806C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Отсутствует реестр расходных обязател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ьств муниципального образования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601B4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87 БК РФ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Суммы дотаций на выравнивание уровня бюджетной обеспеченности поселений определялись с нарушением методики формирования межбюджетных отношений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A0C37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601B4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31 БК РФ, 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№096-ЗО от 04.10.2005 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Расч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тная сумма дотации на выравнивание бюджетной обеспеченности по отдельным поселениям по факту была уменьшена и распределена между другими поселениями 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601B4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31.1 БК РФ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Дефицит местного бюджета превышает 10% утвержд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нного общего годового объ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ма доходов местного бюджета без уч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та объ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297172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92</w:t>
            </w:r>
            <w:r w:rsidR="00297172">
              <w:rPr>
                <w:rFonts w:ascii="Arial" w:eastAsia="Times New Roman" w:hAnsi="Arial"/>
                <w:sz w:val="20"/>
                <w:szCs w:val="20"/>
              </w:rPr>
              <w:t>.</w:t>
            </w:r>
            <w:r>
              <w:rPr>
                <w:rFonts w:ascii="Arial" w:eastAsia="Times New Roman" w:hAnsi="Arial"/>
                <w:sz w:val="20"/>
                <w:szCs w:val="20"/>
              </w:rPr>
              <w:t>1 БК РФ</w:t>
            </w:r>
          </w:p>
        </w:tc>
      </w:tr>
      <w:tr w:rsidR="008F3B09">
        <w:trPr>
          <w:cantSplit/>
          <w:trHeight w:val="754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Дефицит местного бюджета, сложившийся по данным годового отч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та об исполнении бюджета,  превышает 10% утвержд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нного общего годового объ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ма доходов местного бюджета без уч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та объ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ма безвозмездных поступлений и поступлений налоговых доходов по дополнительным нормативам отчислений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8601B4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92.1 БК РФ</w:t>
            </w:r>
          </w:p>
        </w:tc>
      </w:tr>
      <w:tr w:rsidR="008F3B09">
        <w:trPr>
          <w:cantSplit/>
          <w:trHeight w:val="61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Нарушен установленный порядок составления и утверждения бюджетной сметы бюджетного учреждения (не 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утверждена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 xml:space="preserve"> руководителем, отсутствуют расч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ты к статьям и т.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д.)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A0C37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221 БК РФ;</w:t>
            </w:r>
            <w:r w:rsidR="001E5AB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:rsidR="008F3B09" w:rsidRDefault="001E5ABF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пр. Минфина РФ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20.11.2007 №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112н</w:t>
            </w:r>
          </w:p>
        </w:tc>
      </w:tr>
      <w:tr w:rsidR="008F3B09">
        <w:trPr>
          <w:cantSplit/>
          <w:trHeight w:val="61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Необоснованное завышение расходной части сметы бюджетного учреждения (в фонд оплаты труда включены непредусмотренные законодательством надбавки и премии, приобретение товарно-материальных ценностей планируется без уч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та имеющихся остатков)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A0C37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221 БК РФ;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:rsidR="008F3B09" w:rsidRDefault="00A12E9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пр. Минфина РФ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20.11.2007 №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112н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Несоответствие бюджетной росписи расходам, утвержд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нным бюджетом муниципального образования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217, 219.1, 295 БК РФ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Финансирование расходов сверх утвержд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нных лимитов бюджетных обязательств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219, 297 БК РФ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Бюджетные ассигнования на исполнение публичных нормативных обязательств не разделены в бюджете по каждому виду обязательств  (пенсии, пособия и др.)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74.1 БК РФ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Отч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об исполнении местного бюджета  представлен администрацией для подготовки заключения на него в КСО МО позднее 1 апреля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264 БК РФ</w:t>
            </w:r>
          </w:p>
        </w:tc>
      </w:tr>
      <w:tr w:rsidR="008F3B09">
        <w:trPr>
          <w:cantSplit/>
          <w:trHeight w:val="449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КСО МО не проведена проверка годовой бюджетной отч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тности на основании внешней проверки отч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тности ГРБС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264.4 БК РФ</w:t>
            </w:r>
          </w:p>
        </w:tc>
      </w:tr>
      <w:tr w:rsidR="008F3B09">
        <w:trPr>
          <w:cantSplit/>
          <w:trHeight w:val="63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Администрацией района, структурными подразделениями (отделами) не исполнялось полномочие по организации и осуществлению ведомственного финансового контроля в сфере своей деятельности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297172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</w:t>
            </w:r>
            <w:r w:rsidR="00297172">
              <w:rPr>
                <w:rFonts w:ascii="Arial" w:eastAsia="Times New Roman" w:hAnsi="Arial"/>
                <w:sz w:val="20"/>
                <w:szCs w:val="20"/>
              </w:rPr>
              <w:t>.</w:t>
            </w:r>
            <w:r>
              <w:rPr>
                <w:rFonts w:ascii="Arial" w:eastAsia="Times New Roman" w:hAnsi="Arial"/>
                <w:sz w:val="20"/>
                <w:szCs w:val="20"/>
              </w:rPr>
              <w:t>11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158,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269 БК РФ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Телевизионные передачи местного телевидения осуществлялись с нарушением сроков действия лицензии и при отсутствии сертификата соответствия и разрешения на эксплуатацию ТВ-передатчика, но при этом финансировались из местного бюджета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17 №128-ФЗ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08.08.2001 «О лицензировании отдельных видов деятельности»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 принятии решения о внесении изменений в решение о бюджете не внесены изменения в сводную бюджетную роспись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217 БК РФ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Лицо, занимающее муниципальную должность, не соответствует квалификационным требованиям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65 №131-ФЗ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от 06.10.2003;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пост. П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равительства РФ от 06.11.2004 №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608 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Несоблюдение условий софинансирования социальных расходов за сч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т средств бюджета муниципального </w:t>
            </w:r>
            <w:r w:rsidRPr="00441BEA">
              <w:rPr>
                <w:rFonts w:ascii="Arial" w:eastAsia="Times New Roman" w:hAnsi="Arial"/>
                <w:sz w:val="20"/>
                <w:szCs w:val="20"/>
              </w:rPr>
              <w:t>образования (субсидии, финансирование ФЦП, ОЦП)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79, 139 БК РФ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Превышение норматива расходов на содержание органов местного самоуправления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пост.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Правительства Ульяновской области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Действующие муниципальные целевые программы не утверждались администрацией муниципального образования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179 БК РФ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вед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тся раздельный уч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доходов (</w:t>
            </w:r>
            <w:r w:rsidRPr="00A12E98">
              <w:rPr>
                <w:rFonts w:ascii="Arial" w:eastAsia="Times New Roman" w:hAnsi="Arial"/>
                <w:spacing w:val="-6"/>
                <w:sz w:val="20"/>
                <w:szCs w:val="20"/>
              </w:rPr>
              <w:t>расходов)</w:t>
            </w:r>
            <w:r w:rsidR="00A12E98" w:rsidRPr="00A12E98">
              <w:rPr>
                <w:rFonts w:ascii="Arial" w:eastAsia="Times New Roman" w:hAnsi="Arial"/>
                <w:spacing w:val="-6"/>
                <w:sz w:val="20"/>
                <w:szCs w:val="20"/>
              </w:rPr>
              <w:t>,</w:t>
            </w:r>
            <w:r w:rsidRPr="00A12E98">
              <w:rPr>
                <w:rFonts w:ascii="Arial" w:eastAsia="Times New Roman" w:hAnsi="Arial"/>
                <w:spacing w:val="-6"/>
                <w:sz w:val="20"/>
                <w:szCs w:val="20"/>
              </w:rPr>
              <w:t xml:space="preserve"> полученных (произвед</w:t>
            </w:r>
            <w:r w:rsidR="00A12E98">
              <w:rPr>
                <w:rFonts w:ascii="Arial" w:eastAsia="Times New Roman" w:hAnsi="Arial"/>
                <w:spacing w:val="-6"/>
                <w:sz w:val="20"/>
                <w:szCs w:val="20"/>
              </w:rPr>
              <w:t>ё</w:t>
            </w:r>
            <w:r w:rsidRPr="00A12E98">
              <w:rPr>
                <w:rFonts w:ascii="Arial" w:eastAsia="Times New Roman" w:hAnsi="Arial"/>
                <w:spacing w:val="-6"/>
                <w:sz w:val="20"/>
                <w:szCs w:val="20"/>
              </w:rPr>
              <w:t>нных) от предпринимательской деятельности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A12E9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321.1 НК РФ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Доходы местного бюджета, поступившие в виде субвенций, отражены как дотации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47,135,137,138,140 БК РФ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Размер резервного фонда администрации муниципального образования превышает 3% утвержд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нного бюджетом общего объ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ма расходов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81 БК РФ</w:t>
            </w:r>
          </w:p>
        </w:tc>
      </w:tr>
      <w:tr w:rsidR="008F3B09">
        <w:trPr>
          <w:cantSplit/>
          <w:trHeight w:val="549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Средства резервного фонда направлены на цели, не носящие характер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81 БК РФ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30</w:t>
            </w:r>
          </w:p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Расходование средств, выделенных из резервного фонда Правительства области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,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9E4655">
              <w:rPr>
                <w:rFonts w:ascii="Arial" w:eastAsia="Times New Roman" w:hAnsi="Arial"/>
                <w:sz w:val="20"/>
                <w:szCs w:val="20"/>
              </w:rPr>
              <w:t>на цели, не являющиеся основанием для получения данных средств (напр., средства выделены на ремонт водовода, за сч</w:t>
            </w:r>
            <w:r w:rsidR="00A12E98" w:rsidRPr="009E4655">
              <w:rPr>
                <w:rFonts w:ascii="Arial" w:eastAsia="Times New Roman" w:hAnsi="Arial"/>
                <w:sz w:val="20"/>
                <w:szCs w:val="20"/>
              </w:rPr>
              <w:t>ё</w:t>
            </w:r>
            <w:r w:rsidRPr="009E4655">
              <w:rPr>
                <w:rFonts w:ascii="Arial" w:eastAsia="Times New Roman" w:hAnsi="Arial"/>
                <w:sz w:val="20"/>
                <w:szCs w:val="20"/>
              </w:rPr>
              <w:t>т них погашена задолженность предприятия ЖКХ  по налогам</w:t>
            </w:r>
            <w:r>
              <w:rPr>
                <w:rFonts w:ascii="Arial" w:eastAsia="Times New Roman" w:hAnsi="Arial"/>
                <w:i/>
                <w:sz w:val="20"/>
                <w:szCs w:val="20"/>
              </w:rPr>
              <w:t>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ост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Правительства Ульяновской области от 25.12.2007 №515</w:t>
            </w:r>
          </w:p>
        </w:tc>
      </w:tr>
      <w:tr w:rsidR="008F3B09">
        <w:trPr>
          <w:cantSplit/>
          <w:trHeight w:val="571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31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Уставе района за администрацией района не закреплены полномочия по управлению муниципальным долгом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101 БК РФ</w:t>
            </w:r>
          </w:p>
        </w:tc>
      </w:tr>
      <w:tr w:rsidR="008F3B09">
        <w:trPr>
          <w:cantSplit/>
          <w:trHeight w:val="551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32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Уставе района за администрацией района не закреплено право осуществления муниципальных заимствований от имени муниципального образования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7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103 БК РФ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33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Установленный предельный объ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 муниципального долга превышает утвержд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нный общий годовой объ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 доходов местного бюджета без уч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та безвозмездных поступлений и налоговых доходов по дополнительным нормативам отчислений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107 БК РФ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34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Предельный объ</w:t>
            </w:r>
            <w:r w:rsidR="0032703E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 муниципальных заимствований превышает сумму, направленную в текущем году на финансирование дефицита бюджета муниципального образования и погашение долговых обязательств муниципального образования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106 БК РФ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35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Выделены бюджетные ассигнования на принятие новых видов расходных обязательств без наличия соответствующих источников дополнительных поступлений в бюджет, или 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 xml:space="preserve">при </w:t>
            </w:r>
            <w:r>
              <w:rPr>
                <w:rFonts w:ascii="Arial" w:eastAsia="Times New Roman" w:hAnsi="Arial"/>
                <w:sz w:val="20"/>
                <w:szCs w:val="20"/>
              </w:rPr>
              <w:t>сокращении бюджетных ассигнований по отдельным статьям расходов бюджета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83 БК РФ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36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Предоставлен бюджетный кредит без надлежащего обеспечения обязательств по возврату указанного кредита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93.2 БК РФ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37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Предоставлен бюджетный кредит без указания цели использования сре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дств в д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 xml:space="preserve">оговоре (соглашении) 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93.2 БК РФ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38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Предоставлен бюджетный кредит без проверки финансового состояния получателя и его гаранта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93.2 БК РФ</w:t>
            </w:r>
          </w:p>
        </w:tc>
      </w:tr>
      <w:tr w:rsidR="008F3B09">
        <w:trPr>
          <w:cantSplit/>
          <w:trHeight w:val="517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39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начислены проценты за пользование бюджетными средствами, выделенными на возмездной и возвратной основе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93.2, 298 БК РФ</w:t>
            </w:r>
          </w:p>
        </w:tc>
      </w:tr>
      <w:tr w:rsidR="008F3B09">
        <w:trPr>
          <w:cantSplit/>
          <w:trHeight w:val="553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40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перечислены своевременно проценты за пользование бюджетными средствами, предоставленными на возмездной основе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A12E98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93.2, 93.3, 291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БК РФ</w:t>
            </w:r>
          </w:p>
        </w:tc>
      </w:tr>
      <w:tr w:rsidR="008F3B09">
        <w:trPr>
          <w:cantSplit/>
          <w:trHeight w:val="561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41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возвращен или несвоевременно возвращ</w:t>
            </w:r>
            <w:r w:rsidR="00A12E98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 бюджетный кредит, полученный на возвратной основе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290 БК РФ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42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Нецелевое использование бюджетных средств, выделенных на возмездной и возвратной основе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6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93.2,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298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БК РФ</w:t>
            </w:r>
          </w:p>
        </w:tc>
      </w:tr>
      <w:tr w:rsidR="008F3B09">
        <w:trPr>
          <w:cantSplit/>
          <w:trHeight w:val="563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43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муниципальную долговую книгу не внесены сведения об объ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ме долговых обязательств муниципального образования, видах этих обязательств, дате их возникновения и исполнения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121 БК РФ</w:t>
            </w:r>
          </w:p>
        </w:tc>
      </w:tr>
      <w:tr w:rsidR="008F3B09">
        <w:trPr>
          <w:cantSplit/>
          <w:trHeight w:val="557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44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муниципальной долговой книге не учитывается просроченная задолженность по исполнению муниципальных долговых обязательств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121 БК РФ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45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Выда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ча свидетельств участников ФЦП «Социальное развитие села»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лицам, не имеющим документального подтверждения взноса необходимой по законодательству суммы собственных или за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мных средств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B57C75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ФЦП 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Социальное разв</w:t>
            </w:r>
            <w:r>
              <w:rPr>
                <w:rFonts w:ascii="Arial" w:eastAsia="Times New Roman" w:hAnsi="Arial"/>
                <w:sz w:val="20"/>
                <w:szCs w:val="20"/>
              </w:rPr>
              <w:t>итие села до 2012 года»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– пост. Правительства от 03.12.2002 №858</w:t>
            </w:r>
          </w:p>
        </w:tc>
      </w:tr>
      <w:tr w:rsidR="008F3B09">
        <w:trPr>
          <w:cantSplit/>
          <w:trHeight w:val="2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II. Нарушения и недостатки при распоряжении муниципальной собственностью, земельными ресурсами</w:t>
            </w:r>
          </w:p>
        </w:tc>
      </w:tr>
      <w:tr w:rsidR="008F3B09">
        <w:trPr>
          <w:cantSplit/>
          <w:trHeight w:val="8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46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Отсутствие в муниципальном образовании </w:t>
            </w:r>
            <w:r w:rsidR="006363BF">
              <w:rPr>
                <w:rFonts w:ascii="Arial" w:eastAsia="Times New Roman" w:hAnsi="Arial"/>
                <w:sz w:val="20"/>
                <w:szCs w:val="20"/>
              </w:rPr>
              <w:t xml:space="preserve">реестра </w:t>
            </w:r>
            <w:r>
              <w:rPr>
                <w:rFonts w:ascii="Arial" w:eastAsia="Times New Roman" w:hAnsi="Arial"/>
                <w:sz w:val="20"/>
                <w:szCs w:val="20"/>
              </w:rPr>
              <w:t>имущества, находящегося в муниципальной собственности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 пост. Правительства РФ от 16.07.2007 №447 «О совершенствовании учёта федерального имущества»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50, ч.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51 №131-ФЗ от 06.10.2003 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F3B09">
        <w:trPr>
          <w:cantSplit/>
          <w:trHeight w:val="8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47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Не включены в </w:t>
            </w:r>
            <w:r w:rsidR="006363BF">
              <w:rPr>
                <w:rFonts w:ascii="Arial" w:eastAsia="Times New Roman" w:hAnsi="Arial"/>
                <w:sz w:val="20"/>
                <w:szCs w:val="20"/>
              </w:rPr>
              <w:t xml:space="preserve">реестр </w:t>
            </w:r>
            <w:r>
              <w:rPr>
                <w:rFonts w:ascii="Arial" w:eastAsia="Times New Roman" w:hAnsi="Arial"/>
                <w:sz w:val="20"/>
                <w:szCs w:val="20"/>
              </w:rPr>
              <w:t>муниципального имущества вновь приобретённые, построенные, реконструированные объекты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№129-ФЗ от 21.11.1996 «О бухгалтерском уч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те»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 пост. Правительства РФ от 16.07.2007 №447 «О совершенствовании учёта федерального имущества»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50 №131-ФЗ от 06.10.2003 </w:t>
            </w:r>
          </w:p>
        </w:tc>
      </w:tr>
      <w:tr w:rsidR="008F3B09">
        <w:trPr>
          <w:cantSplit/>
          <w:trHeight w:val="108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48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Несвоевременное отражение в муниципальной собственности имущества, передаваемого муниципальным образованиям из государственной собственности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№129-ФЗ от 21.11.1996 «О бухгалтерском уч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те»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9 пост. Правительства РФ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от 16.07.2007 №447 «О совершенствовании учёта федерального имущества» </w:t>
            </w:r>
          </w:p>
        </w:tc>
      </w:tr>
      <w:tr w:rsidR="008F3B09">
        <w:trPr>
          <w:cantSplit/>
          <w:trHeight w:val="76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49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проведена оценка муниципального имущества и земельных участков в соответствии с действующим законодательством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8 №135-ФЗ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от 29.07.1998 «Об оценочной деятельности в Российской Федерации» </w:t>
            </w:r>
          </w:p>
        </w:tc>
      </w:tr>
      <w:tr w:rsidR="008F3B09">
        <w:trPr>
          <w:cantSplit/>
          <w:trHeight w:val="8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50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Начальная цена приватизируемого имущества установлена</w:t>
            </w:r>
            <w:r w:rsidR="009F012B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ниже </w:t>
            </w:r>
            <w:r w:rsidR="009F012B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оценочной стоимости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12 №178-ФЗ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21.12.2001 «О приватизации государственного и муниципального имущества»</w:t>
            </w:r>
          </w:p>
        </w:tc>
      </w:tr>
      <w:tr w:rsidR="008F3B09">
        <w:trPr>
          <w:cantSplit/>
          <w:trHeight w:val="8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51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Реализованы объекты недвижимости, находящиеся в муниципальной собственности, без земельных участков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B57C75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 ст.</w:t>
            </w:r>
            <w:r w:rsidR="00CA0C37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28 №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178-ФЗ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от 21.12.2001 «О приватизации государственного и муниципального имущества» 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F3B09">
        <w:trPr>
          <w:cantSplit/>
          <w:trHeight w:val="8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52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Реализованы объекты недвижимости, находящиеся в муниципальной собственности, без проведения рыночной оценки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8 №135-ФЗ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от 29.07.1998 «Об оценочной деятельности в Российской Федерации» 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53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Использование земель сельскохозяйственного назначения не по целевому назначению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14 Закона Ульяновской области от 17.11.2003 №059-ЗО</w:t>
            </w:r>
          </w:p>
        </w:tc>
      </w:tr>
      <w:tr w:rsidR="008F3B09">
        <w:trPr>
          <w:cantSplit/>
          <w:trHeight w:val="578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54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Неиспользование объектов недвижимости, закрепл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нных за учреждениями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,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в течение 180 дней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34 БК РФ, 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 xml:space="preserve">ст.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296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ГК РФ</w:t>
            </w:r>
          </w:p>
        </w:tc>
      </w:tr>
      <w:tr w:rsidR="008F3B09">
        <w:trPr>
          <w:cantSplit/>
          <w:trHeight w:val="518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55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сдаются в аренду неиспользуемые земли, находящиеся в муниципальной собственности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6 Закона Ульяновской области от 17.11.2003 №059-ЗО</w:t>
            </w:r>
          </w:p>
        </w:tc>
      </w:tr>
      <w:tr w:rsidR="008F3B09">
        <w:trPr>
          <w:cantSplit/>
          <w:trHeight w:val="584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56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Установлены арендные платежи за муниципальное имущество ниже минимальных размеров арендной платы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НПА о предоставлении муниципального имущества в аренду</w:t>
            </w:r>
          </w:p>
        </w:tc>
      </w:tr>
      <w:tr w:rsidR="008F3B09">
        <w:trPr>
          <w:cantSplit/>
          <w:trHeight w:val="64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57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 сдаче в аренду объектов недвижимого имущества не учитывается площадь вспомогательных помещений, используемых всеми пользователями здания, сооружения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НПА о предоставлении муниципального имущества в аренду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58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Несоответствие коэффициентов при расч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те арендной платы методике, утвержд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нной региональным нормативным актом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НПА о предоставлении муниципального имущества в аренду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59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Применение минимальной ставки арендной платы по отношению к организациям, не включ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нным в утвержд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нный перечень организаций, для которых устанавливается минимальная ставка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НПА о предоставлении муниципального имущества в аренду</w:t>
            </w:r>
          </w:p>
        </w:tc>
      </w:tr>
      <w:tr w:rsidR="008F3B09">
        <w:trPr>
          <w:cantSplit/>
          <w:trHeight w:val="61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60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Не принимались меры по взысканию задолженности по арендной плате за землю и имущество, 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 xml:space="preserve"> в муниципальной собственности, в том числе в судебном порядке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486 ГК РФ, 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55 №131-ФЗ от 06.10.2003, 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42 БК РФ</w:t>
            </w:r>
          </w:p>
        </w:tc>
      </w:tr>
      <w:tr w:rsidR="008F3B09">
        <w:trPr>
          <w:cantSplit/>
          <w:trHeight w:val="4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61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30 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Земельного кодекса РФ</w:t>
            </w:r>
          </w:p>
        </w:tc>
      </w:tr>
      <w:tr w:rsidR="008F3B09">
        <w:trPr>
          <w:cantSplit/>
          <w:trHeight w:val="5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62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Отсутствие договоров на возмещение затрат по оплате коммунальных услуг арендаторами муниципальной собственности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НПА о предоставлении муниципального имущества в аренду</w:t>
            </w:r>
          </w:p>
        </w:tc>
      </w:tr>
      <w:tr w:rsidR="008F3B09">
        <w:trPr>
          <w:cantSplit/>
          <w:trHeight w:val="4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63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Газопро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воды низкого давления, водоводы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не переданы на баланс сельских поселений 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14, 15, п.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 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50, 51 №131-ФЗ от 06.10.2003</w:t>
            </w:r>
          </w:p>
        </w:tc>
      </w:tr>
      <w:tr w:rsidR="008F3B09">
        <w:trPr>
          <w:cantSplit/>
          <w:trHeight w:val="5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64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Снижение балансовой стоимости объектов недвижимости без проведения переоценки или частичной ликвидации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B57C75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Порядок проведения переоценки основных фондов по состоянию на 01.01.97</w:t>
            </w:r>
            <w:r>
              <w:rPr>
                <w:rFonts w:ascii="Arial" w:eastAsia="Times New Roman" w:hAnsi="Arial"/>
                <w:sz w:val="20"/>
                <w:szCs w:val="20"/>
              </w:rPr>
              <w:t>»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пр. Минфина РФ от 19.12.1995 №130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65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Порядок распоряжения муниципальным имуществом установлен постановлением Главы муниципального образования, а не решением Совета 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>д</w:t>
            </w:r>
            <w:r>
              <w:rPr>
                <w:rFonts w:ascii="Arial" w:eastAsia="Times New Roman" w:hAnsi="Arial"/>
                <w:sz w:val="20"/>
                <w:szCs w:val="20"/>
              </w:rPr>
              <w:t>епутатов</w:t>
            </w:r>
            <w:r w:rsidR="00B57C75">
              <w:rPr>
                <w:rFonts w:ascii="Arial" w:eastAsia="Times New Roman" w:hAnsi="Arial"/>
                <w:sz w:val="20"/>
                <w:szCs w:val="20"/>
              </w:rPr>
              <w:t xml:space="preserve"> МО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ч.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10 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35 №131-ФЗ от 06.10.2003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66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Вновь построенные котельные включены в реестр собственности района, хотя котельные должны числиться на балансе поселения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15 №131-ФЗ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06.10.2003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67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B57C75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начисление пеней за несвоевременное внесение арендной платы 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8E6FFD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614 ГК РФ</w:t>
            </w:r>
          </w:p>
        </w:tc>
      </w:tr>
      <w:tr w:rsidR="008F3B09">
        <w:trPr>
          <w:cantSplit/>
          <w:trHeight w:val="8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68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493775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включение в договор аренды пункта о распределении средств, полученных арендатором от сдачи помещений в субаренду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Положение о предоставление муниципального имущества в аренду, утверждённое решением Совета депутатов МО</w:t>
            </w:r>
          </w:p>
        </w:tc>
      </w:tr>
      <w:tr w:rsidR="008F3B09">
        <w:trPr>
          <w:cantSplit/>
          <w:trHeight w:val="801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69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Проведение выставок-продаж товаров народного потребления на площадях </w:t>
            </w:r>
            <w:r w:rsidRPr="009E4655">
              <w:rPr>
                <w:rFonts w:ascii="Arial" w:eastAsia="Times New Roman" w:hAnsi="Arial"/>
                <w:sz w:val="20"/>
                <w:szCs w:val="20"/>
              </w:rPr>
              <w:t xml:space="preserve">объектов муниципальной собственности </w:t>
            </w:r>
            <w:r w:rsidRPr="009E4655">
              <w:rPr>
                <w:rFonts w:ascii="Arial" w:eastAsia="Times New Roman" w:hAnsi="Arial"/>
                <w:iCs/>
                <w:sz w:val="20"/>
                <w:szCs w:val="20"/>
              </w:rPr>
              <w:t>(например, в районном Доме культуры)</w:t>
            </w:r>
            <w:r w:rsidRPr="009E4655">
              <w:rPr>
                <w:rFonts w:ascii="Arial" w:eastAsia="Times New Roman" w:hAnsi="Arial"/>
                <w:sz w:val="20"/>
                <w:szCs w:val="20"/>
              </w:rPr>
              <w:t xml:space="preserve"> без заключения договоров аренды </w:t>
            </w:r>
            <w:r w:rsidRPr="009E4655">
              <w:rPr>
                <w:rFonts w:ascii="Arial" w:eastAsia="Times New Roman" w:hAnsi="Arial"/>
                <w:iCs/>
                <w:sz w:val="20"/>
                <w:szCs w:val="20"/>
              </w:rPr>
              <w:t>(вместо арендной платы вносилась спонсорская помощь, которая поступала на внебюджетный сч</w:t>
            </w:r>
            <w:r w:rsidR="00493775" w:rsidRPr="009E4655">
              <w:rPr>
                <w:rFonts w:ascii="Arial" w:eastAsia="Times New Roman" w:hAnsi="Arial"/>
                <w:iCs/>
                <w:sz w:val="20"/>
                <w:szCs w:val="20"/>
              </w:rPr>
              <w:t>ё</w:t>
            </w:r>
            <w:r w:rsidRPr="009E4655">
              <w:rPr>
                <w:rFonts w:ascii="Arial" w:eastAsia="Times New Roman" w:hAnsi="Arial"/>
                <w:iCs/>
                <w:sz w:val="20"/>
                <w:szCs w:val="20"/>
              </w:rPr>
              <w:t>т учреждения)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93775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160, 609, 614, 651 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ГК РФ</w:t>
            </w:r>
          </w:p>
        </w:tc>
      </w:tr>
      <w:tr w:rsidR="008F3B09">
        <w:trPr>
          <w:cantSplit/>
          <w:trHeight w:val="5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70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Передача муниципального имущества МУПам без его закрепления на праве хозяйственного ведения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11 №161-ФЗ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14.11.2002</w:t>
            </w:r>
          </w:p>
        </w:tc>
      </w:tr>
      <w:tr w:rsidR="008F3B09">
        <w:trPr>
          <w:cantSplit/>
          <w:trHeight w:val="734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71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Непредоставление годовой отчётности МУПами уполномоченному орг</w:t>
            </w:r>
            <w:r w:rsidR="00493775">
              <w:rPr>
                <w:rFonts w:ascii="Arial" w:eastAsia="Times New Roman" w:hAnsi="Arial"/>
                <w:sz w:val="20"/>
                <w:szCs w:val="20"/>
              </w:rPr>
              <w:t>ану по имущественным отношениям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493775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26 №161-ФЗ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14.11.2002 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 государственных и муниц</w:t>
            </w:r>
            <w:r>
              <w:rPr>
                <w:rFonts w:ascii="Arial" w:eastAsia="Times New Roman" w:hAnsi="Arial"/>
                <w:sz w:val="20"/>
                <w:szCs w:val="20"/>
              </w:rPr>
              <w:t>ипальных унитарных предприятиях»</w:t>
            </w:r>
          </w:p>
        </w:tc>
      </w:tr>
      <w:tr w:rsidR="008F3B09">
        <w:trPr>
          <w:cantSplit/>
          <w:trHeight w:val="66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72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Отсутствие решения Совета депутатов об уплате МУПами части прибыли в районный бюджет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9E4655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42, 62 БК РФ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;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17 №131-ФЗ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06.10.2003</w:t>
            </w:r>
          </w:p>
        </w:tc>
      </w:tr>
      <w:tr w:rsidR="008F3B09">
        <w:trPr>
          <w:cantSplit/>
          <w:trHeight w:val="61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73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Совет депутатов муниципального образования выступает в качестве учредителя МУПа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Устав </w:t>
            </w:r>
            <w:r w:rsidR="00493775">
              <w:rPr>
                <w:rFonts w:ascii="Arial" w:eastAsia="Times New Roman" w:hAnsi="Arial"/>
                <w:sz w:val="20"/>
                <w:szCs w:val="20"/>
              </w:rPr>
              <w:t>МО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;</w:t>
            </w:r>
            <w:r w:rsidR="00493775">
              <w:rPr>
                <w:rFonts w:ascii="Arial" w:eastAsia="Times New Roman" w:hAnsi="Arial"/>
                <w:sz w:val="20"/>
                <w:szCs w:val="20"/>
              </w:rPr>
              <w:t xml:space="preserve">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493775">
              <w:rPr>
                <w:rFonts w:ascii="Arial" w:eastAsia="Times New Roman" w:hAnsi="Arial"/>
                <w:sz w:val="20"/>
                <w:szCs w:val="20"/>
              </w:rPr>
              <w:t>125 ГК РФ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;</w:t>
            </w:r>
            <w:r w:rsidR="00493775">
              <w:rPr>
                <w:rFonts w:ascii="Arial" w:eastAsia="Times New Roman" w:hAnsi="Arial"/>
                <w:sz w:val="20"/>
                <w:szCs w:val="20"/>
              </w:rPr>
              <w:t xml:space="preserve">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493775">
              <w:rPr>
                <w:rFonts w:ascii="Arial" w:eastAsia="Times New Roman" w:hAnsi="Arial"/>
                <w:sz w:val="20"/>
                <w:szCs w:val="20"/>
              </w:rPr>
              <w:t>34, 50 №</w:t>
            </w:r>
            <w:r>
              <w:rPr>
                <w:rFonts w:ascii="Arial" w:eastAsia="Times New Roman" w:hAnsi="Arial"/>
                <w:sz w:val="20"/>
                <w:szCs w:val="20"/>
              </w:rPr>
              <w:t>131-ФЗ от 06.10.2003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2, 8 №161-ФЗ от 14.11.2002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74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Совершение МУПами крупной сделки без согласования с собственником имущества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18 №161-ФЗ от 14.11.2002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F3B09">
        <w:trPr>
          <w:cantSplit/>
          <w:trHeight w:val="33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III. Нарушения и недостатки при осуществлении </w:t>
            </w:r>
          </w:p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муниципальных закупок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75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Реестр контрактов не содержит всей информации, предусмотренной законодательством (краткое наименование закупаемых товаров, работ, услуг; наименование и местонахождение поставщиков, подрядчиков и исполнителей услуг, дата, цена закупки и т.</w:t>
            </w:r>
            <w:r w:rsidR="00493775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д.)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73 БК РФ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18 </w:t>
            </w:r>
            <w:r w:rsidR="00493775">
              <w:rPr>
                <w:rFonts w:ascii="Arial" w:eastAsia="Times New Roman" w:hAnsi="Arial"/>
                <w:sz w:val="20"/>
                <w:szCs w:val="20"/>
              </w:rPr>
              <w:t>№</w:t>
            </w:r>
            <w:r>
              <w:rPr>
                <w:rFonts w:ascii="Arial" w:eastAsia="Times New Roman" w:hAnsi="Arial"/>
                <w:sz w:val="20"/>
                <w:szCs w:val="20"/>
              </w:rPr>
              <w:t>94-ФЗ от 21.07.2005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76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Нарушения членами комиссий порядка отбора участников торгов, запроса котировок, необоснованный допуск (или отказ в допуске) участника размещения заказа к участию в торгах, запросе котировок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493775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ч.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25 №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94-ФЗ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от 21.07.2005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77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Установление в конкурсной документации непредусмотренных Законом № 94-ФЗ критериев оценки заявок на участие в конкурсе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93775" w:rsidRDefault="00493775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ч.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28 №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94-ФЗ 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(в редакции от 23.07.2008) </w:t>
            </w:r>
          </w:p>
        </w:tc>
      </w:tr>
      <w:tr w:rsidR="008F3B09">
        <w:trPr>
          <w:cantSplit/>
          <w:trHeight w:val="63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78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93775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Публикация в официальном печатном издании или размещение на официальном сайте в сети «Интернет» информации о размещении заказов с нарушением требований </w:t>
            </w:r>
            <w:r w:rsidR="00493775">
              <w:rPr>
                <w:rFonts w:ascii="Arial" w:eastAsia="Times New Roman" w:hAnsi="Arial"/>
                <w:sz w:val="20"/>
                <w:szCs w:val="20"/>
              </w:rPr>
              <w:t xml:space="preserve">Закона </w:t>
            </w:r>
          </w:p>
          <w:p w:rsidR="008F3B09" w:rsidRDefault="00493775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№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94-</w:t>
            </w:r>
            <w:r>
              <w:rPr>
                <w:rFonts w:ascii="Arial" w:eastAsia="Times New Roman" w:hAnsi="Arial"/>
                <w:sz w:val="20"/>
                <w:szCs w:val="20"/>
              </w:rPr>
              <w:t>Ф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З.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493775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ч.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22 №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94-ФЗ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от 21.07.2005</w:t>
            </w:r>
          </w:p>
        </w:tc>
      </w:tr>
      <w:tr w:rsidR="008F3B09">
        <w:trPr>
          <w:cantSplit/>
          <w:trHeight w:val="48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79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Установление требований к участникам размещения заказа, не предусмотренных Законом № 94-ФЗ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11 №94-ФЗ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21.07.2005</w:t>
            </w:r>
          </w:p>
        </w:tc>
      </w:tr>
      <w:tr w:rsidR="008F3B09">
        <w:trPr>
          <w:cantSplit/>
          <w:trHeight w:val="7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80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Заключение государственных и муниципальных контрактов на условиях, не соответствующих заявкам участников размещения заказа и документации о проведении торгов или объявленных условий запроса котировок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9 №94-ФЗ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21.07.2005</w:t>
            </w:r>
          </w:p>
        </w:tc>
      </w:tr>
      <w:tr w:rsidR="008F3B09">
        <w:trPr>
          <w:cantSplit/>
          <w:trHeight w:val="8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81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Способ размещения заказа не соответствует законодательству. Заключение государственных и муниципальных контрактов с единственным поставщиком (исполнителем, подрядчиком) без проведения торгов или запроса котировок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55 №94-ФЗ от 21.07.2005;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18 №135-ФЗ от 26.07.2006</w:t>
            </w:r>
          </w:p>
        </w:tc>
      </w:tr>
      <w:tr w:rsidR="008F3B09">
        <w:trPr>
          <w:cantSplit/>
          <w:trHeight w:val="5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82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Несоблюдение порядка ведения 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р</w:t>
            </w:r>
            <w:r>
              <w:rPr>
                <w:rFonts w:ascii="Arial" w:eastAsia="Times New Roman" w:hAnsi="Arial"/>
                <w:sz w:val="20"/>
                <w:szCs w:val="20"/>
              </w:rPr>
              <w:t>еестра муниципальных контрактов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18 №94-ФЗ от 21.07.2005; </w:t>
            </w:r>
            <w:r w:rsidR="009E4655"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ост.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Правительства РФ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27.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12.2006 №</w:t>
            </w:r>
            <w:r>
              <w:rPr>
                <w:rFonts w:ascii="Arial" w:eastAsia="Times New Roman" w:hAnsi="Arial"/>
                <w:sz w:val="20"/>
                <w:szCs w:val="20"/>
              </w:rPr>
              <w:t>807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83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Размещение заказа организацией, не надел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нной функциями государственного и муниципального заказчика, уполномоченного органа или специализированной организации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4, 6, 7 №94-ФЗ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21.07.2005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84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Неведение (ненадлежащее ведение) реестра закупок, осуществл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нных без заключения государственных и муниципальных контрактов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73 БК РФ </w:t>
            </w:r>
          </w:p>
        </w:tc>
      </w:tr>
      <w:tr w:rsidR="008F3B09">
        <w:trPr>
          <w:cantSplit/>
          <w:trHeight w:val="5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85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Неправомерное изменение условий государственных (муниципальных) контрактов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4.1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9 №94-ФЗ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21.07.2005</w:t>
            </w:r>
          </w:p>
        </w:tc>
      </w:tr>
      <w:tr w:rsidR="008F3B09">
        <w:trPr>
          <w:cantSplit/>
          <w:trHeight w:val="45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86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применялись штрафные санкции за просрочку исполнения муниципальных контрактов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9 №94-ФЗ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21.07.2005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87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предъявлялась неустойка лизингодателю за нарушение сроков поставки транспортных средств (например, школьных автобусов)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9 №94-ФЗ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21.07.2005</w:t>
            </w:r>
          </w:p>
        </w:tc>
      </w:tr>
      <w:tr w:rsidR="008F3B09">
        <w:trPr>
          <w:cantSplit/>
          <w:trHeight w:val="43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88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Предоплата на сумму более 30%  от суммы договора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485, 486, 487 ГК РФ</w:t>
            </w:r>
          </w:p>
        </w:tc>
      </w:tr>
      <w:tr w:rsidR="008F3B09">
        <w:trPr>
          <w:cantSplit/>
          <w:trHeight w:val="43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89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Произведены авансовые платежи на сумму большую, чем указано в договоре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096D1D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485, 486, 487 ГК РФ;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ост</w:t>
            </w:r>
            <w:r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Правительства РФ о мерах по реализации ФЗ о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бюджете на соответствующий год;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НПА о мерах по исполнению местного бюджета на соответствующий год</w:t>
            </w:r>
          </w:p>
        </w:tc>
      </w:tr>
      <w:tr w:rsidR="008F3B09">
        <w:trPr>
          <w:cantSplit/>
          <w:trHeight w:val="5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90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Муниципальные контракты заключены на суммы, превышающие лимиты бюджетных обязательств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72, 219 БК РФ</w:t>
            </w:r>
          </w:p>
        </w:tc>
      </w:tr>
      <w:tr w:rsidR="008F3B09">
        <w:trPr>
          <w:cantSplit/>
          <w:trHeight w:val="31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96D1D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IV. Нарушения и недостатки при выполнении </w:t>
            </w:r>
          </w:p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ремонтно-строительных работ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91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Финансирование капитальных вложений при отсутствии утвержд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нной проектно-сметной документации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ч.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 №94-ФЗ от 21.07.2005</w:t>
            </w:r>
          </w:p>
        </w:tc>
      </w:tr>
      <w:tr w:rsidR="008F3B09">
        <w:trPr>
          <w:cantSplit/>
          <w:trHeight w:val="5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92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Завышение физических объ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мов работ (в том числе оплата работ и затрат, которые фактически не осуществлялись), повторная оплата одних и тех же работ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096D1D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289 БК РФ;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743 ГК РФ;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№94-ФЗ от 21.07.2005</w:t>
            </w:r>
          </w:p>
        </w:tc>
      </w:tr>
      <w:tr w:rsidR="008F3B09">
        <w:trPr>
          <w:cantSplit/>
          <w:trHeight w:val="5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93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Оплата заказчиком работ и затрат, не предусмотренных договором и проектно-сметной документацией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ч.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12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 №94-ФЗ от 21.07.2005</w:t>
            </w:r>
          </w:p>
        </w:tc>
      </w:tr>
      <w:tr w:rsidR="008F3B09">
        <w:trPr>
          <w:cantSplit/>
          <w:trHeight w:val="5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94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Несоблюдение подрядчиком проектных решений (несоблюдение технологии работ, необоснованная замена одних видов материалов на другие, невыполнение отдельных скрытых работ)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96BB3" w:rsidRDefault="00096D1D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СНиПы и ГОСТы;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для дорог СНиП 12-01-2004, ГОСТ 3344-83</w:t>
            </w:r>
          </w:p>
        </w:tc>
      </w:tr>
      <w:tr w:rsidR="008F3B09">
        <w:trPr>
          <w:cantSplit/>
          <w:trHeight w:val="75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95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Завышение затрат на непредвиденные работы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Методика определения стоимости строительной продукции на территории РФ МДС 81-35-2004</w:t>
            </w:r>
          </w:p>
        </w:tc>
      </w:tr>
      <w:tr w:rsidR="008F3B09">
        <w:trPr>
          <w:cantSplit/>
          <w:trHeight w:val="78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96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Завышение затрат на строительство временных зданий и сооружений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Методика определения стоимости строительной продукции на территории РФ МДС 81-35-2004</w:t>
            </w:r>
          </w:p>
        </w:tc>
      </w:tr>
      <w:tr w:rsidR="008F3B09">
        <w:trPr>
          <w:cantSplit/>
          <w:trHeight w:val="8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97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Завышение дополнительных затрат при производстве работ в зимнее время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Методика определения стоимости строительной проду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кции на территории РФ МДС 81-35-</w:t>
            </w:r>
            <w:r>
              <w:rPr>
                <w:rFonts w:ascii="Arial" w:eastAsia="Times New Roman" w:hAnsi="Arial"/>
                <w:sz w:val="20"/>
                <w:szCs w:val="20"/>
              </w:rPr>
              <w:t>2004</w:t>
            </w:r>
          </w:p>
        </w:tc>
      </w:tr>
      <w:tr w:rsidR="008F3B09">
        <w:trPr>
          <w:cantSplit/>
          <w:trHeight w:val="106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98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Оплата заказчиком стоимости материалов, указанных в актах выполненных работ, без подтверждения фактической стоимости, в случае, когда их стоимость превышает  среднерегиональные цены.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4.24 Методик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и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определения стоимости строительной продукции на территории РФ, утвержд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t>ой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t>п</w:t>
            </w:r>
            <w:r>
              <w:rPr>
                <w:rFonts w:ascii="Arial" w:eastAsia="Times New Roman" w:hAnsi="Arial"/>
                <w:sz w:val="20"/>
                <w:szCs w:val="20"/>
              </w:rPr>
              <w:t>ост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t>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Госстроя России от 05.03.2004 №15/1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99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Проведение под видом текущего ремонта работ капитального характера (реконструкции)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 БК РФ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100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Заключение контрактов (договоров) с подрядными организациями, не имеющими лицензии на проведение соответствующих работ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91D5A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17 №128-ФЗ 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 08.08.2001</w:t>
            </w:r>
          </w:p>
        </w:tc>
      </w:tr>
      <w:tr w:rsidR="008F3B09">
        <w:trPr>
          <w:cantSplit/>
          <w:trHeight w:val="5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101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Эксплуатация здания без акта при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мки законченного строительством объекта при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мочной комиссией, подписанного представителями 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Г</w:t>
            </w:r>
            <w:r>
              <w:rPr>
                <w:rFonts w:ascii="Arial" w:eastAsia="Times New Roman" w:hAnsi="Arial"/>
                <w:sz w:val="20"/>
                <w:szCs w:val="20"/>
              </w:rPr>
              <w:t>осстройнадзора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743 ГК РФ</w:t>
            </w:r>
          </w:p>
        </w:tc>
      </w:tr>
      <w:tr w:rsidR="008F3B09">
        <w:trPr>
          <w:cantSplit/>
          <w:trHeight w:val="589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102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Несоблюдение нормативной продолжительности строительства, определ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нной проектной документацией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ГОСТы и СНиПы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103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Нарушение строительных норм и нормативов при проведении ремонта зданий и жилых домов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ГОСТы и СНиПы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104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За сч</w:t>
            </w:r>
            <w:r w:rsidR="00096D1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средств, предусмотренных на капитальный ремонт жилого фонда, произведена оплата капитального ремонта здания, в котором размещены органы власти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 БК РФ</w:t>
            </w:r>
          </w:p>
        </w:tc>
      </w:tr>
      <w:tr w:rsidR="008F3B09">
        <w:trPr>
          <w:cantSplit/>
          <w:trHeight w:val="5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105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Завышение расценок в локальных сметных расчётах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096D1D" w:rsidRDefault="00096D1D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5,12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9 </w:t>
            </w:r>
          </w:p>
          <w:p w:rsidR="008F3B09" w:rsidRDefault="00096D1D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№94-ФЗ; 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4.1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9 и </w:t>
            </w:r>
            <w:proofErr w:type="gramStart"/>
            <w:r w:rsidR="008F3B09">
              <w:rPr>
                <w:rFonts w:ascii="Arial" w:eastAsia="Times New Roman" w:hAnsi="Arial"/>
                <w:sz w:val="20"/>
                <w:szCs w:val="20"/>
              </w:rPr>
              <w:t>ч</w:t>
            </w:r>
            <w:proofErr w:type="gramEnd"/>
            <w:r w:rsidR="008F3B09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10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63 №94-ФЗ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t>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167,168,180 ГК РФ</w:t>
            </w:r>
          </w:p>
        </w:tc>
      </w:tr>
      <w:tr w:rsidR="008F3B09">
        <w:trPr>
          <w:cantSplit/>
          <w:trHeight w:val="5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106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акте выполненных работ ф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>С-2 не указано, где именно произведены работы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ост. Госкомстата РФ от 11.11.1999 №100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107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выполнены предусмотренные проектно-сметной документацией работы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12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9 №94-ФЗ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21.07.2005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108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Расходы на перевозку и проживание работников взяты не по проектным данным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Методика определения стоимости строительной продукции на территории РФ МДС 81-35-2004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109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5094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журнале производства работ не отражены скрытые работы, предусмотренные проектно-сметной документацией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пост. Госстроя от 19.04.2004 №70</w:t>
            </w:r>
          </w:p>
        </w:tc>
      </w:tr>
      <w:tr w:rsidR="008F3B09">
        <w:trPr>
          <w:cantSplit/>
          <w:trHeight w:val="61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110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 составлении сметы не примен</w:t>
            </w:r>
            <w:r w:rsidR="00697E63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н коэффициент перехода от федеральных расценок к 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территориальным</w:t>
            </w:r>
            <w:proofErr w:type="gramEnd"/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Индексы РЦЦС по Ульяновской области, утв. НПА 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111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Предоставление недостоверных документов на ремонтно-строительные работы (акт о при</w:t>
            </w:r>
            <w:r w:rsidR="00697E63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мке выполненных работ ф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>С-2, справка о стоимости выполненных работ ф.КС-3, сч</w:t>
            </w:r>
            <w:r w:rsidR="00697E63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та-фактуры)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711, </w:t>
            </w:r>
            <w:r w:rsidR="00D91D5A">
              <w:rPr>
                <w:rFonts w:ascii="Arial" w:eastAsia="Times New Roman" w:hAnsi="Arial"/>
                <w:sz w:val="20"/>
                <w:szCs w:val="20"/>
              </w:rPr>
              <w:t xml:space="preserve">743, </w:t>
            </w:r>
            <w:r>
              <w:rPr>
                <w:rFonts w:ascii="Arial" w:eastAsia="Times New Roman" w:hAnsi="Arial"/>
                <w:sz w:val="20"/>
                <w:szCs w:val="20"/>
              </w:rPr>
              <w:t>746, 753 ГК РФ</w:t>
            </w:r>
          </w:p>
        </w:tc>
      </w:tr>
      <w:tr w:rsidR="008F3B09">
        <w:trPr>
          <w:cantSplit/>
          <w:trHeight w:val="64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112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договоре не предусмотрены штрафные санкции при невыполнении обязательств со стороны подрядных организаций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32E9B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10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 №94-ФЗ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 21.07.2005</w:t>
            </w:r>
          </w:p>
        </w:tc>
      </w:tr>
      <w:tr w:rsidR="008F3B09">
        <w:trPr>
          <w:cantSplit/>
          <w:trHeight w:val="66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113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Использование средств на приобретение машин, механизмов, оборудования, не требующих монтажа, не входящих в смету стройки и не предусмотренных сводным сметным расч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том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38, 289 БК РФ</w:t>
            </w:r>
          </w:p>
        </w:tc>
      </w:tr>
      <w:tr w:rsidR="008F3B09">
        <w:trPr>
          <w:cantSplit/>
          <w:trHeight w:val="63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114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Оплата проектно-изыскательских работ по другим объектам за сч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средств, выделенных для финансирования затрат по данной стройке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38, 289 БК РФ</w:t>
            </w:r>
          </w:p>
        </w:tc>
      </w:tr>
      <w:tr w:rsidR="008F3B09">
        <w:trPr>
          <w:cantSplit/>
          <w:trHeight w:val="69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115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 ремонте многоквартирных жилых домов за сч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средств Фонда содействия реформированию ЖКХ не во всех квартирах заменены отопительные приборы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A556E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Письмо Фонда содействия реформированию ЖКХ от 25.01.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20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09 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№ВТ-07/36</w:t>
            </w:r>
          </w:p>
        </w:tc>
      </w:tr>
      <w:tr w:rsidR="008F3B09">
        <w:trPr>
          <w:cantSplit/>
          <w:trHeight w:val="8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116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Выполнение работ по устройству газонов и озеленению территорий (посев газонной травы) в период с декабря по март 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196BB3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Письмо Госстроя России 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от 12.12.1999 №153 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Правила создания, охраны и содержания 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зелёных насаждений в городах РФ»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F3B09">
        <w:trPr>
          <w:cantSplit/>
          <w:trHeight w:val="39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V. Нарушения и недостатки в бюджетном уч</w:t>
            </w:r>
            <w:r w:rsidR="00232E9B">
              <w:rPr>
                <w:rFonts w:ascii="Arial" w:eastAsia="Times New Roman" w:hAnsi="Arial"/>
                <w:b/>
                <w:bCs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те и отч</w:t>
            </w:r>
            <w:r w:rsidR="00232E9B">
              <w:rPr>
                <w:rFonts w:ascii="Arial" w:eastAsia="Times New Roman" w:hAnsi="Arial"/>
                <w:b/>
                <w:bCs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тности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117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Отсутствие в бюджетном учреждении п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«О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б 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у</w:t>
            </w:r>
            <w:r>
              <w:rPr>
                <w:rFonts w:ascii="Arial" w:eastAsia="Times New Roman" w:hAnsi="Arial"/>
                <w:sz w:val="20"/>
                <w:szCs w:val="20"/>
              </w:rPr>
              <w:t>ч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тной политике организации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»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CA556E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5, 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6 №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129-ФЗ от 21.11.1996 «О бухгалтерском уч</w:t>
            </w:r>
            <w:r>
              <w:rPr>
                <w:rFonts w:ascii="Arial" w:eastAsia="Times New Roman" w:hAnsi="Arial"/>
                <w:sz w:val="20"/>
                <w:szCs w:val="20"/>
              </w:rPr>
              <w:t>ё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те»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118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Отсутствие бюджетной сметы у администрации муниципального образования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221 БК РФ; 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пр. Минфина РФ от 20.11.2007 №</w:t>
            </w:r>
            <w:r>
              <w:rPr>
                <w:rFonts w:ascii="Arial" w:eastAsia="Times New Roman" w:hAnsi="Arial"/>
                <w:sz w:val="20"/>
                <w:szCs w:val="20"/>
              </w:rPr>
              <w:t>112н</w:t>
            </w:r>
          </w:p>
        </w:tc>
      </w:tr>
      <w:tr w:rsidR="008F3B09">
        <w:trPr>
          <w:cantSplit/>
          <w:trHeight w:val="5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119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Нарушение порядка оформления хозяйственных операций, составления первичных документов, регистров уч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5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 №129-ФЗ от 21.11.1996 «О бухгалтерском уч</w:t>
            </w:r>
            <w:r w:rsidR="00CA556E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те»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120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Принятие к оплате расходов, не подтвержд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нных пе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рвичными учётными  документами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либо 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 xml:space="preserve">документами, </w:t>
            </w:r>
            <w:r>
              <w:rPr>
                <w:rFonts w:ascii="Arial" w:eastAsia="Times New Roman" w:hAnsi="Arial"/>
                <w:sz w:val="20"/>
                <w:szCs w:val="20"/>
              </w:rPr>
              <w:t>оформленными без указания обязательных реквизитов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 №129-ФЗ от 21.11.1996 «О бухгалтерском уч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те»</w:t>
            </w:r>
          </w:p>
        </w:tc>
      </w:tr>
      <w:tr w:rsidR="008F3B09">
        <w:trPr>
          <w:cantSplit/>
          <w:trHeight w:val="67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121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Нарушения установленного порядка внесения исправлений в первичные документы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5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 №129-ФЗ от 21.11.1996 «О бухгалтерском уч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те»</w:t>
            </w:r>
          </w:p>
        </w:tc>
      </w:tr>
      <w:tr w:rsidR="008F3B09">
        <w:trPr>
          <w:cantSplit/>
          <w:trHeight w:val="518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122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Нарушение установленного порядка проведения инвентаризации имущества и финансовых обязательств (инвентаризация не проводилась ежегодно перед составлением годовой бухгалтерской отч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тности), основных средств (не проводится реже одного раза в 3 года)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Положение по ведению бухгалтерского уч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та и отч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тности в РФ, утв. пр. Минфина РФ от 29.07.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19</w:t>
            </w:r>
            <w:r>
              <w:rPr>
                <w:rFonts w:ascii="Arial" w:eastAsia="Times New Roman" w:hAnsi="Arial"/>
                <w:sz w:val="20"/>
                <w:szCs w:val="20"/>
              </w:rPr>
              <w:t>98 №34н,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1.3 Методических указаний по инвентаризации имущества и финансовых обязательств, утв. пр. Минфина РФ от 13.06.1995 №49 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123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 смене главного бухгалтера не проведена инвентаризация, не составлен акт при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ма-передачи дел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12 №129-ФЗ от 21.11.1996 «О бухгалтерском уч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те»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124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Исполнение главным бухгалтером бюджетного учреждения по совместительству обязанностей кассира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35, 36 Порядка ведения кассовых операций в РФ, утв. Решением Совета Директоров   22.09.1993 №40</w:t>
            </w:r>
          </w:p>
        </w:tc>
      </w:tr>
      <w:tr w:rsidR="008F3B09">
        <w:trPr>
          <w:cantSplit/>
          <w:trHeight w:val="11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125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Нарушения при отражении операций с объектами основных средств (в т.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ч. несвоевременное оприходование основных средств, неправильное определение первоначальной стоимости, начисление износа по полностью амортизированным объектам, переоценка основных средств без наличия документов, подтверждающих реальность </w:t>
            </w:r>
            <w:r w:rsidR="00AF5159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/>
                <w:sz w:val="20"/>
                <w:szCs w:val="20"/>
              </w:rPr>
              <w:t>рыночных цен)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6D3EED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75 Инструкции по бюджетному уч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ту, утв. пр. Минфина РФ от 30.12.2008 №148н 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«</w:t>
            </w:r>
            <w:r>
              <w:rPr>
                <w:rFonts w:ascii="Arial" w:eastAsia="Times New Roman" w:hAnsi="Arial"/>
                <w:sz w:val="20"/>
                <w:szCs w:val="20"/>
              </w:rPr>
              <w:t>Об утверждении инст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рукции по бюджетному уч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ё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ту»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; 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:rsidR="006D3EED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5 ст.</w:t>
            </w:r>
            <w:r w:rsidR="00196BB3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8 №129-ФЗ от 21.11.1996 </w:t>
            </w:r>
          </w:p>
          <w:p w:rsidR="008F3B09" w:rsidRDefault="006D3EED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«О бухгалтерском уч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те»</w:t>
            </w:r>
          </w:p>
        </w:tc>
      </w:tr>
      <w:tr w:rsidR="008F3B09">
        <w:trPr>
          <w:cantSplit/>
          <w:trHeight w:val="61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126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Отсутствие акта о при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мке-передаче объектов основных средств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6D3EED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р.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Минфина РФ от 30.03.2001 №26н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:rsidR="006D3EED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«О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 утверждении положения по бухгалтерскому уч</w:t>
            </w:r>
            <w:r w:rsidR="00232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 «Уч</w:t>
            </w:r>
            <w:r w:rsidR="00232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 основных средств»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 xml:space="preserve">, №129-ФЗ </w:t>
            </w:r>
          </w:p>
          <w:p w:rsidR="008F3B09" w:rsidRDefault="006D3EED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 21.11.1996 «О бухгалтерском учёте»</w:t>
            </w:r>
          </w:p>
        </w:tc>
      </w:tr>
      <w:tr w:rsidR="008F3B09">
        <w:trPr>
          <w:cantSplit/>
          <w:trHeight w:val="49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127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поставлены на уч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и не оприходованы средства пожарной сигнализации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Минфина РФ 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br/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от 30.03.2001 №26н</w:t>
            </w:r>
          </w:p>
        </w:tc>
      </w:tr>
      <w:tr w:rsidR="008F3B09">
        <w:trPr>
          <w:cantSplit/>
          <w:trHeight w:val="5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128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На объектах основных средств  отсутствуют инвентарные номера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Минфина РФ 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br/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от 30.03.2001 №26н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129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оприходованы объекты основных средств, полученные безвозмездно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Минфина РФ 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br/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от 30.03.2001 №26н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130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Начисление амортизации за неустановленное оборудование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Минфина РФ 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br/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от 30.03.2001 №26н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131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Несоблюдение установленного порядка списания основных средств: отсутствие актов на списание; в актах на списание отсутствуют подписи всех членов комиссии, указание на причины списания; не составляется акт на уничтожение непригодных для дальнейшего использования материалов, не приходуются запасные части, пригодные для дальнейшего применения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6D3EED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Минфина РФ 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br/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от 30.03.2001 №26н</w:t>
            </w:r>
          </w:p>
        </w:tc>
      </w:tr>
      <w:tr w:rsidR="008F3B09">
        <w:trPr>
          <w:cantSplit/>
          <w:trHeight w:val="103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132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Отражение в составе материальных запасов объектов основных средств: портьеры, шторы, электрические чайники, настольные лампы, флэш-карты, батареи (радиаторы) и др.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45A6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>Минфина РФ от 30.12.2008 №148н 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Об утверждении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 xml:space="preserve"> инструкции по бюджетному учёту»;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письмо Минфина РФ 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 14.07.2006 №02-14-11/1861</w:t>
            </w:r>
          </w:p>
        </w:tc>
      </w:tr>
      <w:tr w:rsidR="008F3B09">
        <w:trPr>
          <w:cantSplit/>
          <w:trHeight w:val="8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133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Оплата материальных ценностей без документов, подтверждающих факт поставки (документов по приходу)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>Минфина РФ от 30.12.2008 №148н 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Об утверждении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 xml:space="preserve"> инструкции по бюджетному учету»</w:t>
            </w:r>
          </w:p>
        </w:tc>
      </w:tr>
      <w:tr w:rsidR="008F3B09">
        <w:trPr>
          <w:cantSplit/>
          <w:trHeight w:val="78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134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Списание расходных материалов на расходы не по фактическому использованию, а в момент отпуска в структурные подразделения или отдельным работникам для дальнейшего применения (без составления акта о списании материальных запасов 0504230)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45A6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62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>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Минфина РФ от 30.12.2008 №148н 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>«</w:t>
            </w:r>
            <w:r>
              <w:rPr>
                <w:rFonts w:ascii="Arial" w:eastAsia="Times New Roman" w:hAnsi="Arial"/>
                <w:sz w:val="20"/>
                <w:szCs w:val="20"/>
              </w:rPr>
              <w:t>Об утвержде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>нии инструкции по бюджетному учё</w:t>
            </w:r>
            <w:r>
              <w:rPr>
                <w:rFonts w:ascii="Arial" w:eastAsia="Times New Roman" w:hAnsi="Arial"/>
                <w:sz w:val="20"/>
                <w:szCs w:val="20"/>
              </w:rPr>
              <w:t>ту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>»;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приложения №2 к инструкции (указания по применению форм первичных учётных документов)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F3B09">
        <w:trPr>
          <w:cantSplit/>
          <w:trHeight w:val="78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135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 актам на списание подарков и призов не приложены ведомости получения подарков и призов с подписями получателей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>Минфина РФ от 30.12.2008 №148н 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Об утверждении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 xml:space="preserve"> инструкции по бюджетному уч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ё</w:t>
            </w:r>
            <w:r w:rsidR="00B945A6">
              <w:rPr>
                <w:rFonts w:ascii="Arial" w:eastAsia="Times New Roman" w:hAnsi="Arial"/>
                <w:sz w:val="20"/>
                <w:szCs w:val="20"/>
              </w:rPr>
              <w:t>ту»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</w:tc>
      </w:tr>
      <w:tr w:rsidR="008F3B09">
        <w:trPr>
          <w:cantSplit/>
          <w:trHeight w:val="186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136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Несоблюдение порядка ведения кассовых операций (не соблюдается предельная сумма расч</w:t>
            </w:r>
            <w:r w:rsidR="00D20240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тов наличными деньгами)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20240" w:rsidRPr="00232E9B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Указание ЦБР от 20.06.</w:t>
            </w:r>
            <w:r w:rsidRPr="00232E9B">
              <w:rPr>
                <w:rFonts w:ascii="Arial" w:eastAsia="Times New Roman" w:hAnsi="Arial"/>
                <w:sz w:val="20"/>
                <w:szCs w:val="20"/>
              </w:rPr>
              <w:t>2007 №1843-У; письм</w:t>
            </w:r>
            <w:r w:rsidR="00D20240" w:rsidRPr="00232E9B">
              <w:rPr>
                <w:rFonts w:ascii="Arial" w:eastAsia="Times New Roman" w:hAnsi="Arial"/>
                <w:sz w:val="20"/>
                <w:szCs w:val="20"/>
              </w:rPr>
              <w:t>а</w:t>
            </w:r>
            <w:r w:rsidRPr="00232E9B">
              <w:rPr>
                <w:rFonts w:ascii="Arial" w:eastAsia="Times New Roman" w:hAnsi="Arial"/>
                <w:sz w:val="20"/>
                <w:szCs w:val="20"/>
              </w:rPr>
              <w:t xml:space="preserve"> МНС РФ и ЦБР от 1, 2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32E9B">
                <w:rPr>
                  <w:rFonts w:ascii="Arial" w:eastAsia="Times New Roman" w:hAnsi="Arial"/>
                  <w:sz w:val="20"/>
                  <w:szCs w:val="20"/>
                </w:rPr>
                <w:t>2002 г</w:t>
              </w:r>
            </w:smartTag>
            <w:r w:rsidRPr="00232E9B">
              <w:rPr>
                <w:rFonts w:ascii="Arial" w:eastAsia="Times New Roman" w:hAnsi="Arial"/>
                <w:sz w:val="20"/>
                <w:szCs w:val="20"/>
              </w:rPr>
              <w:t xml:space="preserve">. №№ 24-2-02/252, 85-Т </w:t>
            </w:r>
          </w:p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32E9B">
              <w:rPr>
                <w:rFonts w:ascii="Arial" w:eastAsia="Times New Roman" w:hAnsi="Arial"/>
                <w:sz w:val="20"/>
                <w:szCs w:val="20"/>
              </w:rPr>
              <w:t>«По вопросам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осуществления расч</w:t>
            </w:r>
            <w:r w:rsidR="00D20240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тов между юридическими лицами наличными деньгами» </w:t>
            </w:r>
          </w:p>
        </w:tc>
      </w:tr>
      <w:tr w:rsidR="008F3B09">
        <w:trPr>
          <w:cantSplit/>
          <w:trHeight w:val="8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137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Превышение лимита остатка денежных сре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дств в к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>ассе, установленного кредитной организацией или органом, осуществляющим ведение лицевого сч</w:t>
            </w:r>
            <w:r w:rsidR="00D20240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Порядок ведения кассовых операций в РФ, утв. Решением Совета Директоров ЦБР 22.09.1993 №40</w:t>
            </w:r>
          </w:p>
        </w:tc>
      </w:tr>
      <w:tr w:rsidR="008F3B09">
        <w:trPr>
          <w:cantSplit/>
          <w:trHeight w:val="8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138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Кассовая книга не пронумерована, не прошнурована и не скреплена печатью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Порядок ведения кассовых операций в РФ, утв. Решением Совета Директоров ЦБР 22.09.1993 №40</w:t>
            </w:r>
          </w:p>
        </w:tc>
      </w:tr>
      <w:tr w:rsidR="008F3B09">
        <w:trPr>
          <w:cantSplit/>
          <w:trHeight w:val="8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139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расходных кассовых ордерах, ведомостях на выдачу наличных денежных средств отсутствует подпись получателя этих средств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Порядок ведения кассовых операций в РФ, утв. Решением Совета Директоров ЦБР 22.09.1993 №40</w:t>
            </w:r>
          </w:p>
        </w:tc>
      </w:tr>
      <w:tr w:rsidR="008F3B09">
        <w:trPr>
          <w:cantSplit/>
          <w:trHeight w:val="73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140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кассовом отч</w:t>
            </w:r>
            <w:r w:rsidR="00D20240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те имеются неоговоренные исправления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№129-ФЗ от 21.11.1996 «О бухгалтерском уч</w:t>
            </w:r>
            <w:r w:rsidR="00D20240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те»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F3B09">
        <w:trPr>
          <w:cantSplit/>
          <w:trHeight w:val="8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141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Производится выдача денежных средств без разрешительной подписи распорядителя денежных средств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Порядок ведения кассовых операций в РФ, утв. Решением Совета Директоров ЦБР 22.09.1993 №40</w:t>
            </w:r>
          </w:p>
        </w:tc>
      </w:tr>
      <w:tr w:rsidR="008F3B09">
        <w:trPr>
          <w:cantSplit/>
          <w:trHeight w:val="8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142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Выдача денежных средств под отч</w:t>
            </w:r>
            <w:r w:rsidR="00D20240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без соответствующего письменного заявления получателя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Минфина РФ 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br/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от 30.12.2008 №148н </w:t>
            </w:r>
            <w:r w:rsidR="00D20240">
              <w:rPr>
                <w:rFonts w:ascii="Arial" w:eastAsia="Times New Roman" w:hAnsi="Arial"/>
                <w:sz w:val="20"/>
                <w:szCs w:val="20"/>
              </w:rPr>
              <w:t>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Об утверждении инструкции по бюджетному уч</w:t>
            </w:r>
            <w:r w:rsidR="00D20240">
              <w:rPr>
                <w:rFonts w:ascii="Arial" w:eastAsia="Times New Roman" w:hAnsi="Arial"/>
                <w:sz w:val="20"/>
                <w:szCs w:val="20"/>
              </w:rPr>
              <w:t>ё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ту</w:t>
            </w:r>
            <w:r w:rsidR="00D20240">
              <w:rPr>
                <w:rFonts w:ascii="Arial" w:eastAsia="Times New Roman" w:hAnsi="Arial"/>
                <w:sz w:val="20"/>
                <w:szCs w:val="20"/>
              </w:rPr>
              <w:t>»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</w:tc>
      </w:tr>
      <w:tr w:rsidR="008F3B09">
        <w:trPr>
          <w:cantSplit/>
          <w:trHeight w:val="8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143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Денежные средства выдаются лицам, не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работающим в данном учреждении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Порядок ведения кассовых операций в РФ, утв. Решением Совета Директоров ЦБР 22.09.1993 №40</w:t>
            </w:r>
          </w:p>
        </w:tc>
      </w:tr>
      <w:tr w:rsidR="008F3B09">
        <w:trPr>
          <w:cantSplit/>
          <w:trHeight w:val="64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144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штатное расписание администрации включены и замещены должности, не предусмотренные структурой, утвержд</w:t>
            </w:r>
            <w:r w:rsidR="0080681E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нной Советом </w:t>
            </w:r>
            <w:r w:rsidR="0080681E">
              <w:rPr>
                <w:rFonts w:ascii="Arial" w:eastAsia="Times New Roman" w:hAnsi="Arial"/>
                <w:sz w:val="20"/>
                <w:szCs w:val="20"/>
              </w:rPr>
              <w:t>д</w:t>
            </w:r>
            <w:r>
              <w:rPr>
                <w:rFonts w:ascii="Arial" w:eastAsia="Times New Roman" w:hAnsi="Arial"/>
                <w:sz w:val="20"/>
                <w:szCs w:val="20"/>
              </w:rPr>
              <w:t>епутатов МО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0681E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НПА МО;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ч.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8 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33 №131-ФЗ от 06.10.2003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145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Заведующие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 xml:space="preserve"> сельских домов культуры совмещали должности администраторов с</w:t>
            </w:r>
            <w:r w:rsidR="0080681E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л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2 №131-ФЗ 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от 06.10.2003</w:t>
            </w:r>
          </w:p>
        </w:tc>
      </w:tr>
      <w:tr w:rsidR="008F3B09">
        <w:trPr>
          <w:cantSplit/>
          <w:trHeight w:val="187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146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Установлена доплата за секретность, при отсутствии у сотрудника установленной формы допуска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5B5094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ост</w:t>
            </w:r>
            <w:r w:rsidR="0080681E">
              <w:rPr>
                <w:rFonts w:ascii="Arial" w:eastAsia="Times New Roman" w:hAnsi="Arial"/>
                <w:sz w:val="20"/>
                <w:szCs w:val="20"/>
              </w:rPr>
              <w:t xml:space="preserve">. 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Правительства РФ от 18.09.2006 года №573 </w:t>
            </w:r>
            <w:r w:rsidR="0080681E">
              <w:rPr>
                <w:rFonts w:ascii="Arial" w:eastAsia="Times New Roman" w:hAnsi="Arial"/>
                <w:sz w:val="20"/>
                <w:szCs w:val="20"/>
              </w:rPr>
              <w:t>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      </w:r>
            <w:r w:rsidR="0080681E">
              <w:rPr>
                <w:rFonts w:ascii="Arial" w:eastAsia="Times New Roman" w:hAnsi="Arial"/>
                <w:sz w:val="20"/>
                <w:szCs w:val="20"/>
              </w:rPr>
              <w:t>по защите государственной тайны»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147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Превышение установленных трудовым законодательством ограничений по совместительству 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282, 284 ТК РФ</w:t>
            </w:r>
          </w:p>
        </w:tc>
      </w:tr>
      <w:tr w:rsidR="008F3B09">
        <w:trPr>
          <w:cantSplit/>
          <w:trHeight w:val="5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148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Оплата труда в выходные и нерабочие праздничные дни без соответствующих приказов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113,153 ТК РФ </w:t>
            </w:r>
          </w:p>
        </w:tc>
      </w:tr>
      <w:tr w:rsidR="008F3B09">
        <w:trPr>
          <w:cantSplit/>
          <w:trHeight w:val="5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149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Завышение стажа муниципальной службы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25 №25-ФЗ от 02.03.2007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7 Закона Ульяновской области от 07.11.2007 №163-ЗО</w:t>
            </w:r>
          </w:p>
        </w:tc>
      </w:tr>
      <w:tr w:rsidR="008F3B09">
        <w:trPr>
          <w:cantSplit/>
          <w:trHeight w:val="5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150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Выплата премий при отсутствии утвержд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нного положения о премировании работников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4D02A6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191 ТК РФ;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26 №25-ФЗ от 02.03.2007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151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Необоснованное привлечение работников к работе в выходные и нерабочие праздничные дни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113 ТК РФ </w:t>
            </w:r>
          </w:p>
        </w:tc>
      </w:tr>
      <w:tr w:rsidR="008F3B09">
        <w:trPr>
          <w:cantSplit/>
          <w:trHeight w:val="67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152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Расходы по компенсационным выплатам в связи с сокращением штата отражались не по ст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211 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«</w:t>
            </w:r>
            <w:r>
              <w:rPr>
                <w:rFonts w:ascii="Arial" w:eastAsia="Times New Roman" w:hAnsi="Arial"/>
                <w:sz w:val="20"/>
                <w:szCs w:val="20"/>
              </w:rPr>
              <w:t>Заработная плата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»</w:t>
            </w:r>
            <w:r>
              <w:rPr>
                <w:rFonts w:ascii="Arial" w:eastAsia="Times New Roman" w:hAnsi="Arial"/>
                <w:sz w:val="20"/>
                <w:szCs w:val="20"/>
              </w:rPr>
              <w:t>, а по другим статьям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Приложение №5 к Инструкции по бухгалтерскому уч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ту, утв. пр.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Минфина РФ от 30.12.2008 №148н</w:t>
            </w:r>
          </w:p>
        </w:tc>
      </w:tr>
      <w:tr w:rsidR="008F3B09">
        <w:trPr>
          <w:cantSplit/>
          <w:trHeight w:val="61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153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Работникам учреждений и органов муниципальной власти разряды установлены выше, чем предусмотрено положением об оплате труда (несоответствие стажа и уровня образования)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Положение об оплате труда, утв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/>
                <w:sz w:val="20"/>
                <w:szCs w:val="20"/>
              </w:rPr>
              <w:t>решением Совета депутатов МО</w:t>
            </w:r>
          </w:p>
        </w:tc>
      </w:tr>
      <w:tr w:rsidR="008F3B09">
        <w:trPr>
          <w:cantSplit/>
          <w:trHeight w:val="8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154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Выдача денежных средств под отч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при наличии задолженности по ранее выданным авансам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Порядок ведения кассовых операций в РФ, утв. Решением Совета Директоров ЦБР 22.09.1993 №40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155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Несоблюдение сроков пред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о</w:t>
            </w:r>
            <w:r>
              <w:rPr>
                <w:rFonts w:ascii="Arial" w:eastAsia="Times New Roman" w:hAnsi="Arial"/>
                <w:sz w:val="20"/>
                <w:szCs w:val="20"/>
              </w:rPr>
              <w:t>ставления отч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та об израсходованных подотч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тных суммах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11 Порядка ведения кассовых операций в Российской Федерации, утв. Решением Совета Директоров ЦБР №40 от 22.09.1993</w:t>
            </w:r>
          </w:p>
        </w:tc>
      </w:tr>
      <w:tr w:rsidR="008F3B09">
        <w:trPr>
          <w:cantSplit/>
          <w:trHeight w:val="64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156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Передача подотч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тных сумм от одного лица 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 xml:space="preserve">к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другому 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11 Порядка ведения кассовых операций в Российской Федерации, утв. Решением Совета Директоров ЦБР №40 от 22.09.1993</w:t>
            </w:r>
          </w:p>
        </w:tc>
      </w:tr>
      <w:tr w:rsidR="008F3B09">
        <w:trPr>
          <w:cantSplit/>
          <w:trHeight w:val="157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157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Установлена завышенная величина суточных расходов при командировках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2A6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1 </w:t>
            </w:r>
            <w:r w:rsidR="003965D8">
              <w:rPr>
                <w:rFonts w:ascii="Arial" w:eastAsia="Times New Roman" w:hAnsi="Arial"/>
                <w:sz w:val="20"/>
                <w:szCs w:val="20"/>
              </w:rPr>
              <w:t>п</w:t>
            </w:r>
            <w:r>
              <w:rPr>
                <w:rFonts w:ascii="Arial" w:eastAsia="Times New Roman" w:hAnsi="Arial"/>
                <w:sz w:val="20"/>
                <w:szCs w:val="20"/>
              </w:rPr>
              <w:t>ост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Правительства РФ 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:rsidR="008F3B09" w:rsidRDefault="00232E9B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0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2.10.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2002 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№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729 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 размерах возмещения расходов, связанных со служебными командировками на терри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тории РФ, работникам организаций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, финансируемых за сч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т средств федерального бюджета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»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F3B09">
        <w:trPr>
          <w:cantSplit/>
          <w:trHeight w:val="184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158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Необоснованное списание, завышение норм списания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,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стоимости горюче-смазочных материалов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Минтр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анса России от 18.09.2008 №152;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Письмо Минфина России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 xml:space="preserve"> от 25.08.2009 №03-03-06/2/161;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Методические рекомендации «Нормы расхода топлив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а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и смазочных материалов на автомобильном транспорте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»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, утв. 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аспоряжением Минтранса РФ от 14.03.2008 №АМ-23-р</w:t>
            </w:r>
          </w:p>
        </w:tc>
      </w:tr>
      <w:tr w:rsidR="008F3B09">
        <w:trPr>
          <w:cantSplit/>
          <w:trHeight w:val="8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159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вед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тся журнал регистрации путевых листов 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Минтр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анса России от 18.09.2008 №152;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Письмо Минфина России от 25.08.2009 №03-03-06/2/161</w:t>
            </w:r>
          </w:p>
        </w:tc>
      </w:tr>
      <w:tr w:rsidR="008F3B09">
        <w:trPr>
          <w:cantSplit/>
          <w:trHeight w:val="1114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160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Автотранспорт используется в выходные и нерабочие праздничные дни, при этом приказы о работе работников в указанные дни не издаются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Минтр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анса России от 18.09.2008 №152;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Письмо Минфина России от 25.08.2009 №03-03-06/2/161</w:t>
            </w:r>
          </w:p>
        </w:tc>
      </w:tr>
      <w:tr w:rsidR="008F3B09">
        <w:trPr>
          <w:cantSplit/>
          <w:trHeight w:val="8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161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Отсутствие актов-сверок по расч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там  с дебиторами и кредиторами на конец финансового года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Минфина РФ от 30.12.2008 №148н 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Об утверждении инструкции по бюджетному уч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ту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»</w:t>
            </w:r>
          </w:p>
        </w:tc>
      </w:tr>
      <w:tr w:rsidR="008F3B09">
        <w:trPr>
          <w:cantSplit/>
          <w:trHeight w:val="69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162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вед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тся уч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т на забалансовых счетах </w:t>
            </w:r>
            <w:r w:rsidRPr="004D02A6">
              <w:rPr>
                <w:rFonts w:ascii="Arial" w:eastAsia="Times New Roman" w:hAnsi="Arial"/>
                <w:iCs/>
                <w:sz w:val="20"/>
                <w:szCs w:val="20"/>
              </w:rPr>
              <w:t>(не учтены приобрет</w:t>
            </w:r>
            <w:r w:rsidR="004D02A6">
              <w:rPr>
                <w:rFonts w:ascii="Arial" w:eastAsia="Times New Roman" w:hAnsi="Arial"/>
                <w:iCs/>
                <w:sz w:val="20"/>
                <w:szCs w:val="20"/>
              </w:rPr>
              <w:t>ённые подарки и сувениры</w:t>
            </w:r>
            <w:r w:rsidRPr="004D02A6">
              <w:rPr>
                <w:rFonts w:ascii="Arial" w:eastAsia="Times New Roman" w:hAnsi="Arial"/>
                <w:iCs/>
                <w:sz w:val="20"/>
                <w:szCs w:val="20"/>
              </w:rPr>
              <w:t>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9 №129-ФЗ от 21.11.1996 «О бухгалтерском уч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те»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8F3B09">
        <w:trPr>
          <w:cantSplit/>
          <w:trHeight w:val="8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163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учтены на балансе бюджетной организации деревья, посаженные за сч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бюджетных средств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№129-ФЗ от 21.11.1996 «О бухгалтерском уч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ёте»;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п</w:t>
            </w:r>
            <w:r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Минфина РФ от 30.12.2008 №148н 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«</w:t>
            </w:r>
            <w:r>
              <w:rPr>
                <w:rFonts w:ascii="Arial" w:eastAsia="Times New Roman" w:hAnsi="Arial"/>
                <w:sz w:val="20"/>
                <w:szCs w:val="20"/>
              </w:rPr>
              <w:t>Об утверждении инструкции по бюджетному уч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ту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»</w:t>
            </w:r>
          </w:p>
        </w:tc>
      </w:tr>
      <w:tr w:rsidR="008F3B09">
        <w:trPr>
          <w:cantSplit/>
          <w:trHeight w:val="46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164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Расходы на питание в учреждениях социальной сферы утверждены ниже расч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тной потребности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Отраслевые приказы, определяющие нормы питания</w:t>
            </w:r>
          </w:p>
        </w:tc>
      </w:tr>
      <w:tr w:rsidR="008F3B09">
        <w:trPr>
          <w:cantSplit/>
          <w:trHeight w:val="46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165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выполняются нормы питания по дневному рациону больных в лечебных учреждениях и учреждениях социальной защиты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Отраслевые приказы, определяющие нормы питания</w:t>
            </w:r>
          </w:p>
        </w:tc>
      </w:tr>
      <w:tr w:rsidR="008F3B09">
        <w:trPr>
          <w:cantSplit/>
          <w:trHeight w:val="106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166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Отсутствие Главной книги, заполнение данных Главной книги карандашом, несоответствие остатков по Главной книг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е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и остатков журналов-ордеров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№129-ФЗ от 21.11.1996 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«</w:t>
            </w:r>
            <w:r>
              <w:rPr>
                <w:rFonts w:ascii="Arial" w:eastAsia="Times New Roman" w:hAnsi="Arial"/>
                <w:sz w:val="20"/>
                <w:szCs w:val="20"/>
              </w:rPr>
              <w:t>О бухгалтерском учёте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»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, 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 xml:space="preserve">пр.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Минфина РФ от 30.12.2008 №148н 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«</w:t>
            </w:r>
            <w:r>
              <w:rPr>
                <w:rFonts w:ascii="Arial" w:eastAsia="Times New Roman" w:hAnsi="Arial"/>
                <w:sz w:val="20"/>
                <w:szCs w:val="20"/>
              </w:rPr>
              <w:t>Об утверждении инструкции по бюджетному уч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ту</w:t>
            </w:r>
            <w:r w:rsidR="004D02A6">
              <w:rPr>
                <w:rFonts w:ascii="Arial" w:eastAsia="Times New Roman" w:hAnsi="Arial"/>
                <w:sz w:val="20"/>
                <w:szCs w:val="20"/>
              </w:rPr>
              <w:t>»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167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Несоблюдение срока составления оправдательных документов </w:t>
            </w:r>
            <w:r w:rsidRPr="00652C33">
              <w:rPr>
                <w:rFonts w:ascii="Arial" w:eastAsia="Times New Roman" w:hAnsi="Arial"/>
                <w:iCs/>
                <w:sz w:val="20"/>
                <w:szCs w:val="20"/>
              </w:rPr>
              <w:t>(например, сч</w:t>
            </w:r>
            <w:r w:rsidR="004D02A6" w:rsidRPr="00652C33">
              <w:rPr>
                <w:rFonts w:ascii="Arial" w:eastAsia="Times New Roman" w:hAnsi="Arial"/>
                <w:iCs/>
                <w:sz w:val="20"/>
                <w:szCs w:val="20"/>
              </w:rPr>
              <w:t>ё</w:t>
            </w:r>
            <w:r w:rsidRPr="00652C33">
              <w:rPr>
                <w:rFonts w:ascii="Arial" w:eastAsia="Times New Roman" w:hAnsi="Arial"/>
                <w:iCs/>
                <w:sz w:val="20"/>
                <w:szCs w:val="20"/>
              </w:rPr>
              <w:t>та-фактуры не позднее 5 календарных дней со дня отгрузки товара или со дня передачи имущественных прав)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№129-ФЗ от 21.11.1996 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«О бухгалтерском учёте»</w:t>
            </w:r>
          </w:p>
        </w:tc>
      </w:tr>
      <w:tr w:rsidR="008F3B09">
        <w:trPr>
          <w:cantSplit/>
          <w:trHeight w:val="58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168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Учреждение здравоохранения не имеет соответствующих лицензий на осуществление отдельных видов деятельности </w:t>
            </w:r>
            <w:r w:rsidRPr="00652C33">
              <w:rPr>
                <w:rFonts w:ascii="Arial" w:eastAsia="Times New Roman" w:hAnsi="Arial"/>
                <w:sz w:val="20"/>
                <w:szCs w:val="20"/>
              </w:rPr>
              <w:t>(например, оказание платных медицинских услуг),</w:t>
            </w:r>
            <w:r>
              <w:rPr>
                <w:rFonts w:ascii="Arial" w:eastAsia="Times New Roman" w:hAnsi="Arial"/>
                <w:i/>
                <w:sz w:val="20"/>
                <w:szCs w:val="20"/>
              </w:rPr>
              <w:t xml:space="preserve"> </w:t>
            </w:r>
            <w:r w:rsidRPr="00703A6F">
              <w:rPr>
                <w:rFonts w:ascii="Arial" w:eastAsia="Times New Roman" w:hAnsi="Arial"/>
                <w:sz w:val="20"/>
                <w:szCs w:val="20"/>
              </w:rPr>
              <w:t>но оказывает их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49 ГК РФ </w:t>
            </w:r>
          </w:p>
        </w:tc>
      </w:tr>
      <w:tr w:rsidR="008F3B09" w:rsidRPr="006363BF">
        <w:trPr>
          <w:cantSplit/>
          <w:trHeight w:val="78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169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Допущены в государственных и муниципальных бюджетных учреждениях к практической медицинской деятельности лица, не имеющие соответствующего сертификата специалиста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Pr="006363BF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6363BF"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 w:rsidRPr="006363BF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Pr="006363BF">
              <w:rPr>
                <w:rFonts w:ascii="Arial" w:eastAsia="Times New Roman" w:hAnsi="Arial"/>
                <w:sz w:val="20"/>
                <w:szCs w:val="20"/>
              </w:rPr>
              <w:t xml:space="preserve">54 «Основы законодательства Российской Федерации об охране здоровья граждан», утв. </w:t>
            </w:r>
            <w:proofErr w:type="gramStart"/>
            <w:r w:rsidRPr="006363BF">
              <w:rPr>
                <w:rFonts w:ascii="Arial" w:eastAsia="Times New Roman" w:hAnsi="Arial"/>
                <w:sz w:val="20"/>
                <w:szCs w:val="20"/>
              </w:rPr>
              <w:t>ВС</w:t>
            </w:r>
            <w:proofErr w:type="gramEnd"/>
            <w:r w:rsidRPr="006363BF">
              <w:rPr>
                <w:rFonts w:ascii="Arial" w:eastAsia="Times New Roman" w:hAnsi="Arial"/>
                <w:sz w:val="20"/>
                <w:szCs w:val="20"/>
              </w:rPr>
              <w:t xml:space="preserve"> РФ 22.07.1993 №5487-1 </w:t>
            </w:r>
          </w:p>
        </w:tc>
      </w:tr>
      <w:tr w:rsidR="008F3B09">
        <w:trPr>
          <w:cantSplit/>
          <w:trHeight w:val="105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170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отражена в балансе стоимость объекта после реконструкции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№129-ФЗ от 21.11.1996 «О бухгалтерском уч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ёте»;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п.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9 </w:t>
            </w:r>
            <w:r w:rsidR="00232E9B">
              <w:rPr>
                <w:rFonts w:ascii="Arial" w:eastAsia="Times New Roman" w:hAnsi="Arial"/>
                <w:sz w:val="20"/>
                <w:szCs w:val="20"/>
              </w:rPr>
              <w:t>п</w:t>
            </w:r>
            <w:r>
              <w:rPr>
                <w:rFonts w:ascii="Arial" w:eastAsia="Times New Roman" w:hAnsi="Arial"/>
                <w:sz w:val="20"/>
                <w:szCs w:val="20"/>
              </w:rPr>
              <w:t>ост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Правительства РФ от 16.07.2007 №447 «О совершенствовании учёта федерального имущества» </w:t>
            </w:r>
          </w:p>
        </w:tc>
      </w:tr>
      <w:tr w:rsidR="008F3B09">
        <w:trPr>
          <w:cantSplit/>
          <w:trHeight w:val="43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VI. Соблюдение принципа адресности и целевого характера использования бюджетных средств</w:t>
            </w:r>
          </w:p>
        </w:tc>
      </w:tr>
      <w:tr w:rsidR="008F3B09">
        <w:trPr>
          <w:cantSplit/>
          <w:trHeight w:val="5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171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Использование бюджетных средств на цели, не соответствующие условиям их получения, определ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нным бюджетом, бюджетной росписью, сметой доходов и расходов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38, 289 БК РФ</w:t>
            </w:r>
          </w:p>
        </w:tc>
      </w:tr>
      <w:tr w:rsidR="008F3B09">
        <w:trPr>
          <w:cantSplit/>
          <w:trHeight w:val="1147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172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Оплата расходов на приобретение товаров, работ, услуг не по соответствующим кодам бюджетной классификации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р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Минфина РФ от 30.12.2008 №148н 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«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Об утверждении инструкции по бюджетному уч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ёту»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173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Перечисление остатков бюджетных сре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дств в к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>ачестве аванса по единому социальному налогу и налогу на доходы физических лиц в сч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обязательств следующего финансового года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652C33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2, 4 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242 БК РФ</w:t>
            </w:r>
          </w:p>
        </w:tc>
      </w:tr>
      <w:tr w:rsidR="008F3B09">
        <w:trPr>
          <w:cantSplit/>
          <w:trHeight w:val="60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174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Использование средств, привлеч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нных на возмездной и возвратной основе для осуществления определ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нных целевых расходов, на иные цели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38, 289 БК РФ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175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Использование бюджетных средств на оплату расходов, не предусмотренных  бюджетной сметой 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38, 289 БК РФ</w:t>
            </w:r>
          </w:p>
        </w:tc>
      </w:tr>
      <w:tr w:rsidR="008F3B09">
        <w:trPr>
          <w:cantSplit/>
          <w:trHeight w:val="8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176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Использование бюджетных средств на оплату работ и услуг, не связанных с деятельностью бюджетного учреждения, на оказание финансовой помощи коммерческим и некоммерческим организациям или на их создание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38, 289 БК РФ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177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Перечисление администрацией средств на расч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тный сч</w:t>
            </w:r>
            <w:r w:rsidR="00652C33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предприятий ЖКХ, не имеющих выпадающих доходов от реализации коммунальных услуг  населению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38, 289 БК РФ</w:t>
            </w:r>
          </w:p>
        </w:tc>
      </w:tr>
      <w:tr w:rsidR="008F3B09">
        <w:trPr>
          <w:cantSplit/>
          <w:trHeight w:val="5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178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Направление средств поселений на содержание филиалов районной библиотеки, находящихся на территории поселений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14, 52 №131-ФЗ от 06.10.2003</w:t>
            </w:r>
          </w:p>
        </w:tc>
      </w:tr>
      <w:tr w:rsidR="008F3B09">
        <w:trPr>
          <w:cantSplit/>
          <w:trHeight w:val="108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179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Выделение из бюджета муниципального образования средств на строительство приходов и храмов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№7-ФЗ от 12.01.1996 </w:t>
            </w:r>
            <w:r w:rsidR="00FE65D4">
              <w:rPr>
                <w:rFonts w:ascii="Arial" w:eastAsia="Times New Roman" w:hAnsi="Arial"/>
                <w:sz w:val="20"/>
                <w:szCs w:val="20"/>
              </w:rPr>
              <w:t>«</w:t>
            </w:r>
            <w:r>
              <w:rPr>
                <w:rFonts w:ascii="Arial" w:eastAsia="Times New Roman" w:hAnsi="Arial"/>
                <w:sz w:val="20"/>
                <w:szCs w:val="20"/>
              </w:rPr>
              <w:t>О некоммерческих организациях</w:t>
            </w:r>
            <w:r w:rsidR="00FE65D4">
              <w:rPr>
                <w:rFonts w:ascii="Arial" w:eastAsia="Times New Roman" w:hAnsi="Arial"/>
                <w:sz w:val="20"/>
                <w:szCs w:val="20"/>
              </w:rPr>
              <w:t>»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, </w:t>
            </w:r>
            <w:r w:rsidR="003965D8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№131-ФЗ от </w:t>
            </w:r>
            <w:r w:rsidRPr="003965D8">
              <w:rPr>
                <w:rFonts w:ascii="Arial" w:eastAsia="Times New Roman" w:hAnsi="Arial"/>
                <w:spacing w:val="-4"/>
                <w:sz w:val="20"/>
                <w:szCs w:val="20"/>
              </w:rPr>
              <w:t>06.10.2003</w:t>
            </w:r>
            <w:r w:rsidR="003965D8">
              <w:rPr>
                <w:rFonts w:ascii="Arial" w:eastAsia="Times New Roman" w:hAnsi="Arial"/>
                <w:spacing w:val="-4"/>
                <w:sz w:val="20"/>
                <w:szCs w:val="20"/>
              </w:rPr>
              <w:t>;</w:t>
            </w:r>
            <w:r w:rsidRPr="003965D8">
              <w:rPr>
                <w:rFonts w:ascii="Arial" w:eastAsia="Times New Roman" w:hAnsi="Arial"/>
                <w:spacing w:val="-4"/>
                <w:sz w:val="20"/>
                <w:szCs w:val="20"/>
              </w:rPr>
              <w:t xml:space="preserve"> ст.</w:t>
            </w:r>
            <w:r w:rsidR="00DF77BC" w:rsidRPr="003965D8">
              <w:rPr>
                <w:rFonts w:ascii="Arial" w:eastAsia="Times New Roman" w:hAnsi="Arial"/>
                <w:spacing w:val="-4"/>
                <w:sz w:val="20"/>
                <w:szCs w:val="20"/>
              </w:rPr>
              <w:t> </w:t>
            </w:r>
            <w:r w:rsidRPr="003965D8">
              <w:rPr>
                <w:rFonts w:ascii="Arial" w:eastAsia="Times New Roman" w:hAnsi="Arial"/>
                <w:spacing w:val="-4"/>
                <w:sz w:val="20"/>
                <w:szCs w:val="20"/>
              </w:rPr>
              <w:t>86 БК РФ</w:t>
            </w:r>
          </w:p>
        </w:tc>
      </w:tr>
      <w:tr w:rsidR="008F3B09">
        <w:trPr>
          <w:cantSplit/>
          <w:trHeight w:val="5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180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Использование средств субвенций на предоставление гражданам субсидий на оплату жилого помещения и коммунальных услуг на обеспечение деятельности администрации района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 38, 289 БК РФ</w:t>
            </w:r>
          </w:p>
        </w:tc>
      </w:tr>
      <w:tr w:rsidR="008F3B09">
        <w:trPr>
          <w:cantSplit/>
          <w:trHeight w:val="8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181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Выделение субсидий из федерального бюджета на компенсацию части затрат по страхованию урожая сельскохозяйственных культур и на возмещение ущерба организациям, не являющимся сельхозпроизводителями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 БК РФ</w:t>
            </w:r>
            <w:r w:rsidR="003965D8">
              <w:rPr>
                <w:rFonts w:ascii="Arial" w:eastAsia="Times New Roman" w:hAnsi="Arial"/>
                <w:sz w:val="20"/>
                <w:szCs w:val="20"/>
              </w:rPr>
              <w:t>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 №264-ФЗ от 29.12.2006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182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Из бюджета муниципального образования оплачиваются государственные полномочия, которые должны финансироваться за сч</w:t>
            </w:r>
            <w:r w:rsidR="00FE65D4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субвенций из областного бюджета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FE65D4">
              <w:rPr>
                <w:rFonts w:ascii="Arial" w:eastAsia="Times New Roman" w:hAnsi="Arial"/>
                <w:sz w:val="20"/>
                <w:szCs w:val="20"/>
              </w:rPr>
              <w:t>14, 52 №131-ФЗ от 06.10.2003;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п.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5 ст</w:t>
            </w:r>
            <w:r w:rsidR="00FE65D4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86 БК РФ</w:t>
            </w:r>
          </w:p>
        </w:tc>
      </w:tr>
      <w:tr w:rsidR="008F3B09">
        <w:trPr>
          <w:cantSplit/>
          <w:trHeight w:val="82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183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Выделение субсидий 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из областного бюджета на компенсацию части расходов по оплате страховых взносов по договорам страхования в период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>, когда у страховой компании была приостановлена лицензия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3965D8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ост. Прави</w:t>
            </w:r>
            <w:r w:rsidR="004150E2">
              <w:rPr>
                <w:rFonts w:ascii="Arial" w:eastAsia="Times New Roman" w:hAnsi="Arial"/>
                <w:sz w:val="20"/>
                <w:szCs w:val="20"/>
              </w:rPr>
              <w:t>тельства РФ от 31.12.2008 №1091;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 xml:space="preserve"> 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12, 15 №264-ФЗ от 29.12.2006</w:t>
            </w:r>
          </w:p>
        </w:tc>
      </w:tr>
      <w:tr w:rsidR="008F3B09">
        <w:trPr>
          <w:cantSplit/>
          <w:trHeight w:val="5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184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E65D4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Оплата за счёт средств бюджета услуг связи по номеру домашнего телефона сотрудников городской (районной) администрации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38, 289 БК РФ</w:t>
            </w:r>
          </w:p>
        </w:tc>
      </w:tr>
      <w:tr w:rsidR="008F3B09">
        <w:trPr>
          <w:cantSplit/>
          <w:trHeight w:val="39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VII. Обеспечение эффективности использования бюджетных средств </w:t>
            </w:r>
          </w:p>
        </w:tc>
      </w:tr>
      <w:tr w:rsidR="008F3B09">
        <w:trPr>
          <w:cantSplit/>
          <w:trHeight w:val="589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185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Неиспользование на протяжении более 180 дней оборудования, инвентаря и иных материальных ценностей, приобрет</w:t>
            </w:r>
            <w:r w:rsidR="004150E2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нных за сч</w:t>
            </w:r>
            <w:r w:rsidR="004150E2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бюджетных средств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5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186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Оплата проектно-изыскательских работ, которые в дальнейшем практического применения не находят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589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187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Приобретение товаров, работ, услуг для государственных и муниципальных нужд по ценам, превышающим 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</w:rPr>
              <w:t>среднерыночные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</w:rPr>
              <w:t xml:space="preserve"> более чем на 10%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48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188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6C0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Непринятие мер по взысканию просроченной дебиторской задолженности более 90 дней</w:t>
            </w: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B5094" w:rsidRDefault="005B5094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589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189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Приобретение товарно-материальных ценностей, не требующихся для выполнения функций, возложенных на учреждение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5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190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Неиспользование более года средств, полученных муниципальным образованием на основании заявки из областного бюджета в виде субсидий, субвенций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43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191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4150E2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</w:t>
            </w:r>
            <w:r w:rsidR="008F3B09">
              <w:rPr>
                <w:rFonts w:ascii="Arial" w:eastAsia="Times New Roman" w:hAnsi="Arial"/>
                <w:sz w:val="20"/>
                <w:szCs w:val="20"/>
              </w:rPr>
              <w:t>освоение бюджетных сре</w:t>
            </w:r>
            <w:proofErr w:type="gramStart"/>
            <w:r w:rsidR="008F3B09">
              <w:rPr>
                <w:rFonts w:ascii="Arial" w:eastAsia="Times New Roman" w:hAnsi="Arial"/>
                <w:sz w:val="20"/>
                <w:szCs w:val="20"/>
              </w:rPr>
              <w:t>дств пр</w:t>
            </w:r>
            <w:proofErr w:type="gramEnd"/>
            <w:r w:rsidR="008F3B09">
              <w:rPr>
                <w:rFonts w:ascii="Arial" w:eastAsia="Times New Roman" w:hAnsi="Arial"/>
                <w:sz w:val="20"/>
                <w:szCs w:val="20"/>
              </w:rPr>
              <w:t>и наличии потребности в них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51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192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Приобретение продукции, материалов, оборудования ненадлежащего качества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589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193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Непринятие в расч</w:t>
            </w:r>
            <w:r w:rsidR="004150E2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при выделении субвенций остатка средств, сложившегося на начало соответствующего периода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46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194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Оплата пеней (штрафов) в результате непринятия мер по погашению кредиторской задолженности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57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195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Приобретение машин и оборудования за сч</w:t>
            </w:r>
            <w:r w:rsidR="004150E2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т средств бюджета муниципального образования и передача их федеральным структурам на безвозмездной основе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196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Приобретение оборудования, которое не могло быть установлено без ремонта помещений. При этом деньги на ремонт помещений не были выделены (или даже не планировались)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555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197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5094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Не введена в эксплуатацию из-за  незаверш</w:t>
            </w:r>
            <w:r w:rsidR="004150E2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нного строительства межпоселкового газопровода и распределительных сетей построенная газовая котельная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  <w:tr w:rsidR="008F3B09">
        <w:trPr>
          <w:cantSplit/>
          <w:trHeight w:val="5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198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Оплата работ по уборке снега, кот</w:t>
            </w:r>
            <w:r w:rsidR="004150E2">
              <w:rPr>
                <w:rFonts w:ascii="Arial" w:eastAsia="Times New Roman" w:hAnsi="Arial"/>
                <w:sz w:val="20"/>
                <w:szCs w:val="20"/>
              </w:rPr>
              <w:t>орые не могли быть выполнены из-</w:t>
            </w:r>
            <w:r>
              <w:rPr>
                <w:rFonts w:ascii="Arial" w:eastAsia="Times New Roman" w:hAnsi="Arial"/>
                <w:sz w:val="20"/>
                <w:szCs w:val="20"/>
              </w:rPr>
              <w:t>за отсутствия снежного покрова и осадков в обозначенный в договоре период времени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289 БК РФ</w:t>
            </w:r>
          </w:p>
        </w:tc>
      </w:tr>
      <w:tr w:rsidR="008F3B09">
        <w:trPr>
          <w:cantSplit/>
          <w:trHeight w:val="5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199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Отсутствие утвержд</w:t>
            </w:r>
            <w:r w:rsidR="004150E2">
              <w:rPr>
                <w:rFonts w:ascii="Arial" w:eastAsia="Times New Roman" w:hAnsi="Arial"/>
                <w:sz w:val="20"/>
                <w:szCs w:val="20"/>
              </w:rPr>
              <w:t>ё</w:t>
            </w:r>
            <w:r>
              <w:rPr>
                <w:rFonts w:ascii="Arial" w:eastAsia="Times New Roman" w:hAnsi="Arial"/>
                <w:sz w:val="20"/>
                <w:szCs w:val="20"/>
              </w:rPr>
              <w:t>нных лимитов на оплату мобильных телефонов сотрудников администрации муниципального образования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Письм</w:t>
            </w:r>
            <w:r w:rsidR="004150E2">
              <w:rPr>
                <w:rFonts w:ascii="Arial" w:eastAsia="Times New Roman" w:hAnsi="Arial"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Минфина РФ о</w:t>
            </w:r>
            <w:r w:rsidR="004150E2">
              <w:rPr>
                <w:rFonts w:ascii="Arial" w:eastAsia="Times New Roman" w:hAnsi="Arial"/>
                <w:sz w:val="20"/>
                <w:szCs w:val="20"/>
              </w:rPr>
              <w:t xml:space="preserve">т 23.05.2005 </w:t>
            </w:r>
            <w:r w:rsidR="003965D8">
              <w:rPr>
                <w:rFonts w:ascii="Arial" w:eastAsia="Times New Roman" w:hAnsi="Arial"/>
                <w:sz w:val="20"/>
                <w:szCs w:val="20"/>
              </w:rPr>
              <w:br/>
            </w:r>
            <w:r w:rsidR="004150E2">
              <w:rPr>
                <w:rFonts w:ascii="Arial" w:eastAsia="Times New Roman" w:hAnsi="Arial"/>
                <w:sz w:val="20"/>
                <w:szCs w:val="20"/>
              </w:rPr>
              <w:t>№03-03-01-04/1/275;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3965D8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от 13.10.2006 </w:t>
            </w:r>
            <w:r w:rsidR="003965D8">
              <w:rPr>
                <w:rFonts w:ascii="Arial" w:eastAsia="Times New Roman" w:hAnsi="Arial"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</w:rPr>
              <w:t>№03-03-04/2/217</w:t>
            </w:r>
          </w:p>
        </w:tc>
      </w:tr>
      <w:tr w:rsidR="008F3B09">
        <w:trPr>
          <w:cantSplit/>
          <w:trHeight w:val="540"/>
        </w:trPr>
        <w:tc>
          <w:tcPr>
            <w:tcW w:w="214" w:type="dxa"/>
            <w:shd w:val="clear" w:color="auto" w:fill="auto"/>
          </w:tcPr>
          <w:p w:rsidR="008F3B09" w:rsidRDefault="008F3B09" w:rsidP="006E1F96">
            <w:pPr>
              <w:spacing w:line="240" w:lineRule="auto"/>
              <w:ind w:left="-426"/>
              <w:rPr>
                <w:rFonts w:ascii="Arial" w:eastAsia="Times New Roman" w:hAnsi="Arial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 CYR"/>
                <w:sz w:val="20"/>
                <w:szCs w:val="20"/>
              </w:rPr>
            </w:pPr>
            <w:r>
              <w:rPr>
                <w:rFonts w:ascii="Arial" w:eastAsia="Times New Roman" w:hAnsi="Arial" w:cs="Arial CYR"/>
                <w:sz w:val="20"/>
                <w:szCs w:val="20"/>
              </w:rPr>
              <w:t>200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Оплачен холостой пробег автотранспорта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F3B09" w:rsidRDefault="008F3B09" w:rsidP="009806C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ст.</w:t>
            </w:r>
            <w:r w:rsidR="00DF77BC">
              <w:rPr>
                <w:rFonts w:ascii="Arial" w:eastAsia="Times New Roman" w:hAnsi="Arial"/>
                <w:sz w:val="20"/>
                <w:szCs w:val="20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</w:rPr>
              <w:t>34, 162 БК РФ</w:t>
            </w:r>
          </w:p>
        </w:tc>
      </w:tr>
    </w:tbl>
    <w:p w:rsidR="00B91D38" w:rsidRDefault="00B91D38" w:rsidP="004E6F27">
      <w:pPr>
        <w:pStyle w:val="ab"/>
        <w:widowControl w:val="0"/>
        <w:tabs>
          <w:tab w:val="clear" w:pos="4677"/>
          <w:tab w:val="clear" w:pos="9355"/>
        </w:tabs>
        <w:rPr>
          <w:rFonts w:ascii="Arial" w:hAnsi="Arial" w:cs="Arial"/>
          <w:i/>
          <w:iCs/>
          <w:sz w:val="20"/>
          <w:szCs w:val="20"/>
        </w:rPr>
      </w:pPr>
    </w:p>
    <w:p w:rsidR="002534BF" w:rsidRPr="005C1392" w:rsidRDefault="004E6F27" w:rsidP="004E6F27">
      <w:pPr>
        <w:jc w:val="center"/>
        <w:rPr>
          <w:rFonts w:ascii="Arial" w:hAnsi="Arial"/>
          <w:b/>
          <w:bCs/>
          <w:caps/>
          <w:sz w:val="20"/>
          <w:szCs w:val="20"/>
        </w:rPr>
      </w:pPr>
      <w:r>
        <w:br w:type="page"/>
      </w:r>
      <w:r w:rsidR="002534BF" w:rsidRPr="005C1392">
        <w:rPr>
          <w:rFonts w:ascii="Arial" w:hAnsi="Arial"/>
          <w:b/>
          <w:bCs/>
          <w:caps/>
          <w:sz w:val="20"/>
          <w:szCs w:val="20"/>
        </w:rPr>
        <w:lastRenderedPageBreak/>
        <w:t>Содержание</w:t>
      </w:r>
    </w:p>
    <w:p w:rsidR="002534BF" w:rsidRPr="005C1392" w:rsidRDefault="00B91D38" w:rsidP="004150E2">
      <w:pPr>
        <w:tabs>
          <w:tab w:val="center" w:leader="dot" w:pos="6521"/>
        </w:tabs>
        <w:spacing w:after="0" w:line="100" w:lineRule="atLeast"/>
        <w:rPr>
          <w:rFonts w:ascii="Arial" w:hAnsi="Arial"/>
          <w:bCs/>
          <w:sz w:val="20"/>
          <w:szCs w:val="20"/>
        </w:rPr>
      </w:pPr>
      <w:r w:rsidRPr="005C1392">
        <w:rPr>
          <w:rFonts w:ascii="Arial" w:hAnsi="Arial"/>
          <w:bCs/>
          <w:sz w:val="20"/>
          <w:szCs w:val="20"/>
        </w:rPr>
        <w:t>П</w:t>
      </w:r>
      <w:r w:rsidR="008F3B09" w:rsidRPr="005C1392">
        <w:rPr>
          <w:rFonts w:ascii="Arial" w:hAnsi="Arial"/>
          <w:bCs/>
          <w:sz w:val="20"/>
          <w:szCs w:val="20"/>
        </w:rPr>
        <w:t>р</w:t>
      </w:r>
      <w:r w:rsidRPr="005C1392">
        <w:rPr>
          <w:rFonts w:ascii="Arial" w:hAnsi="Arial"/>
          <w:bCs/>
          <w:sz w:val="20"/>
          <w:szCs w:val="20"/>
        </w:rPr>
        <w:t>едисловие</w:t>
      </w:r>
      <w:r w:rsidR="004150E2" w:rsidRPr="005C1392">
        <w:rPr>
          <w:rFonts w:ascii="Arial" w:hAnsi="Arial"/>
          <w:bCs/>
          <w:sz w:val="20"/>
          <w:szCs w:val="20"/>
        </w:rPr>
        <w:tab/>
      </w:r>
      <w:r w:rsidR="00441BEA">
        <w:rPr>
          <w:rFonts w:ascii="Arial" w:hAnsi="Arial"/>
          <w:bCs/>
          <w:sz w:val="20"/>
          <w:szCs w:val="20"/>
        </w:rPr>
        <w:t xml:space="preserve">   </w:t>
      </w:r>
      <w:r w:rsidR="004150E2" w:rsidRPr="005C1392">
        <w:rPr>
          <w:rFonts w:ascii="Arial" w:hAnsi="Arial"/>
          <w:bCs/>
          <w:sz w:val="20"/>
          <w:szCs w:val="20"/>
        </w:rPr>
        <w:t>3</w:t>
      </w:r>
    </w:p>
    <w:p w:rsidR="006363BF" w:rsidRPr="005C1392" w:rsidRDefault="006363BF" w:rsidP="006363BF">
      <w:pPr>
        <w:tabs>
          <w:tab w:val="center" w:leader="dot" w:pos="6521"/>
        </w:tabs>
        <w:spacing w:after="0" w:line="100" w:lineRule="atLeast"/>
        <w:rPr>
          <w:rFonts w:ascii="Arial" w:hAnsi="Arial"/>
          <w:bCs/>
          <w:sz w:val="20"/>
          <w:szCs w:val="20"/>
        </w:rPr>
      </w:pPr>
      <w:r w:rsidRPr="005C1392">
        <w:rPr>
          <w:rFonts w:ascii="Arial" w:hAnsi="Arial"/>
          <w:bCs/>
          <w:sz w:val="20"/>
          <w:szCs w:val="20"/>
        </w:rPr>
        <w:t xml:space="preserve">Введение </w:t>
      </w:r>
      <w:r w:rsidRPr="005C1392">
        <w:rPr>
          <w:rFonts w:ascii="Arial" w:hAnsi="Arial"/>
          <w:bCs/>
          <w:sz w:val="20"/>
          <w:szCs w:val="20"/>
        </w:rPr>
        <w:tab/>
      </w:r>
      <w:r w:rsidR="00441BEA">
        <w:rPr>
          <w:rFonts w:ascii="Arial" w:hAnsi="Arial"/>
          <w:bCs/>
          <w:sz w:val="20"/>
          <w:szCs w:val="20"/>
        </w:rPr>
        <w:t xml:space="preserve">   </w:t>
      </w:r>
      <w:r w:rsidR="005C1392" w:rsidRPr="005C1392">
        <w:rPr>
          <w:rFonts w:ascii="Arial" w:hAnsi="Arial"/>
          <w:bCs/>
          <w:sz w:val="20"/>
          <w:szCs w:val="20"/>
        </w:rPr>
        <w:t>4</w:t>
      </w:r>
    </w:p>
    <w:p w:rsidR="00BF34BC" w:rsidRPr="005C1392" w:rsidRDefault="00BF34BC" w:rsidP="00BF34BC">
      <w:pPr>
        <w:tabs>
          <w:tab w:val="center" w:leader="dot" w:pos="6521"/>
        </w:tabs>
        <w:spacing w:after="0" w:line="100" w:lineRule="atLeast"/>
        <w:rPr>
          <w:rFonts w:ascii="Arial" w:hAnsi="Arial"/>
          <w:bCs/>
          <w:sz w:val="20"/>
          <w:szCs w:val="20"/>
        </w:rPr>
      </w:pPr>
      <w:r w:rsidRPr="005C1392">
        <w:rPr>
          <w:rFonts w:ascii="Arial" w:hAnsi="Arial"/>
          <w:bCs/>
          <w:sz w:val="20"/>
          <w:szCs w:val="20"/>
        </w:rPr>
        <w:t>Использованные сокращения</w:t>
      </w:r>
      <w:r w:rsidRPr="005C1392"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 xml:space="preserve">   4</w:t>
      </w:r>
    </w:p>
    <w:p w:rsidR="005C2218" w:rsidRPr="005C1392" w:rsidRDefault="005C2218" w:rsidP="004150E2">
      <w:pPr>
        <w:tabs>
          <w:tab w:val="center" w:leader="dot" w:pos="6521"/>
        </w:tabs>
        <w:spacing w:after="0" w:line="100" w:lineRule="atLeast"/>
        <w:rPr>
          <w:rFonts w:ascii="Arial" w:hAnsi="Arial"/>
          <w:bCs/>
          <w:sz w:val="20"/>
          <w:szCs w:val="20"/>
        </w:rPr>
      </w:pPr>
    </w:p>
    <w:p w:rsidR="002534BF" w:rsidRPr="005C1392" w:rsidRDefault="002534BF" w:rsidP="006363BF">
      <w:pPr>
        <w:pStyle w:val="ad"/>
        <w:numPr>
          <w:ilvl w:val="0"/>
          <w:numId w:val="1"/>
        </w:numPr>
        <w:tabs>
          <w:tab w:val="left" w:pos="426"/>
          <w:tab w:val="center" w:leader="dot" w:pos="6521"/>
        </w:tabs>
        <w:snapToGrid w:val="0"/>
        <w:spacing w:after="0" w:line="100" w:lineRule="atLeast"/>
        <w:ind w:left="709"/>
        <w:rPr>
          <w:rFonts w:ascii="Arial" w:eastAsia="Times New Roman" w:hAnsi="Arial"/>
          <w:sz w:val="20"/>
          <w:szCs w:val="20"/>
        </w:rPr>
      </w:pPr>
      <w:r w:rsidRPr="005C1392">
        <w:rPr>
          <w:rFonts w:ascii="Arial" w:eastAsia="Times New Roman" w:hAnsi="Arial"/>
          <w:sz w:val="20"/>
          <w:szCs w:val="20"/>
        </w:rPr>
        <w:t>Нарушения и недостатки при орган</w:t>
      </w:r>
      <w:r w:rsidR="004150E2" w:rsidRPr="005C1392">
        <w:rPr>
          <w:rFonts w:ascii="Arial" w:eastAsia="Times New Roman" w:hAnsi="Arial"/>
          <w:sz w:val="20"/>
          <w:szCs w:val="20"/>
        </w:rPr>
        <w:t xml:space="preserve">изации бюджетного </w:t>
      </w:r>
      <w:r w:rsidR="005C1392">
        <w:rPr>
          <w:rFonts w:ascii="Arial" w:eastAsia="Times New Roman" w:hAnsi="Arial"/>
          <w:sz w:val="20"/>
          <w:szCs w:val="20"/>
        </w:rPr>
        <w:t xml:space="preserve">                   </w:t>
      </w:r>
      <w:r w:rsidR="004150E2" w:rsidRPr="005C1392">
        <w:rPr>
          <w:rFonts w:ascii="Arial" w:eastAsia="Times New Roman" w:hAnsi="Arial"/>
          <w:sz w:val="20"/>
          <w:szCs w:val="20"/>
        </w:rPr>
        <w:t>процесса</w:t>
      </w:r>
      <w:r w:rsidR="004150E2" w:rsidRPr="005C1392">
        <w:rPr>
          <w:rFonts w:ascii="Arial" w:eastAsia="Times New Roman" w:hAnsi="Arial"/>
          <w:sz w:val="20"/>
          <w:szCs w:val="20"/>
        </w:rPr>
        <w:tab/>
      </w:r>
      <w:r w:rsidR="00441BEA">
        <w:rPr>
          <w:rFonts w:ascii="Arial" w:eastAsia="Times New Roman" w:hAnsi="Arial"/>
          <w:sz w:val="20"/>
          <w:szCs w:val="20"/>
        </w:rPr>
        <w:t xml:space="preserve">   </w:t>
      </w:r>
      <w:r w:rsidR="004150E2" w:rsidRPr="005C1392">
        <w:rPr>
          <w:rFonts w:ascii="Arial" w:eastAsia="Times New Roman" w:hAnsi="Arial"/>
          <w:sz w:val="20"/>
          <w:szCs w:val="20"/>
        </w:rPr>
        <w:t>5</w:t>
      </w:r>
    </w:p>
    <w:p w:rsidR="002534BF" w:rsidRPr="005C1392" w:rsidRDefault="002534BF" w:rsidP="006363BF">
      <w:pPr>
        <w:pStyle w:val="ad"/>
        <w:numPr>
          <w:ilvl w:val="0"/>
          <w:numId w:val="1"/>
        </w:numPr>
        <w:tabs>
          <w:tab w:val="left" w:pos="426"/>
          <w:tab w:val="center" w:leader="dot" w:pos="6521"/>
        </w:tabs>
        <w:snapToGrid w:val="0"/>
        <w:spacing w:after="0" w:line="100" w:lineRule="atLeast"/>
        <w:ind w:left="709"/>
        <w:rPr>
          <w:rFonts w:ascii="Arial" w:eastAsia="Times New Roman" w:hAnsi="Arial"/>
          <w:sz w:val="20"/>
          <w:szCs w:val="20"/>
        </w:rPr>
      </w:pPr>
      <w:r w:rsidRPr="005C1392">
        <w:rPr>
          <w:rFonts w:ascii="Arial" w:eastAsia="Times New Roman" w:hAnsi="Arial"/>
          <w:sz w:val="20"/>
          <w:szCs w:val="20"/>
        </w:rPr>
        <w:t>Нарушения и недостатки при распоряжении муниципальной собств</w:t>
      </w:r>
      <w:r w:rsidR="004150E2" w:rsidRPr="005C1392">
        <w:rPr>
          <w:rFonts w:ascii="Arial" w:eastAsia="Times New Roman" w:hAnsi="Arial"/>
          <w:sz w:val="20"/>
          <w:szCs w:val="20"/>
        </w:rPr>
        <w:t>енностью, земельными ресурсами</w:t>
      </w:r>
      <w:r w:rsidR="004150E2" w:rsidRPr="005C1392">
        <w:rPr>
          <w:rFonts w:ascii="Arial" w:eastAsia="Times New Roman" w:hAnsi="Arial"/>
          <w:sz w:val="20"/>
          <w:szCs w:val="20"/>
        </w:rPr>
        <w:tab/>
      </w:r>
      <w:r w:rsidR="00441BEA">
        <w:rPr>
          <w:rFonts w:ascii="Arial" w:eastAsia="Times New Roman" w:hAnsi="Arial"/>
          <w:sz w:val="20"/>
          <w:szCs w:val="20"/>
        </w:rPr>
        <w:t xml:space="preserve">  </w:t>
      </w:r>
      <w:r w:rsidR="004150E2" w:rsidRPr="005C1392">
        <w:rPr>
          <w:rFonts w:ascii="Arial" w:eastAsia="Times New Roman" w:hAnsi="Arial"/>
          <w:sz w:val="20"/>
          <w:szCs w:val="20"/>
        </w:rPr>
        <w:t>11</w:t>
      </w:r>
    </w:p>
    <w:p w:rsidR="002534BF" w:rsidRPr="005C1392" w:rsidRDefault="002534BF" w:rsidP="006363BF">
      <w:pPr>
        <w:pStyle w:val="ad"/>
        <w:numPr>
          <w:ilvl w:val="0"/>
          <w:numId w:val="1"/>
        </w:numPr>
        <w:tabs>
          <w:tab w:val="left" w:pos="426"/>
          <w:tab w:val="center" w:leader="dot" w:pos="6521"/>
        </w:tabs>
        <w:snapToGrid w:val="0"/>
        <w:spacing w:after="0" w:line="100" w:lineRule="atLeast"/>
        <w:ind w:left="709"/>
        <w:rPr>
          <w:rFonts w:ascii="Arial" w:eastAsia="Times New Roman" w:hAnsi="Arial"/>
          <w:sz w:val="20"/>
          <w:szCs w:val="20"/>
        </w:rPr>
      </w:pPr>
      <w:r w:rsidRPr="005C1392">
        <w:rPr>
          <w:rFonts w:ascii="Arial" w:eastAsia="Times New Roman" w:hAnsi="Arial"/>
          <w:sz w:val="20"/>
          <w:szCs w:val="20"/>
        </w:rPr>
        <w:t>Нарушения и недостатки при осущест</w:t>
      </w:r>
      <w:r w:rsidR="004150E2" w:rsidRPr="005C1392">
        <w:rPr>
          <w:rFonts w:ascii="Arial" w:eastAsia="Times New Roman" w:hAnsi="Arial"/>
          <w:sz w:val="20"/>
          <w:szCs w:val="20"/>
        </w:rPr>
        <w:t>влении муниципальных закупок</w:t>
      </w:r>
      <w:r w:rsidR="004150E2" w:rsidRPr="005C1392">
        <w:rPr>
          <w:rFonts w:ascii="Arial" w:eastAsia="Times New Roman" w:hAnsi="Arial"/>
          <w:sz w:val="20"/>
          <w:szCs w:val="20"/>
        </w:rPr>
        <w:tab/>
      </w:r>
      <w:r w:rsidR="00441BEA">
        <w:rPr>
          <w:rFonts w:ascii="Arial" w:eastAsia="Times New Roman" w:hAnsi="Arial"/>
          <w:sz w:val="20"/>
          <w:szCs w:val="20"/>
        </w:rPr>
        <w:t xml:space="preserve">  </w:t>
      </w:r>
      <w:r w:rsidRPr="005C1392">
        <w:rPr>
          <w:rFonts w:ascii="Arial" w:eastAsia="Times New Roman" w:hAnsi="Arial"/>
          <w:sz w:val="20"/>
          <w:szCs w:val="20"/>
        </w:rPr>
        <w:t>1</w:t>
      </w:r>
      <w:r w:rsidR="004150E2" w:rsidRPr="005C1392">
        <w:rPr>
          <w:rFonts w:ascii="Arial" w:eastAsia="Times New Roman" w:hAnsi="Arial"/>
          <w:sz w:val="20"/>
          <w:szCs w:val="20"/>
        </w:rPr>
        <w:t>6</w:t>
      </w:r>
    </w:p>
    <w:p w:rsidR="002534BF" w:rsidRPr="005C1392" w:rsidRDefault="002534BF" w:rsidP="006363BF">
      <w:pPr>
        <w:pStyle w:val="ad"/>
        <w:numPr>
          <w:ilvl w:val="0"/>
          <w:numId w:val="1"/>
        </w:numPr>
        <w:tabs>
          <w:tab w:val="left" w:pos="426"/>
          <w:tab w:val="center" w:leader="dot" w:pos="6521"/>
        </w:tabs>
        <w:snapToGrid w:val="0"/>
        <w:spacing w:after="0" w:line="100" w:lineRule="atLeast"/>
        <w:ind w:left="709"/>
        <w:rPr>
          <w:rFonts w:ascii="Arial" w:eastAsia="Times New Roman" w:hAnsi="Arial"/>
          <w:sz w:val="20"/>
          <w:szCs w:val="20"/>
        </w:rPr>
      </w:pPr>
      <w:r w:rsidRPr="005C1392">
        <w:rPr>
          <w:rFonts w:ascii="Arial" w:eastAsia="Times New Roman" w:hAnsi="Arial"/>
          <w:sz w:val="20"/>
          <w:szCs w:val="20"/>
        </w:rPr>
        <w:t xml:space="preserve">Нарушения и недостатки при выполнении </w:t>
      </w:r>
      <w:r w:rsidR="004150E2" w:rsidRPr="005C1392">
        <w:rPr>
          <w:rFonts w:ascii="Arial" w:eastAsia="Times New Roman" w:hAnsi="Arial"/>
          <w:sz w:val="20"/>
          <w:szCs w:val="20"/>
        </w:rPr>
        <w:t>ремонтно-строительных работ</w:t>
      </w:r>
      <w:r w:rsidR="004150E2" w:rsidRPr="005C1392">
        <w:rPr>
          <w:rFonts w:ascii="Arial" w:eastAsia="Times New Roman" w:hAnsi="Arial"/>
          <w:sz w:val="20"/>
          <w:szCs w:val="20"/>
        </w:rPr>
        <w:tab/>
      </w:r>
      <w:r w:rsidR="00441BEA">
        <w:rPr>
          <w:rFonts w:ascii="Arial" w:eastAsia="Times New Roman" w:hAnsi="Arial"/>
          <w:sz w:val="20"/>
          <w:szCs w:val="20"/>
        </w:rPr>
        <w:t xml:space="preserve">  </w:t>
      </w:r>
      <w:r w:rsidRPr="005C1392">
        <w:rPr>
          <w:rFonts w:ascii="Arial" w:eastAsia="Times New Roman" w:hAnsi="Arial"/>
          <w:sz w:val="20"/>
          <w:szCs w:val="20"/>
        </w:rPr>
        <w:t>1</w:t>
      </w:r>
      <w:r w:rsidR="004150E2" w:rsidRPr="005C1392">
        <w:rPr>
          <w:rFonts w:ascii="Arial" w:eastAsia="Times New Roman" w:hAnsi="Arial"/>
          <w:sz w:val="20"/>
          <w:szCs w:val="20"/>
        </w:rPr>
        <w:t>8</w:t>
      </w:r>
    </w:p>
    <w:p w:rsidR="002534BF" w:rsidRPr="005C1392" w:rsidRDefault="002534BF" w:rsidP="006363BF">
      <w:pPr>
        <w:pStyle w:val="ad"/>
        <w:numPr>
          <w:ilvl w:val="0"/>
          <w:numId w:val="1"/>
        </w:numPr>
        <w:tabs>
          <w:tab w:val="left" w:pos="426"/>
          <w:tab w:val="center" w:leader="dot" w:pos="6521"/>
        </w:tabs>
        <w:snapToGrid w:val="0"/>
        <w:spacing w:after="0" w:line="100" w:lineRule="atLeast"/>
        <w:ind w:left="709"/>
        <w:rPr>
          <w:rFonts w:ascii="Arial" w:eastAsia="Times New Roman" w:hAnsi="Arial"/>
          <w:sz w:val="20"/>
          <w:szCs w:val="20"/>
        </w:rPr>
      </w:pPr>
      <w:r w:rsidRPr="005C1392">
        <w:rPr>
          <w:rFonts w:ascii="Arial" w:eastAsia="Times New Roman" w:hAnsi="Arial"/>
          <w:sz w:val="20"/>
          <w:szCs w:val="20"/>
        </w:rPr>
        <w:t>Нарушения и недостатки в бю</w:t>
      </w:r>
      <w:r w:rsidR="004150E2" w:rsidRPr="005C1392">
        <w:rPr>
          <w:rFonts w:ascii="Arial" w:eastAsia="Times New Roman" w:hAnsi="Arial"/>
          <w:sz w:val="20"/>
          <w:szCs w:val="20"/>
        </w:rPr>
        <w:t>джетном учёте и отчётности</w:t>
      </w:r>
      <w:r w:rsidR="004150E2" w:rsidRPr="005C1392">
        <w:rPr>
          <w:rFonts w:ascii="Arial" w:eastAsia="Times New Roman" w:hAnsi="Arial"/>
          <w:sz w:val="20"/>
          <w:szCs w:val="20"/>
        </w:rPr>
        <w:tab/>
      </w:r>
      <w:r w:rsidR="00441BEA">
        <w:rPr>
          <w:rFonts w:ascii="Arial" w:eastAsia="Times New Roman" w:hAnsi="Arial"/>
          <w:sz w:val="20"/>
          <w:szCs w:val="20"/>
        </w:rPr>
        <w:t xml:space="preserve">  </w:t>
      </w:r>
      <w:r w:rsidR="004150E2" w:rsidRPr="005C1392">
        <w:rPr>
          <w:rFonts w:ascii="Arial" w:eastAsia="Times New Roman" w:hAnsi="Arial"/>
          <w:sz w:val="20"/>
          <w:szCs w:val="20"/>
        </w:rPr>
        <w:t>2</w:t>
      </w:r>
      <w:r w:rsidR="00861122" w:rsidRPr="005C1392">
        <w:rPr>
          <w:rFonts w:ascii="Arial" w:eastAsia="Times New Roman" w:hAnsi="Arial"/>
          <w:sz w:val="20"/>
          <w:szCs w:val="20"/>
        </w:rPr>
        <w:t>2</w:t>
      </w:r>
    </w:p>
    <w:p w:rsidR="002534BF" w:rsidRPr="005C1392" w:rsidRDefault="002534BF" w:rsidP="006363BF">
      <w:pPr>
        <w:pStyle w:val="ad"/>
        <w:numPr>
          <w:ilvl w:val="0"/>
          <w:numId w:val="1"/>
        </w:numPr>
        <w:tabs>
          <w:tab w:val="left" w:pos="426"/>
          <w:tab w:val="center" w:leader="dot" w:pos="6521"/>
        </w:tabs>
        <w:snapToGrid w:val="0"/>
        <w:spacing w:after="0" w:line="100" w:lineRule="atLeast"/>
        <w:ind w:left="709"/>
        <w:rPr>
          <w:rFonts w:ascii="Arial" w:eastAsia="Times New Roman" w:hAnsi="Arial"/>
          <w:sz w:val="20"/>
          <w:szCs w:val="20"/>
        </w:rPr>
      </w:pPr>
      <w:r w:rsidRPr="005C1392">
        <w:rPr>
          <w:rFonts w:ascii="Arial" w:eastAsia="Times New Roman" w:hAnsi="Arial"/>
          <w:sz w:val="20"/>
          <w:szCs w:val="20"/>
        </w:rPr>
        <w:t>Соблюдение принципа адресности и целевого характера использован</w:t>
      </w:r>
      <w:r w:rsidR="004150E2" w:rsidRPr="005C1392">
        <w:rPr>
          <w:rFonts w:ascii="Arial" w:eastAsia="Times New Roman" w:hAnsi="Arial"/>
          <w:sz w:val="20"/>
          <w:szCs w:val="20"/>
        </w:rPr>
        <w:t>ия бюджетных средств</w:t>
      </w:r>
      <w:r w:rsidR="004150E2" w:rsidRPr="005C1392">
        <w:rPr>
          <w:rFonts w:ascii="Arial" w:eastAsia="Times New Roman" w:hAnsi="Arial"/>
          <w:sz w:val="20"/>
          <w:szCs w:val="20"/>
        </w:rPr>
        <w:tab/>
      </w:r>
      <w:r w:rsidR="00441BEA">
        <w:rPr>
          <w:rFonts w:ascii="Arial" w:eastAsia="Times New Roman" w:hAnsi="Arial"/>
          <w:sz w:val="20"/>
          <w:szCs w:val="20"/>
        </w:rPr>
        <w:t xml:space="preserve">  </w:t>
      </w:r>
      <w:r w:rsidR="004150E2" w:rsidRPr="005C1392">
        <w:rPr>
          <w:rFonts w:ascii="Arial" w:eastAsia="Times New Roman" w:hAnsi="Arial"/>
          <w:sz w:val="20"/>
          <w:szCs w:val="20"/>
        </w:rPr>
        <w:t>3</w:t>
      </w:r>
      <w:r w:rsidR="00861122" w:rsidRPr="005C1392">
        <w:rPr>
          <w:rFonts w:ascii="Arial" w:eastAsia="Times New Roman" w:hAnsi="Arial"/>
          <w:sz w:val="20"/>
          <w:szCs w:val="20"/>
        </w:rPr>
        <w:t>1</w:t>
      </w:r>
    </w:p>
    <w:p w:rsidR="002534BF" w:rsidRPr="005C1392" w:rsidRDefault="002534BF" w:rsidP="006363BF">
      <w:pPr>
        <w:pStyle w:val="ad"/>
        <w:numPr>
          <w:ilvl w:val="0"/>
          <w:numId w:val="1"/>
        </w:numPr>
        <w:tabs>
          <w:tab w:val="left" w:pos="426"/>
          <w:tab w:val="center" w:leader="dot" w:pos="6521"/>
        </w:tabs>
        <w:snapToGrid w:val="0"/>
        <w:spacing w:after="0" w:line="100" w:lineRule="atLeast"/>
        <w:ind w:left="709"/>
        <w:rPr>
          <w:rFonts w:ascii="Arial" w:eastAsia="Times New Roman" w:hAnsi="Arial"/>
          <w:sz w:val="20"/>
          <w:szCs w:val="20"/>
        </w:rPr>
      </w:pPr>
      <w:r w:rsidRPr="005C1392">
        <w:rPr>
          <w:rFonts w:ascii="Arial" w:eastAsia="Times New Roman" w:hAnsi="Arial"/>
          <w:sz w:val="20"/>
          <w:szCs w:val="20"/>
        </w:rPr>
        <w:t>Обеспечение эффективности испо</w:t>
      </w:r>
      <w:r w:rsidR="004150E2" w:rsidRPr="005C1392">
        <w:rPr>
          <w:rFonts w:ascii="Arial" w:eastAsia="Times New Roman" w:hAnsi="Arial"/>
          <w:sz w:val="20"/>
          <w:szCs w:val="20"/>
        </w:rPr>
        <w:t>льзования бюджетных средств</w:t>
      </w:r>
      <w:r w:rsidR="004150E2" w:rsidRPr="005C1392">
        <w:rPr>
          <w:rFonts w:ascii="Arial" w:eastAsia="Times New Roman" w:hAnsi="Arial"/>
          <w:sz w:val="20"/>
          <w:szCs w:val="20"/>
        </w:rPr>
        <w:tab/>
      </w:r>
      <w:r w:rsidR="00441BEA">
        <w:rPr>
          <w:rFonts w:ascii="Arial" w:eastAsia="Times New Roman" w:hAnsi="Arial"/>
          <w:sz w:val="20"/>
          <w:szCs w:val="20"/>
        </w:rPr>
        <w:t xml:space="preserve">  </w:t>
      </w:r>
      <w:r w:rsidR="004150E2" w:rsidRPr="005C1392">
        <w:rPr>
          <w:rFonts w:ascii="Arial" w:eastAsia="Times New Roman" w:hAnsi="Arial"/>
          <w:sz w:val="20"/>
          <w:szCs w:val="20"/>
        </w:rPr>
        <w:t>33</w:t>
      </w:r>
    </w:p>
    <w:p w:rsidR="006363BF" w:rsidRDefault="006363BF" w:rsidP="006363BF">
      <w:pPr>
        <w:pStyle w:val="ad"/>
        <w:snapToGrid w:val="0"/>
        <w:spacing w:after="0" w:line="100" w:lineRule="atLeast"/>
        <w:ind w:left="709"/>
      </w:pPr>
    </w:p>
    <w:p w:rsidR="006363BF" w:rsidRDefault="006363BF" w:rsidP="006363BF">
      <w:pPr>
        <w:pStyle w:val="ad"/>
        <w:snapToGrid w:val="0"/>
        <w:spacing w:after="0" w:line="100" w:lineRule="atLeast"/>
        <w:ind w:left="709"/>
      </w:pPr>
    </w:p>
    <w:p w:rsidR="006363BF" w:rsidRDefault="006363BF" w:rsidP="006363BF">
      <w:pPr>
        <w:pStyle w:val="ad"/>
        <w:snapToGrid w:val="0"/>
        <w:spacing w:after="0" w:line="100" w:lineRule="atLeast"/>
        <w:ind w:left="709"/>
      </w:pPr>
    </w:p>
    <w:p w:rsidR="006363BF" w:rsidRDefault="006363BF" w:rsidP="006363BF">
      <w:pPr>
        <w:pStyle w:val="ad"/>
        <w:snapToGrid w:val="0"/>
        <w:spacing w:after="0" w:line="100" w:lineRule="atLeast"/>
        <w:ind w:left="709"/>
      </w:pPr>
    </w:p>
    <w:p w:rsidR="005C1392" w:rsidRDefault="005C1392" w:rsidP="006363BF">
      <w:pPr>
        <w:pStyle w:val="ad"/>
        <w:snapToGrid w:val="0"/>
        <w:spacing w:after="0" w:line="100" w:lineRule="atLeast"/>
        <w:ind w:left="709"/>
      </w:pPr>
    </w:p>
    <w:p w:rsidR="005C1392" w:rsidRDefault="005C1392" w:rsidP="006363BF">
      <w:pPr>
        <w:pStyle w:val="ad"/>
        <w:snapToGrid w:val="0"/>
        <w:spacing w:after="0" w:line="100" w:lineRule="atLeast"/>
        <w:ind w:left="709"/>
      </w:pPr>
    </w:p>
    <w:p w:rsidR="005C1392" w:rsidRDefault="005C1392" w:rsidP="006363BF">
      <w:pPr>
        <w:pStyle w:val="ad"/>
        <w:snapToGrid w:val="0"/>
        <w:spacing w:after="0" w:line="100" w:lineRule="atLeast"/>
        <w:ind w:left="709"/>
      </w:pPr>
    </w:p>
    <w:p w:rsidR="005C1392" w:rsidRDefault="005C1392" w:rsidP="006363BF">
      <w:pPr>
        <w:pStyle w:val="ad"/>
        <w:snapToGrid w:val="0"/>
        <w:spacing w:after="0" w:line="100" w:lineRule="atLeast"/>
        <w:ind w:left="709"/>
      </w:pPr>
    </w:p>
    <w:p w:rsidR="006363BF" w:rsidRDefault="006363BF" w:rsidP="006363BF">
      <w:pPr>
        <w:pStyle w:val="ad"/>
        <w:snapToGrid w:val="0"/>
        <w:spacing w:after="0" w:line="100" w:lineRule="atLeast"/>
        <w:ind w:left="709"/>
      </w:pPr>
    </w:p>
    <w:p w:rsidR="006363BF" w:rsidRDefault="006363BF" w:rsidP="006363BF">
      <w:pPr>
        <w:pStyle w:val="ad"/>
        <w:snapToGrid w:val="0"/>
        <w:spacing w:after="0" w:line="100" w:lineRule="atLeast"/>
        <w:ind w:left="709"/>
      </w:pPr>
    </w:p>
    <w:p w:rsidR="006363BF" w:rsidRDefault="006363BF" w:rsidP="006363BF">
      <w:pPr>
        <w:pStyle w:val="ad"/>
        <w:snapToGrid w:val="0"/>
        <w:spacing w:after="0" w:line="100" w:lineRule="atLeast"/>
        <w:ind w:left="709"/>
      </w:pPr>
    </w:p>
    <w:p w:rsidR="006363BF" w:rsidRPr="00861122" w:rsidRDefault="006363BF" w:rsidP="005C1392">
      <w:pPr>
        <w:pStyle w:val="ad"/>
        <w:snapToGrid w:val="0"/>
        <w:spacing w:after="0" w:line="100" w:lineRule="atLeast"/>
        <w:ind w:left="0"/>
      </w:pPr>
    </w:p>
    <w:p w:rsidR="0053694D" w:rsidRPr="0053694D" w:rsidRDefault="0053694D" w:rsidP="005C1392">
      <w:pPr>
        <w:pStyle w:val="ad"/>
        <w:snapToGrid w:val="0"/>
        <w:spacing w:after="0" w:line="100" w:lineRule="atLeast"/>
        <w:ind w:left="0"/>
        <w:jc w:val="center"/>
        <w:rPr>
          <w:sz w:val="12"/>
          <w:szCs w:val="12"/>
        </w:rPr>
      </w:pPr>
      <w:r w:rsidRPr="0053694D">
        <w:rPr>
          <w:sz w:val="12"/>
          <w:szCs w:val="12"/>
        </w:rPr>
        <w:t>Справочное издание</w:t>
      </w:r>
    </w:p>
    <w:p w:rsidR="0053694D" w:rsidRPr="0053694D" w:rsidRDefault="0053694D" w:rsidP="005C1392">
      <w:pPr>
        <w:pStyle w:val="ad"/>
        <w:snapToGrid w:val="0"/>
        <w:spacing w:after="0" w:line="100" w:lineRule="atLeast"/>
        <w:ind w:left="0"/>
        <w:jc w:val="center"/>
        <w:rPr>
          <w:sz w:val="12"/>
          <w:szCs w:val="12"/>
        </w:rPr>
      </w:pPr>
    </w:p>
    <w:p w:rsidR="0053694D" w:rsidRPr="0053694D" w:rsidRDefault="0053694D" w:rsidP="005C1392">
      <w:pPr>
        <w:pStyle w:val="ad"/>
        <w:snapToGrid w:val="0"/>
        <w:spacing w:after="0" w:line="100" w:lineRule="atLeast"/>
        <w:ind w:left="0"/>
        <w:jc w:val="center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r w:rsidRPr="0053694D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200 типовых нарушений,</w:t>
      </w:r>
    </w:p>
    <w:p w:rsidR="0053694D" w:rsidRPr="0053694D" w:rsidRDefault="0053694D" w:rsidP="005C1392">
      <w:pPr>
        <w:pStyle w:val="ad"/>
        <w:snapToGrid w:val="0"/>
        <w:spacing w:after="0" w:line="100" w:lineRule="atLeast"/>
        <w:ind w:left="0"/>
        <w:jc w:val="center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proofErr w:type="gramStart"/>
      <w:r w:rsidRPr="0053694D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выявленных</w:t>
      </w:r>
      <w:proofErr w:type="gramEnd"/>
      <w:r w:rsidRPr="0053694D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 при проведении контрольных</w:t>
      </w:r>
    </w:p>
    <w:p w:rsidR="0053694D" w:rsidRPr="0053694D" w:rsidRDefault="0053694D" w:rsidP="005C1392">
      <w:pPr>
        <w:pStyle w:val="ad"/>
        <w:snapToGrid w:val="0"/>
        <w:spacing w:after="0" w:line="100" w:lineRule="atLeast"/>
        <w:ind w:left="0"/>
        <w:jc w:val="center"/>
        <w:rPr>
          <w:caps/>
          <w:sz w:val="12"/>
          <w:szCs w:val="12"/>
        </w:rPr>
      </w:pPr>
      <w:r w:rsidRPr="0053694D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мероприятий в муниципальных образованиях</w:t>
      </w:r>
    </w:p>
    <w:p w:rsidR="0053694D" w:rsidRPr="0053694D" w:rsidRDefault="0053694D" w:rsidP="005C1392">
      <w:pPr>
        <w:pStyle w:val="ad"/>
        <w:snapToGrid w:val="0"/>
        <w:spacing w:after="0" w:line="100" w:lineRule="atLeast"/>
        <w:ind w:left="0"/>
        <w:jc w:val="center"/>
        <w:rPr>
          <w:sz w:val="12"/>
          <w:szCs w:val="12"/>
        </w:rPr>
      </w:pPr>
    </w:p>
    <w:p w:rsidR="0053694D" w:rsidRPr="0053694D" w:rsidRDefault="0053694D" w:rsidP="005C13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53694D">
        <w:rPr>
          <w:rFonts w:ascii="Arial" w:hAnsi="Arial" w:cs="Arial"/>
          <w:color w:val="000000"/>
          <w:sz w:val="12"/>
          <w:szCs w:val="12"/>
        </w:rPr>
        <w:t>ЛР № 020640 от 22.10.97.</w:t>
      </w:r>
    </w:p>
    <w:p w:rsidR="0053694D" w:rsidRPr="0053694D" w:rsidRDefault="0053694D" w:rsidP="005C13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</w:p>
    <w:p w:rsidR="0053694D" w:rsidRPr="0053694D" w:rsidRDefault="0053694D" w:rsidP="005C13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53694D">
        <w:rPr>
          <w:rFonts w:ascii="Arial" w:hAnsi="Arial" w:cs="Arial"/>
          <w:color w:val="000000"/>
          <w:sz w:val="12"/>
          <w:szCs w:val="12"/>
        </w:rPr>
        <w:t>Подписано в печать 15</w:t>
      </w:r>
      <w:r w:rsidRPr="0053694D">
        <w:rPr>
          <w:rFonts w:ascii="Arial" w:hAnsi="Arial" w:cs="Arial"/>
          <w:color w:val="000000"/>
          <w:sz w:val="12"/>
          <w:szCs w:val="12"/>
          <w:shd w:val="clear" w:color="auto" w:fill="FFFFFF"/>
        </w:rPr>
        <w:t>.03.20</w:t>
      </w:r>
      <w:r w:rsidRPr="0053694D">
        <w:rPr>
          <w:rFonts w:ascii="Arial" w:hAnsi="Arial" w:cs="Arial"/>
          <w:color w:val="000000"/>
          <w:sz w:val="12"/>
          <w:szCs w:val="12"/>
        </w:rPr>
        <w:t>10. Формат 60</w:t>
      </w:r>
      <w:r w:rsidRPr="0053694D">
        <w:rPr>
          <w:rFonts w:ascii="Arial" w:hAnsi="Arial" w:cs="Arial"/>
          <w:color w:val="000000"/>
          <w:sz w:val="12"/>
          <w:szCs w:val="12"/>
          <w:shd w:val="clear" w:color="auto" w:fill="FFFFFF"/>
        </w:rPr>
        <w:t>×</w:t>
      </w:r>
      <w:r w:rsidRPr="0053694D">
        <w:rPr>
          <w:rFonts w:ascii="Arial" w:hAnsi="Arial" w:cs="Arial"/>
          <w:color w:val="000000"/>
          <w:sz w:val="12"/>
          <w:szCs w:val="12"/>
        </w:rPr>
        <w:t>84/16.</w:t>
      </w:r>
    </w:p>
    <w:p w:rsidR="0053694D" w:rsidRPr="0053694D" w:rsidRDefault="0053694D" w:rsidP="005C13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53694D">
        <w:rPr>
          <w:rFonts w:ascii="Arial" w:hAnsi="Arial" w:cs="Arial"/>
          <w:color w:val="000000"/>
          <w:sz w:val="12"/>
          <w:szCs w:val="12"/>
        </w:rPr>
        <w:t>Усл. печ. л. 2,09</w:t>
      </w:r>
      <w:r w:rsidRPr="0053694D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. </w:t>
      </w:r>
      <w:r w:rsidRPr="0053694D">
        <w:rPr>
          <w:rFonts w:ascii="Arial" w:hAnsi="Arial" w:cs="Arial"/>
          <w:color w:val="000000"/>
          <w:sz w:val="12"/>
          <w:szCs w:val="12"/>
        </w:rPr>
        <w:t>Тираж 30</w:t>
      </w:r>
      <w:r w:rsidRPr="0053694D">
        <w:rPr>
          <w:rFonts w:ascii="Arial" w:hAnsi="Arial" w:cs="Arial"/>
          <w:color w:val="000000"/>
          <w:sz w:val="12"/>
          <w:szCs w:val="12"/>
          <w:shd w:val="clear" w:color="auto" w:fill="FFFFFF"/>
        </w:rPr>
        <w:t>0 экз.</w:t>
      </w:r>
      <w:r w:rsidRPr="0053694D">
        <w:rPr>
          <w:rFonts w:ascii="Arial" w:hAnsi="Arial" w:cs="Arial"/>
          <w:color w:val="000000"/>
          <w:sz w:val="12"/>
          <w:szCs w:val="12"/>
        </w:rPr>
        <w:t xml:space="preserve"> Заказ 0000.</w:t>
      </w:r>
    </w:p>
    <w:p w:rsidR="0053694D" w:rsidRPr="0053694D" w:rsidRDefault="0053694D" w:rsidP="005C13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</w:p>
    <w:p w:rsidR="0053694D" w:rsidRPr="0053694D" w:rsidRDefault="0053694D" w:rsidP="005C13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53694D">
        <w:rPr>
          <w:rFonts w:ascii="Arial" w:hAnsi="Arial" w:cs="Arial"/>
          <w:color w:val="000000"/>
          <w:sz w:val="12"/>
          <w:szCs w:val="12"/>
        </w:rPr>
        <w:t>Ульяновский государственный технический университет,</w:t>
      </w:r>
    </w:p>
    <w:p w:rsidR="0053694D" w:rsidRPr="0053694D" w:rsidRDefault="0053694D" w:rsidP="005C13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smartTag w:uri="urn:schemas-microsoft-com:office:smarttags" w:element="metricconverter">
        <w:smartTagPr>
          <w:attr w:name="ProductID" w:val="432027, г"/>
        </w:smartTagPr>
        <w:r w:rsidRPr="0053694D">
          <w:rPr>
            <w:rFonts w:ascii="Arial" w:hAnsi="Arial" w:cs="Arial"/>
            <w:color w:val="000000"/>
            <w:sz w:val="12"/>
            <w:szCs w:val="12"/>
          </w:rPr>
          <w:t>432027, г</w:t>
        </w:r>
      </w:smartTag>
      <w:r w:rsidRPr="0053694D">
        <w:rPr>
          <w:rFonts w:ascii="Arial" w:hAnsi="Arial" w:cs="Arial"/>
          <w:color w:val="000000"/>
          <w:sz w:val="12"/>
          <w:szCs w:val="12"/>
        </w:rPr>
        <w:t>. Ульяновск, ул. Северный Венец, д. 32.</w:t>
      </w:r>
    </w:p>
    <w:p w:rsidR="0053694D" w:rsidRPr="0053694D" w:rsidRDefault="0053694D" w:rsidP="005C1392">
      <w:pPr>
        <w:shd w:val="clear" w:color="auto" w:fill="FFFFFF"/>
        <w:tabs>
          <w:tab w:val="left" w:pos="8080"/>
        </w:tabs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53694D">
        <w:rPr>
          <w:rFonts w:ascii="Arial" w:hAnsi="Arial" w:cs="Arial"/>
          <w:color w:val="000000"/>
          <w:sz w:val="12"/>
          <w:szCs w:val="12"/>
        </w:rPr>
        <w:t xml:space="preserve">Типография УлГТУ, </w:t>
      </w:r>
      <w:smartTag w:uri="urn:schemas-microsoft-com:office:smarttags" w:element="metricconverter">
        <w:smartTagPr>
          <w:attr w:name="ProductID" w:val="432027, г"/>
        </w:smartTagPr>
        <w:r w:rsidRPr="0053694D">
          <w:rPr>
            <w:rFonts w:ascii="Arial" w:hAnsi="Arial" w:cs="Arial"/>
            <w:color w:val="000000"/>
            <w:sz w:val="12"/>
            <w:szCs w:val="12"/>
          </w:rPr>
          <w:t>432027, г</w:t>
        </w:r>
      </w:smartTag>
      <w:r w:rsidRPr="0053694D">
        <w:rPr>
          <w:rFonts w:ascii="Arial" w:hAnsi="Arial" w:cs="Arial"/>
          <w:color w:val="000000"/>
          <w:sz w:val="12"/>
          <w:szCs w:val="12"/>
        </w:rPr>
        <w:t>. Ульяновск, ул. Северный Венец, д. 32.</w:t>
      </w:r>
    </w:p>
    <w:p w:rsidR="00816F7E" w:rsidRDefault="00816F7E" w:rsidP="005C1392">
      <w:pPr>
        <w:snapToGrid w:val="0"/>
        <w:spacing w:after="0" w:line="100" w:lineRule="atLeast"/>
      </w:pPr>
    </w:p>
    <w:p w:rsidR="00816F7E" w:rsidRDefault="00816F7E" w:rsidP="00502D31">
      <w:pPr>
        <w:snapToGrid w:val="0"/>
        <w:spacing w:after="0" w:line="100" w:lineRule="atLeast"/>
        <w:ind w:firstLine="567"/>
      </w:pPr>
    </w:p>
    <w:p w:rsidR="00816F7E" w:rsidRDefault="00816F7E" w:rsidP="00502D31">
      <w:pPr>
        <w:snapToGrid w:val="0"/>
        <w:spacing w:after="0" w:line="100" w:lineRule="atLeast"/>
        <w:ind w:firstLine="567"/>
      </w:pPr>
    </w:p>
    <w:p w:rsidR="00816F7E" w:rsidRDefault="00816F7E" w:rsidP="00502D31">
      <w:pPr>
        <w:snapToGrid w:val="0"/>
        <w:spacing w:after="0" w:line="100" w:lineRule="atLeast"/>
        <w:ind w:firstLine="567"/>
      </w:pPr>
    </w:p>
    <w:p w:rsidR="00816F7E" w:rsidRDefault="00816F7E" w:rsidP="00502D31">
      <w:pPr>
        <w:snapToGrid w:val="0"/>
        <w:spacing w:after="0" w:line="100" w:lineRule="atLeast"/>
        <w:ind w:firstLine="567"/>
      </w:pPr>
    </w:p>
    <w:p w:rsidR="00816F7E" w:rsidRDefault="00816F7E" w:rsidP="00502D31">
      <w:pPr>
        <w:snapToGrid w:val="0"/>
        <w:spacing w:after="0" w:line="100" w:lineRule="atLeast"/>
        <w:ind w:firstLine="567"/>
      </w:pPr>
    </w:p>
    <w:p w:rsidR="00816F7E" w:rsidRDefault="00816F7E" w:rsidP="00502D31">
      <w:pPr>
        <w:snapToGrid w:val="0"/>
        <w:spacing w:after="0" w:line="100" w:lineRule="atLeast"/>
        <w:ind w:firstLine="567"/>
      </w:pPr>
    </w:p>
    <w:p w:rsidR="00816F7E" w:rsidRDefault="00816F7E" w:rsidP="00502D31">
      <w:pPr>
        <w:snapToGrid w:val="0"/>
        <w:spacing w:after="0" w:line="100" w:lineRule="atLeast"/>
        <w:ind w:firstLine="567"/>
      </w:pPr>
    </w:p>
    <w:p w:rsidR="00816F7E" w:rsidRPr="00AF5159" w:rsidRDefault="005C2218" w:rsidP="005C1392">
      <w:pPr>
        <w:snapToGrid w:val="0"/>
        <w:spacing w:after="0" w:line="100" w:lineRule="atLeast"/>
        <w:jc w:val="center"/>
      </w:pPr>
      <w:r w:rsidRPr="00AF5159">
        <w:t>Ждём Ваших предложений, замечаний, дополнений по адресу:</w:t>
      </w:r>
    </w:p>
    <w:p w:rsidR="00816F7E" w:rsidRPr="00AF5159" w:rsidRDefault="00816F7E" w:rsidP="005C1392">
      <w:pPr>
        <w:snapToGrid w:val="0"/>
        <w:spacing w:after="0" w:line="100" w:lineRule="atLeast"/>
        <w:jc w:val="center"/>
      </w:pPr>
    </w:p>
    <w:p w:rsidR="00816F7E" w:rsidRPr="00AF5159" w:rsidRDefault="00816F7E" w:rsidP="005C1392">
      <w:pPr>
        <w:snapToGrid w:val="0"/>
        <w:spacing w:after="0" w:line="100" w:lineRule="atLeast"/>
        <w:jc w:val="center"/>
      </w:pPr>
    </w:p>
    <w:p w:rsidR="00502D31" w:rsidRPr="00AF5159" w:rsidRDefault="00502D31" w:rsidP="005C1392">
      <w:pPr>
        <w:snapToGrid w:val="0"/>
        <w:spacing w:after="0" w:line="100" w:lineRule="atLeast"/>
        <w:jc w:val="center"/>
        <w:rPr>
          <w:rFonts w:ascii="Arial" w:eastAsia="Times New Roman" w:hAnsi="Arial"/>
          <w:sz w:val="20"/>
          <w:szCs w:val="20"/>
        </w:rPr>
      </w:pPr>
      <w:r w:rsidRPr="00AF5159">
        <w:rPr>
          <w:rFonts w:ascii="Arial" w:eastAsia="Times New Roman" w:hAnsi="Arial"/>
          <w:sz w:val="20"/>
          <w:szCs w:val="20"/>
        </w:rPr>
        <w:t>Сч</w:t>
      </w:r>
      <w:r w:rsidR="004150E2" w:rsidRPr="00AF5159">
        <w:rPr>
          <w:rFonts w:ascii="Arial" w:eastAsia="Times New Roman" w:hAnsi="Arial"/>
          <w:sz w:val="20"/>
          <w:szCs w:val="20"/>
        </w:rPr>
        <w:t>ё</w:t>
      </w:r>
      <w:r w:rsidRPr="00AF5159">
        <w:rPr>
          <w:rFonts w:ascii="Arial" w:eastAsia="Times New Roman" w:hAnsi="Arial"/>
          <w:sz w:val="20"/>
          <w:szCs w:val="20"/>
        </w:rPr>
        <w:t>тная палата Ульяновской области</w:t>
      </w:r>
    </w:p>
    <w:p w:rsidR="00816F7E" w:rsidRPr="00AF5159" w:rsidRDefault="00816F7E" w:rsidP="005C1392">
      <w:pPr>
        <w:snapToGrid w:val="0"/>
        <w:spacing w:after="0" w:line="100" w:lineRule="atLeast"/>
        <w:jc w:val="center"/>
        <w:rPr>
          <w:rFonts w:ascii="Arial" w:eastAsia="Times New Roman" w:hAnsi="Arial"/>
          <w:sz w:val="20"/>
          <w:szCs w:val="20"/>
        </w:rPr>
      </w:pPr>
    </w:p>
    <w:p w:rsidR="00502D31" w:rsidRPr="00AF5159" w:rsidRDefault="00816F7E" w:rsidP="005C1392">
      <w:pPr>
        <w:snapToGrid w:val="0"/>
        <w:spacing w:after="0" w:line="100" w:lineRule="atLeast"/>
        <w:jc w:val="center"/>
        <w:rPr>
          <w:rFonts w:ascii="Arial" w:eastAsia="Times New Roman" w:hAnsi="Arial"/>
          <w:sz w:val="20"/>
          <w:szCs w:val="20"/>
        </w:rPr>
      </w:pPr>
      <w:smartTag w:uri="urn:schemas-microsoft-com:office:smarttags" w:element="metricconverter">
        <w:smartTagPr>
          <w:attr w:name="ProductID" w:val="432970, г"/>
        </w:smartTagPr>
        <w:r w:rsidRPr="00AF5159">
          <w:rPr>
            <w:rFonts w:ascii="Arial" w:eastAsia="Times New Roman" w:hAnsi="Arial"/>
            <w:sz w:val="20"/>
            <w:szCs w:val="20"/>
          </w:rPr>
          <w:t>432970, г</w:t>
        </w:r>
      </w:smartTag>
      <w:r w:rsidRPr="00AF5159">
        <w:rPr>
          <w:rFonts w:ascii="Arial" w:eastAsia="Times New Roman" w:hAnsi="Arial"/>
          <w:sz w:val="20"/>
          <w:szCs w:val="20"/>
        </w:rPr>
        <w:t>.</w:t>
      </w:r>
      <w:r w:rsidR="00AF5159">
        <w:rPr>
          <w:rFonts w:ascii="Arial" w:eastAsia="Times New Roman" w:hAnsi="Arial"/>
          <w:sz w:val="20"/>
          <w:szCs w:val="20"/>
        </w:rPr>
        <w:t> </w:t>
      </w:r>
      <w:r w:rsidR="00AF5159" w:rsidRPr="00AF5159">
        <w:rPr>
          <w:rFonts w:ascii="Arial" w:eastAsia="Times New Roman" w:hAnsi="Arial"/>
          <w:sz w:val="20"/>
          <w:szCs w:val="20"/>
        </w:rPr>
        <w:t xml:space="preserve"> </w:t>
      </w:r>
      <w:r w:rsidRPr="00AF5159">
        <w:rPr>
          <w:rFonts w:ascii="Arial" w:eastAsia="Times New Roman" w:hAnsi="Arial"/>
          <w:sz w:val="20"/>
          <w:szCs w:val="20"/>
        </w:rPr>
        <w:t>Ульяновск, ул.</w:t>
      </w:r>
      <w:r w:rsidR="00AF5159">
        <w:rPr>
          <w:rFonts w:ascii="Arial" w:eastAsia="Times New Roman" w:hAnsi="Arial"/>
          <w:sz w:val="20"/>
          <w:szCs w:val="20"/>
        </w:rPr>
        <w:t> </w:t>
      </w:r>
      <w:r w:rsidRPr="00AF5159">
        <w:rPr>
          <w:rFonts w:ascii="Arial" w:eastAsia="Times New Roman" w:hAnsi="Arial"/>
          <w:sz w:val="20"/>
          <w:szCs w:val="20"/>
        </w:rPr>
        <w:t>Радищева, д.</w:t>
      </w:r>
      <w:r w:rsidR="00AF5159">
        <w:rPr>
          <w:rFonts w:ascii="Arial" w:eastAsia="Times New Roman" w:hAnsi="Arial"/>
          <w:sz w:val="20"/>
          <w:szCs w:val="20"/>
        </w:rPr>
        <w:t> </w:t>
      </w:r>
      <w:r w:rsidRPr="00AF5159">
        <w:rPr>
          <w:rFonts w:ascii="Arial" w:eastAsia="Times New Roman" w:hAnsi="Arial"/>
          <w:sz w:val="20"/>
          <w:szCs w:val="20"/>
        </w:rPr>
        <w:t>1</w:t>
      </w:r>
    </w:p>
    <w:p w:rsidR="00816F7E" w:rsidRPr="00AF5159" w:rsidRDefault="00816F7E" w:rsidP="005C1392">
      <w:pPr>
        <w:snapToGrid w:val="0"/>
        <w:spacing w:after="0" w:line="100" w:lineRule="atLeast"/>
        <w:jc w:val="center"/>
        <w:rPr>
          <w:rFonts w:ascii="Arial" w:eastAsia="Times New Roman" w:hAnsi="Arial"/>
          <w:sz w:val="20"/>
          <w:szCs w:val="20"/>
        </w:rPr>
      </w:pPr>
    </w:p>
    <w:p w:rsidR="00502D31" w:rsidRPr="00AF5159" w:rsidRDefault="00502D31" w:rsidP="005C1392">
      <w:pPr>
        <w:snapToGrid w:val="0"/>
        <w:spacing w:after="0" w:line="100" w:lineRule="atLeast"/>
        <w:jc w:val="center"/>
        <w:rPr>
          <w:rFonts w:ascii="Arial" w:eastAsia="Times New Roman" w:hAnsi="Arial"/>
          <w:sz w:val="20"/>
          <w:szCs w:val="20"/>
        </w:rPr>
      </w:pPr>
      <w:r w:rsidRPr="00AF5159">
        <w:rPr>
          <w:rFonts w:ascii="Arial" w:eastAsia="Times New Roman" w:hAnsi="Arial"/>
          <w:sz w:val="20"/>
          <w:szCs w:val="20"/>
        </w:rPr>
        <w:t>телефо</w:t>
      </w:r>
      <w:r w:rsidR="004150E2" w:rsidRPr="00AF5159">
        <w:rPr>
          <w:rFonts w:ascii="Arial" w:eastAsia="Times New Roman" w:hAnsi="Arial"/>
          <w:sz w:val="20"/>
          <w:szCs w:val="20"/>
        </w:rPr>
        <w:t>н</w:t>
      </w:r>
      <w:r w:rsidR="00816F7E" w:rsidRPr="00AF5159">
        <w:rPr>
          <w:rFonts w:ascii="Arial" w:eastAsia="Times New Roman" w:hAnsi="Arial"/>
          <w:sz w:val="20"/>
          <w:szCs w:val="20"/>
        </w:rPr>
        <w:t>/</w:t>
      </w:r>
      <w:r w:rsidRPr="00AF5159">
        <w:rPr>
          <w:rFonts w:ascii="Arial" w:eastAsia="Times New Roman" w:hAnsi="Arial"/>
          <w:sz w:val="20"/>
          <w:szCs w:val="20"/>
        </w:rPr>
        <w:t>факс</w:t>
      </w:r>
      <w:r w:rsidR="004150E2" w:rsidRPr="00AF5159">
        <w:rPr>
          <w:rFonts w:ascii="Arial" w:eastAsia="Times New Roman" w:hAnsi="Arial"/>
          <w:sz w:val="20"/>
          <w:szCs w:val="20"/>
        </w:rPr>
        <w:t>: (8422) 44-24-</w:t>
      </w:r>
      <w:r w:rsidRPr="00AF5159">
        <w:rPr>
          <w:rFonts w:ascii="Arial" w:eastAsia="Times New Roman" w:hAnsi="Arial"/>
          <w:sz w:val="20"/>
          <w:szCs w:val="20"/>
        </w:rPr>
        <w:t>86</w:t>
      </w:r>
    </w:p>
    <w:p w:rsidR="00816F7E" w:rsidRPr="00AF5159" w:rsidRDefault="00816F7E" w:rsidP="005C1392">
      <w:pPr>
        <w:snapToGrid w:val="0"/>
        <w:spacing w:after="0" w:line="100" w:lineRule="atLeast"/>
        <w:jc w:val="center"/>
        <w:rPr>
          <w:rFonts w:ascii="Arial" w:eastAsia="Times New Roman" w:hAnsi="Arial"/>
          <w:sz w:val="20"/>
          <w:szCs w:val="20"/>
        </w:rPr>
      </w:pPr>
    </w:p>
    <w:p w:rsidR="00502D31" w:rsidRPr="00AF5159" w:rsidRDefault="00502D31" w:rsidP="005C1392">
      <w:pPr>
        <w:snapToGrid w:val="0"/>
        <w:spacing w:after="0" w:line="100" w:lineRule="atLeast"/>
        <w:jc w:val="center"/>
        <w:rPr>
          <w:rFonts w:ascii="Arial" w:eastAsia="Times New Roman" w:hAnsi="Arial"/>
          <w:sz w:val="20"/>
          <w:szCs w:val="20"/>
        </w:rPr>
      </w:pPr>
      <w:proofErr w:type="gramStart"/>
      <w:r w:rsidRPr="00AF5159">
        <w:rPr>
          <w:rFonts w:ascii="Arial" w:eastAsia="Times New Roman" w:hAnsi="Arial"/>
          <w:sz w:val="20"/>
          <w:szCs w:val="20"/>
          <w:lang w:val="en-US"/>
        </w:rPr>
        <w:t>e</w:t>
      </w:r>
      <w:r w:rsidRPr="00AF5159">
        <w:rPr>
          <w:rFonts w:ascii="Arial" w:eastAsia="Times New Roman" w:hAnsi="Arial"/>
          <w:sz w:val="20"/>
          <w:szCs w:val="20"/>
        </w:rPr>
        <w:t>-</w:t>
      </w:r>
      <w:r w:rsidRPr="00AF5159">
        <w:rPr>
          <w:rFonts w:ascii="Arial" w:eastAsia="Times New Roman" w:hAnsi="Arial"/>
          <w:sz w:val="20"/>
          <w:szCs w:val="20"/>
          <w:lang w:val="en-US"/>
        </w:rPr>
        <w:t>mail</w:t>
      </w:r>
      <w:proofErr w:type="gramEnd"/>
      <w:r w:rsidRPr="00AF5159">
        <w:rPr>
          <w:rFonts w:ascii="Arial" w:eastAsia="Times New Roman" w:hAnsi="Arial"/>
          <w:sz w:val="20"/>
          <w:szCs w:val="20"/>
        </w:rPr>
        <w:t xml:space="preserve">: </w:t>
      </w:r>
      <w:hyperlink r:id="rId7" w:history="1">
        <w:r w:rsidR="00816F7E" w:rsidRPr="00AF5159">
          <w:rPr>
            <w:rStyle w:val="af2"/>
            <w:rFonts w:ascii="Arial" w:eastAsia="Times New Roman" w:hAnsi="Arial"/>
            <w:color w:val="auto"/>
            <w:sz w:val="20"/>
            <w:szCs w:val="20"/>
            <w:u w:val="none"/>
            <w:lang w:val="en-US"/>
          </w:rPr>
          <w:t>schet</w:t>
        </w:r>
        <w:r w:rsidR="00816F7E" w:rsidRPr="00AF5159">
          <w:rPr>
            <w:rStyle w:val="af2"/>
            <w:rFonts w:ascii="Arial" w:eastAsia="Times New Roman" w:hAnsi="Arial"/>
            <w:color w:val="auto"/>
            <w:sz w:val="20"/>
            <w:szCs w:val="20"/>
            <w:u w:val="none"/>
          </w:rPr>
          <w:t>73@</w:t>
        </w:r>
        <w:r w:rsidR="00816F7E" w:rsidRPr="00AF5159">
          <w:rPr>
            <w:rStyle w:val="af2"/>
            <w:rFonts w:ascii="Arial" w:eastAsia="Times New Roman" w:hAnsi="Arial"/>
            <w:color w:val="auto"/>
            <w:sz w:val="20"/>
            <w:szCs w:val="20"/>
            <w:u w:val="none"/>
            <w:lang w:val="en-US"/>
          </w:rPr>
          <w:t>gmail</w:t>
        </w:r>
        <w:r w:rsidR="00816F7E" w:rsidRPr="00AF5159">
          <w:rPr>
            <w:rStyle w:val="af2"/>
            <w:rFonts w:ascii="Arial" w:eastAsia="Times New Roman" w:hAnsi="Arial"/>
            <w:color w:val="auto"/>
            <w:sz w:val="20"/>
            <w:szCs w:val="20"/>
            <w:u w:val="none"/>
          </w:rPr>
          <w:t>.</w:t>
        </w:r>
        <w:r w:rsidR="00816F7E" w:rsidRPr="00AF5159">
          <w:rPr>
            <w:rStyle w:val="af2"/>
            <w:rFonts w:ascii="Arial" w:eastAsia="Times New Roman" w:hAnsi="Arial"/>
            <w:color w:val="auto"/>
            <w:sz w:val="20"/>
            <w:szCs w:val="20"/>
            <w:u w:val="none"/>
            <w:lang w:val="en-US"/>
          </w:rPr>
          <w:t>com</w:t>
        </w:r>
      </w:hyperlink>
    </w:p>
    <w:p w:rsidR="00816F7E" w:rsidRPr="005C1392" w:rsidRDefault="00816F7E" w:rsidP="005C1392">
      <w:pPr>
        <w:snapToGrid w:val="0"/>
        <w:spacing w:after="0" w:line="100" w:lineRule="atLeast"/>
        <w:jc w:val="center"/>
        <w:rPr>
          <w:rFonts w:ascii="Arial" w:eastAsia="Times New Roman" w:hAnsi="Arial"/>
          <w:sz w:val="20"/>
          <w:szCs w:val="20"/>
        </w:rPr>
      </w:pPr>
    </w:p>
    <w:p w:rsidR="00502D31" w:rsidRDefault="00502D31" w:rsidP="00502D31">
      <w:pPr>
        <w:snapToGrid w:val="0"/>
        <w:spacing w:after="0" w:line="100" w:lineRule="atLeast"/>
        <w:ind w:firstLine="567"/>
        <w:jc w:val="right"/>
        <w:rPr>
          <w:rFonts w:ascii="Arial" w:eastAsia="Times New Roman" w:hAnsi="Arial"/>
          <w:sz w:val="20"/>
          <w:szCs w:val="20"/>
        </w:rPr>
      </w:pPr>
    </w:p>
    <w:p w:rsidR="00B91D38" w:rsidRDefault="00B91D38">
      <w:pPr>
        <w:pStyle w:val="ad"/>
        <w:snapToGrid w:val="0"/>
        <w:spacing w:after="0" w:line="100" w:lineRule="atLeast"/>
        <w:ind w:left="709"/>
      </w:pPr>
    </w:p>
    <w:p w:rsidR="00B91D38" w:rsidRDefault="00B91D38">
      <w:pPr>
        <w:pStyle w:val="ad"/>
        <w:snapToGrid w:val="0"/>
        <w:spacing w:after="0" w:line="100" w:lineRule="atLeast"/>
        <w:ind w:left="709"/>
      </w:pPr>
    </w:p>
    <w:p w:rsidR="00B91D38" w:rsidRPr="00B91D38" w:rsidRDefault="00B91D38">
      <w:pPr>
        <w:pStyle w:val="ad"/>
        <w:snapToGrid w:val="0"/>
        <w:spacing w:after="0" w:line="100" w:lineRule="atLeast"/>
        <w:ind w:left="709"/>
      </w:pPr>
    </w:p>
    <w:p w:rsidR="00502D31" w:rsidRPr="00B91D38" w:rsidRDefault="00502D31" w:rsidP="008F3B09">
      <w:pPr>
        <w:shd w:val="clear" w:color="auto" w:fill="FFFFFF"/>
        <w:tabs>
          <w:tab w:val="left" w:pos="8080"/>
        </w:tabs>
        <w:rPr>
          <w:rFonts w:ascii="Times New Roman" w:hAnsi="Times New Roman"/>
          <w:color w:val="000000"/>
          <w:sz w:val="16"/>
          <w:szCs w:val="16"/>
        </w:rPr>
      </w:pPr>
    </w:p>
    <w:p w:rsidR="00442A89" w:rsidRPr="003C41DE" w:rsidRDefault="00442A89" w:rsidP="00442A89">
      <w:pPr>
        <w:snapToGrid w:val="0"/>
        <w:spacing w:after="0" w:line="100" w:lineRule="atLeast"/>
        <w:ind w:firstLine="567"/>
        <w:jc w:val="both"/>
        <w:rPr>
          <w:rFonts w:ascii="Arial" w:eastAsia="Times New Roman" w:hAnsi="Arial"/>
          <w:sz w:val="20"/>
          <w:szCs w:val="20"/>
        </w:rPr>
      </w:pPr>
    </w:p>
    <w:sectPr w:rsidR="00442A89" w:rsidRPr="003C41DE" w:rsidSect="005C1392">
      <w:footerReference w:type="default" r:id="rId8"/>
      <w:footnotePr>
        <w:pos w:val="beneathText"/>
      </w:footnotePr>
      <w:pgSz w:w="8390" w:h="11905"/>
      <w:pgMar w:top="992" w:right="913" w:bottom="1077" w:left="913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DC" w:rsidRDefault="009914DC">
      <w:pPr>
        <w:spacing w:after="0" w:line="240" w:lineRule="auto"/>
      </w:pPr>
      <w:r>
        <w:separator/>
      </w:r>
    </w:p>
  </w:endnote>
  <w:endnote w:type="continuationSeparator" w:id="0">
    <w:p w:rsidR="009914DC" w:rsidRDefault="0099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44" w:rsidRDefault="00F40544">
    <w:pPr>
      <w:pStyle w:val="af1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906DF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DC" w:rsidRDefault="009914DC">
      <w:pPr>
        <w:spacing w:after="0" w:line="240" w:lineRule="auto"/>
      </w:pPr>
      <w:r>
        <w:separator/>
      </w:r>
    </w:p>
  </w:footnote>
  <w:footnote w:type="continuationSeparator" w:id="0">
    <w:p w:rsidR="009914DC" w:rsidRDefault="0099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grammar="clean"/>
  <w:trackRevisions/>
  <w:defaultTabStop w:val="709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41DE"/>
    <w:rsid w:val="000023EE"/>
    <w:rsid w:val="00015CC9"/>
    <w:rsid w:val="00037E18"/>
    <w:rsid w:val="00096D1D"/>
    <w:rsid w:val="0012145D"/>
    <w:rsid w:val="00196BB3"/>
    <w:rsid w:val="001A4929"/>
    <w:rsid w:val="001E5ABF"/>
    <w:rsid w:val="002258AF"/>
    <w:rsid w:val="00232E9B"/>
    <w:rsid w:val="002534BF"/>
    <w:rsid w:val="00265AD5"/>
    <w:rsid w:val="00297172"/>
    <w:rsid w:val="0032030F"/>
    <w:rsid w:val="0032703E"/>
    <w:rsid w:val="003965D8"/>
    <w:rsid w:val="003C41DE"/>
    <w:rsid w:val="003E2FCB"/>
    <w:rsid w:val="003E6073"/>
    <w:rsid w:val="00401ADE"/>
    <w:rsid w:val="004150E2"/>
    <w:rsid w:val="00441BEA"/>
    <w:rsid w:val="00442A89"/>
    <w:rsid w:val="00493775"/>
    <w:rsid w:val="004D02A6"/>
    <w:rsid w:val="004E6F27"/>
    <w:rsid w:val="00502D31"/>
    <w:rsid w:val="00517D1A"/>
    <w:rsid w:val="0053694D"/>
    <w:rsid w:val="005906CD"/>
    <w:rsid w:val="005906DF"/>
    <w:rsid w:val="005908FD"/>
    <w:rsid w:val="005B5094"/>
    <w:rsid w:val="005C1392"/>
    <w:rsid w:val="005C2218"/>
    <w:rsid w:val="006363BF"/>
    <w:rsid w:val="00652C33"/>
    <w:rsid w:val="00697E63"/>
    <w:rsid w:val="006B2679"/>
    <w:rsid w:val="006D3EED"/>
    <w:rsid w:val="006E13BA"/>
    <w:rsid w:val="006E1F96"/>
    <w:rsid w:val="00722D38"/>
    <w:rsid w:val="00752CAF"/>
    <w:rsid w:val="0078376A"/>
    <w:rsid w:val="00785314"/>
    <w:rsid w:val="0080681E"/>
    <w:rsid w:val="00816F7E"/>
    <w:rsid w:val="00832273"/>
    <w:rsid w:val="00850128"/>
    <w:rsid w:val="008601B4"/>
    <w:rsid w:val="00861122"/>
    <w:rsid w:val="00893A86"/>
    <w:rsid w:val="008C538D"/>
    <w:rsid w:val="008E6FFD"/>
    <w:rsid w:val="008F3B09"/>
    <w:rsid w:val="009806C0"/>
    <w:rsid w:val="009914DC"/>
    <w:rsid w:val="009D7192"/>
    <w:rsid w:val="009E4655"/>
    <w:rsid w:val="009F012B"/>
    <w:rsid w:val="009F5365"/>
    <w:rsid w:val="00A12E98"/>
    <w:rsid w:val="00A40801"/>
    <w:rsid w:val="00AB63F6"/>
    <w:rsid w:val="00AF5159"/>
    <w:rsid w:val="00B57C75"/>
    <w:rsid w:val="00B63955"/>
    <w:rsid w:val="00B85210"/>
    <w:rsid w:val="00B91D38"/>
    <w:rsid w:val="00B945A6"/>
    <w:rsid w:val="00BF34BC"/>
    <w:rsid w:val="00C1317F"/>
    <w:rsid w:val="00C943C8"/>
    <w:rsid w:val="00CA0C37"/>
    <w:rsid w:val="00CA556E"/>
    <w:rsid w:val="00D17F5E"/>
    <w:rsid w:val="00D20240"/>
    <w:rsid w:val="00D87B9B"/>
    <w:rsid w:val="00D91D5A"/>
    <w:rsid w:val="00DE58FB"/>
    <w:rsid w:val="00DF0360"/>
    <w:rsid w:val="00DF77BC"/>
    <w:rsid w:val="00E01DB7"/>
    <w:rsid w:val="00E14000"/>
    <w:rsid w:val="00E32F26"/>
    <w:rsid w:val="00EE1754"/>
    <w:rsid w:val="00F40544"/>
    <w:rsid w:val="00F70D7D"/>
    <w:rsid w:val="00FE3845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10">
    <w:name w:val=" Знак Знак1"/>
    <w:rPr>
      <w:rFonts w:ascii="Tahoma" w:hAnsi="Tahoma" w:cs="Tahoma"/>
      <w:sz w:val="16"/>
      <w:szCs w:val="16"/>
    </w:rPr>
  </w:style>
  <w:style w:type="character" w:customStyle="1" w:styleId="a3">
    <w:name w:val=" Знак Знак"/>
    <w:rPr>
      <w:rFonts w:ascii="Times New Roman" w:eastAsia="Times New Roman" w:hAnsi="Times New Roman"/>
      <w:sz w:val="24"/>
      <w:szCs w:val="24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font1">
    <w:name w:val="font1"/>
    <w:basedOn w:val="a"/>
    <w:pPr>
      <w:spacing w:before="280" w:after="280" w:line="100" w:lineRule="atLeast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7">
    <w:name w:val="font7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bottom w:val="single" w:sz="4" w:space="0" w:color="000000"/>
        <w:right w:val="single" w:sz="4" w:space="0" w:color="000000"/>
      </w:pBdr>
      <w:spacing w:before="280" w:after="280" w:line="100" w:lineRule="atLeast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spacing w:before="280" w:after="280" w:line="100" w:lineRule="atLeast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shd w:val="clear" w:color="auto" w:fill="C0C0C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footer"/>
    <w:basedOn w:val="a"/>
    <w:semiHidden/>
    <w:pPr>
      <w:suppressLineNumbers/>
      <w:tabs>
        <w:tab w:val="center" w:pos="3515"/>
        <w:tab w:val="right" w:pos="7030"/>
      </w:tabs>
    </w:pPr>
  </w:style>
  <w:style w:type="character" w:customStyle="1" w:styleId="ac">
    <w:name w:val="Верхний колонтитул Знак"/>
    <w:link w:val="ab"/>
    <w:rsid w:val="003C41DE"/>
    <w:rPr>
      <w:rFonts w:cs="Calibri"/>
      <w:sz w:val="24"/>
      <w:szCs w:val="24"/>
      <w:lang w:eastAsia="ar-SA"/>
    </w:rPr>
  </w:style>
  <w:style w:type="character" w:styleId="af2">
    <w:name w:val="Hyperlink"/>
    <w:uiPriority w:val="99"/>
    <w:unhideWhenUsed/>
    <w:rsid w:val="00816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et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6432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43009</CharactersWithSpaces>
  <SharedDoc>false</SharedDoc>
  <HLinks>
    <vt:vector size="6" baseType="variant"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mailto:schet73@gmail.com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Admin</dc:creator>
  <cp:lastModifiedBy>User</cp:lastModifiedBy>
  <cp:revision>2</cp:revision>
  <cp:lastPrinted>2010-03-29T03:31:00Z</cp:lastPrinted>
  <dcterms:created xsi:type="dcterms:W3CDTF">2023-10-05T06:30:00Z</dcterms:created>
  <dcterms:modified xsi:type="dcterms:W3CDTF">2023-10-05T06:30:00Z</dcterms:modified>
</cp:coreProperties>
</file>