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8E" w:rsidRDefault="00ED1A8E"/>
    <w:p w:rsidR="00ED1A8E" w:rsidRDefault="00ED1A8E"/>
    <w:p w:rsidR="00ED1A8E" w:rsidRDefault="00ED1A8E">
      <w:r w:rsidRPr="00ED1A8E">
        <w:rPr>
          <w:noProof/>
        </w:rPr>
        <w:drawing>
          <wp:anchor distT="0" distB="0" distL="114300" distR="114300" simplePos="0" relativeHeight="251659264" behindDoc="0" locked="0" layoutInCell="1" allowOverlap="1">
            <wp:simplePos x="0" y="0"/>
            <wp:positionH relativeFrom="column">
              <wp:posOffset>2814320</wp:posOffset>
            </wp:positionH>
            <wp:positionV relativeFrom="paragraph">
              <wp:posOffset>-205740</wp:posOffset>
            </wp:positionV>
            <wp:extent cx="657225" cy="1019175"/>
            <wp:effectExtent l="19050" t="0" r="9525" b="0"/>
            <wp:wrapNone/>
            <wp:docPr id="7" name="Рисунок 3" descr="W:\Вешняков\МСЭД\Бланки 2022 август\Админ\Герб Александровский МО цв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Вешняков\МСЭД\Бланки 2022 август\Админ\Герб Александровский МО цвет.png"/>
                    <pic:cNvPicPr>
                      <a:picLocks noChangeAspect="1" noChangeArrowheads="1"/>
                    </pic:cNvPicPr>
                  </pic:nvPicPr>
                  <pic:blipFill>
                    <a:blip r:embed="rId8" cstate="print"/>
                    <a:srcRect/>
                    <a:stretch>
                      <a:fillRect/>
                    </a:stretch>
                  </pic:blipFill>
                  <pic:spPr bwMode="auto">
                    <a:xfrm>
                      <a:off x="0" y="0"/>
                      <a:ext cx="657225" cy="1019175"/>
                    </a:xfrm>
                    <a:prstGeom prst="rect">
                      <a:avLst/>
                    </a:prstGeom>
                    <a:noFill/>
                    <a:ln w="9525">
                      <a:noFill/>
                      <a:miter lim="800000"/>
                      <a:headEnd/>
                      <a:tailEnd/>
                    </a:ln>
                  </pic:spPr>
                </pic:pic>
              </a:graphicData>
            </a:graphic>
          </wp:anchor>
        </w:drawing>
      </w:r>
    </w:p>
    <w:p w:rsidR="00ED1A8E" w:rsidRDefault="00ED1A8E"/>
    <w:p w:rsidR="00ED1A8E" w:rsidRDefault="00ED1A8E"/>
    <w:p w:rsidR="00ED1A8E" w:rsidRDefault="00ED1A8E"/>
    <w:p w:rsidR="00ED1A8E" w:rsidRDefault="00ED1A8E"/>
    <w:p w:rsidR="00ED1A8E" w:rsidRDefault="00ED1A8E"/>
    <w:tbl>
      <w:tblPr>
        <w:tblW w:w="9554" w:type="dxa"/>
        <w:tblInd w:w="55" w:type="dxa"/>
        <w:tblLayout w:type="fixed"/>
        <w:tblCellMar>
          <w:top w:w="55" w:type="dxa"/>
          <w:left w:w="55" w:type="dxa"/>
          <w:bottom w:w="55" w:type="dxa"/>
          <w:right w:w="55" w:type="dxa"/>
        </w:tblCellMar>
        <w:tblLook w:val="0000"/>
      </w:tblPr>
      <w:tblGrid>
        <w:gridCol w:w="9554"/>
      </w:tblGrid>
      <w:tr w:rsidR="00F626F1" w:rsidRPr="00694249">
        <w:trPr>
          <w:trHeight w:val="1174"/>
        </w:trPr>
        <w:tc>
          <w:tcPr>
            <w:tcW w:w="9554" w:type="dxa"/>
          </w:tcPr>
          <w:p w:rsidR="000409C5" w:rsidRDefault="000409C5" w:rsidP="000409C5">
            <w:pPr>
              <w:tabs>
                <w:tab w:val="left" w:pos="4395"/>
              </w:tabs>
              <w:jc w:val="center"/>
              <w:rPr>
                <w:b/>
                <w:sz w:val="32"/>
                <w:szCs w:val="32"/>
              </w:rPr>
            </w:pPr>
            <w:r>
              <w:rPr>
                <w:b/>
                <w:sz w:val="32"/>
                <w:szCs w:val="32"/>
              </w:rPr>
              <w:t>КОНТРОЛЬНО-СЧЕТНАЯ ПАЛАТА</w:t>
            </w:r>
          </w:p>
          <w:p w:rsidR="000409C5" w:rsidRDefault="000409C5" w:rsidP="000409C5">
            <w:pPr>
              <w:tabs>
                <w:tab w:val="left" w:pos="4395"/>
              </w:tabs>
              <w:jc w:val="center"/>
              <w:rPr>
                <w:b/>
                <w:sz w:val="32"/>
                <w:szCs w:val="32"/>
              </w:rPr>
            </w:pPr>
            <w:r>
              <w:rPr>
                <w:b/>
                <w:sz w:val="32"/>
                <w:szCs w:val="32"/>
              </w:rPr>
              <w:t>АЛЕКСАНДРОВСКОГО МУНИЦИПАЛЬНОГО ОКРУГА ПЕРМСКОГО КРАЯ</w:t>
            </w:r>
          </w:p>
          <w:p w:rsidR="000409C5" w:rsidRDefault="000409C5" w:rsidP="000409C5">
            <w:pPr>
              <w:pStyle w:val="aff4"/>
              <w:jc w:val="center"/>
              <w:rPr>
                <w:b/>
                <w:i/>
              </w:rPr>
            </w:pPr>
            <w:r w:rsidRPr="009828F3">
              <w:rPr>
                <w:b/>
                <w:i/>
              </w:rPr>
              <w:t>618320</w:t>
            </w:r>
            <w:r>
              <w:rPr>
                <w:b/>
                <w:i/>
              </w:rPr>
              <w:t>,</w:t>
            </w:r>
            <w:r w:rsidRPr="009828F3">
              <w:rPr>
                <w:b/>
                <w:i/>
              </w:rPr>
              <w:t xml:space="preserve"> Пермский край, </w:t>
            </w:r>
            <w:proofErr w:type="gramStart"/>
            <w:r w:rsidRPr="009828F3">
              <w:rPr>
                <w:b/>
                <w:i/>
              </w:rPr>
              <w:t>г</w:t>
            </w:r>
            <w:proofErr w:type="gramEnd"/>
            <w:r w:rsidRPr="009828F3">
              <w:rPr>
                <w:b/>
                <w:i/>
              </w:rPr>
              <w:t>.</w:t>
            </w:r>
            <w:r>
              <w:rPr>
                <w:b/>
                <w:i/>
              </w:rPr>
              <w:t xml:space="preserve"> </w:t>
            </w:r>
            <w:r w:rsidRPr="009828F3">
              <w:rPr>
                <w:b/>
                <w:i/>
              </w:rPr>
              <w:t xml:space="preserve"> Алек</w:t>
            </w:r>
            <w:r>
              <w:rPr>
                <w:b/>
                <w:i/>
              </w:rPr>
              <w:t>сандровск, ул.  Ленина, д. 20а</w:t>
            </w:r>
            <w:r w:rsidRPr="009828F3">
              <w:rPr>
                <w:b/>
                <w:i/>
              </w:rPr>
              <w:t xml:space="preserve"> </w:t>
            </w:r>
          </w:p>
          <w:p w:rsidR="000409C5" w:rsidRDefault="000409C5" w:rsidP="000409C5">
            <w:pPr>
              <w:pStyle w:val="aff4"/>
              <w:jc w:val="center"/>
              <w:rPr>
                <w:b/>
                <w:i/>
                <w:sz w:val="22"/>
                <w:szCs w:val="22"/>
              </w:rPr>
            </w:pPr>
            <w:r w:rsidRPr="009828F3">
              <w:rPr>
                <w:b/>
                <w:i/>
              </w:rPr>
              <w:t>ОГРН</w:t>
            </w:r>
            <w:r w:rsidRPr="009828F3">
              <w:rPr>
                <w:b/>
                <w:i/>
                <w:sz w:val="20"/>
              </w:rPr>
              <w:t xml:space="preserve"> </w:t>
            </w:r>
            <w:r w:rsidRPr="009828F3">
              <w:rPr>
                <w:b/>
                <w:i/>
                <w:sz w:val="22"/>
                <w:szCs w:val="22"/>
              </w:rPr>
              <w:t>1205900011789</w:t>
            </w:r>
            <w:r>
              <w:rPr>
                <w:b/>
                <w:i/>
                <w:sz w:val="22"/>
                <w:szCs w:val="22"/>
              </w:rPr>
              <w:t xml:space="preserve"> </w:t>
            </w:r>
            <w:r w:rsidRPr="009828F3">
              <w:rPr>
                <w:b/>
                <w:i/>
              </w:rPr>
              <w:t xml:space="preserve">ИНН </w:t>
            </w:r>
            <w:r w:rsidRPr="009828F3">
              <w:rPr>
                <w:b/>
                <w:i/>
                <w:sz w:val="22"/>
                <w:szCs w:val="22"/>
              </w:rPr>
              <w:t>5911081620</w:t>
            </w:r>
            <w:r>
              <w:rPr>
                <w:b/>
                <w:i/>
              </w:rPr>
              <w:t xml:space="preserve"> </w:t>
            </w:r>
            <w:r w:rsidRPr="009828F3">
              <w:rPr>
                <w:b/>
                <w:i/>
              </w:rPr>
              <w:t xml:space="preserve">КПП </w:t>
            </w:r>
            <w:r w:rsidRPr="009828F3">
              <w:rPr>
                <w:b/>
                <w:i/>
                <w:sz w:val="22"/>
                <w:szCs w:val="22"/>
              </w:rPr>
              <w:t>591101001</w:t>
            </w:r>
          </w:p>
          <w:p w:rsidR="000409C5" w:rsidRDefault="000409C5" w:rsidP="000409C5">
            <w:pPr>
              <w:pStyle w:val="aff4"/>
              <w:pBdr>
                <w:bottom w:val="single" w:sz="12" w:space="1" w:color="auto"/>
              </w:pBdr>
              <w:jc w:val="center"/>
              <w:rPr>
                <w:b/>
              </w:rPr>
            </w:pPr>
            <w:r>
              <w:rPr>
                <w:b/>
                <w:i/>
                <w:spacing w:val="-6"/>
              </w:rPr>
              <w:t>т</w:t>
            </w:r>
            <w:r w:rsidRPr="009828F3">
              <w:rPr>
                <w:b/>
                <w:i/>
                <w:spacing w:val="-6"/>
              </w:rPr>
              <w:t>ел. (34274)3-58-01</w:t>
            </w:r>
          </w:p>
          <w:p w:rsidR="00F626F1" w:rsidRDefault="00F626F1" w:rsidP="00A036AF">
            <w:pPr>
              <w:pStyle w:val="a3"/>
              <w:snapToGrid w:val="0"/>
              <w:spacing w:line="100" w:lineRule="atLeast"/>
              <w:jc w:val="both"/>
            </w:pPr>
          </w:p>
          <w:p w:rsidR="00F6071C" w:rsidRPr="00E348FC" w:rsidRDefault="00F6071C" w:rsidP="00552C9C">
            <w:pPr>
              <w:pStyle w:val="a3"/>
              <w:snapToGrid w:val="0"/>
              <w:spacing w:line="100" w:lineRule="atLeast"/>
              <w:jc w:val="both"/>
              <w:rPr>
                <w:b/>
              </w:rPr>
            </w:pPr>
            <w:r w:rsidRPr="00E348FC">
              <w:rPr>
                <w:b/>
              </w:rPr>
              <w:t>2</w:t>
            </w:r>
            <w:r w:rsidR="00865B6E">
              <w:rPr>
                <w:b/>
              </w:rPr>
              <w:t>8</w:t>
            </w:r>
            <w:r w:rsidRPr="00E348FC">
              <w:rPr>
                <w:b/>
              </w:rPr>
              <w:t xml:space="preserve"> апреля 202</w:t>
            </w:r>
            <w:r w:rsidR="00865B6E">
              <w:rPr>
                <w:b/>
              </w:rPr>
              <w:t>3</w:t>
            </w:r>
            <w:r w:rsidRPr="00E348FC">
              <w:rPr>
                <w:b/>
              </w:rPr>
              <w:t xml:space="preserve"> года                                                                                 </w:t>
            </w:r>
            <w:r w:rsidR="00C631DC" w:rsidRPr="00E348FC">
              <w:rPr>
                <w:b/>
              </w:rPr>
              <w:t xml:space="preserve">      </w:t>
            </w:r>
            <w:r w:rsidRPr="00E348FC">
              <w:rPr>
                <w:b/>
              </w:rPr>
              <w:t xml:space="preserve">           </w:t>
            </w:r>
            <w:r w:rsidR="00202A18" w:rsidRPr="00E348FC">
              <w:rPr>
                <w:b/>
              </w:rPr>
              <w:t xml:space="preserve">       </w:t>
            </w:r>
            <w:r w:rsidRPr="00E348FC">
              <w:rPr>
                <w:b/>
              </w:rPr>
              <w:t xml:space="preserve">     № </w:t>
            </w:r>
            <w:r w:rsidR="00552C9C">
              <w:rPr>
                <w:b/>
              </w:rPr>
              <w:t>3</w:t>
            </w:r>
          </w:p>
        </w:tc>
      </w:tr>
      <w:tr w:rsidR="00F626F1" w:rsidRPr="00694249">
        <w:trPr>
          <w:trHeight w:val="171"/>
        </w:trPr>
        <w:tc>
          <w:tcPr>
            <w:tcW w:w="9554" w:type="dxa"/>
          </w:tcPr>
          <w:p w:rsidR="00E80AF4" w:rsidRPr="00694249" w:rsidRDefault="00E80AF4" w:rsidP="00A036AF">
            <w:pPr>
              <w:jc w:val="both"/>
            </w:pPr>
          </w:p>
        </w:tc>
      </w:tr>
      <w:tr w:rsidR="00F626F1" w:rsidRPr="00694249">
        <w:trPr>
          <w:trHeight w:val="171"/>
        </w:trPr>
        <w:tc>
          <w:tcPr>
            <w:tcW w:w="9554" w:type="dxa"/>
          </w:tcPr>
          <w:p w:rsidR="00F626F1" w:rsidRPr="00694249" w:rsidRDefault="00F626F1" w:rsidP="001B0BEC">
            <w:pPr>
              <w:spacing w:line="100" w:lineRule="atLeast"/>
              <w:jc w:val="center"/>
              <w:rPr>
                <w:rFonts w:eastAsia="Arial Unicode MS"/>
                <w:b/>
              </w:rPr>
            </w:pPr>
          </w:p>
        </w:tc>
      </w:tr>
      <w:tr w:rsidR="00F626F1" w:rsidRPr="00694249">
        <w:trPr>
          <w:trHeight w:val="340"/>
        </w:trPr>
        <w:tc>
          <w:tcPr>
            <w:tcW w:w="9554" w:type="dxa"/>
          </w:tcPr>
          <w:p w:rsidR="00ED1A8E" w:rsidRDefault="00ED1A8E" w:rsidP="001B0BEC">
            <w:pPr>
              <w:snapToGrid w:val="0"/>
              <w:spacing w:line="100" w:lineRule="atLeast"/>
              <w:jc w:val="center"/>
              <w:rPr>
                <w:rFonts w:eastAsia="Arial Unicode MS"/>
                <w:b/>
                <w:sz w:val="28"/>
                <w:szCs w:val="28"/>
              </w:rPr>
            </w:pPr>
          </w:p>
          <w:p w:rsidR="00ED1A8E" w:rsidRDefault="00ED1A8E" w:rsidP="001B0BEC">
            <w:pPr>
              <w:snapToGrid w:val="0"/>
              <w:spacing w:line="100" w:lineRule="atLeast"/>
              <w:jc w:val="center"/>
              <w:rPr>
                <w:rFonts w:eastAsia="Arial Unicode MS"/>
                <w:b/>
                <w:sz w:val="28"/>
                <w:szCs w:val="28"/>
              </w:rPr>
            </w:pPr>
          </w:p>
          <w:p w:rsidR="00ED1A8E" w:rsidRDefault="00ED1A8E" w:rsidP="001B0BEC">
            <w:pPr>
              <w:snapToGrid w:val="0"/>
              <w:spacing w:line="100" w:lineRule="atLeast"/>
              <w:jc w:val="center"/>
              <w:rPr>
                <w:rFonts w:eastAsia="Arial Unicode MS"/>
                <w:b/>
                <w:sz w:val="28"/>
                <w:szCs w:val="28"/>
              </w:rPr>
            </w:pPr>
          </w:p>
          <w:p w:rsidR="00ED1A8E" w:rsidRDefault="00ED1A8E" w:rsidP="001B0BEC">
            <w:pPr>
              <w:snapToGrid w:val="0"/>
              <w:spacing w:line="100" w:lineRule="atLeast"/>
              <w:jc w:val="center"/>
              <w:rPr>
                <w:rFonts w:eastAsia="Arial Unicode MS"/>
                <w:b/>
                <w:sz w:val="28"/>
                <w:szCs w:val="28"/>
              </w:rPr>
            </w:pPr>
          </w:p>
          <w:p w:rsidR="00F626F1" w:rsidRDefault="00F626F1" w:rsidP="001B0BEC">
            <w:pPr>
              <w:snapToGrid w:val="0"/>
              <w:spacing w:line="100" w:lineRule="atLeast"/>
              <w:jc w:val="center"/>
              <w:rPr>
                <w:rFonts w:eastAsia="Arial Unicode MS"/>
                <w:b/>
                <w:sz w:val="28"/>
                <w:szCs w:val="28"/>
              </w:rPr>
            </w:pPr>
            <w:r w:rsidRPr="00694249">
              <w:rPr>
                <w:rFonts w:eastAsia="Arial Unicode MS"/>
                <w:b/>
                <w:sz w:val="28"/>
                <w:szCs w:val="28"/>
              </w:rPr>
              <w:t>ЗАКЛЮЧЕНИЕ</w:t>
            </w:r>
          </w:p>
          <w:p w:rsidR="00E348FC" w:rsidRPr="00694249" w:rsidRDefault="00E348FC" w:rsidP="00E348FC">
            <w:pPr>
              <w:snapToGrid w:val="0"/>
              <w:spacing w:line="100" w:lineRule="atLeast"/>
              <w:rPr>
                <w:rFonts w:eastAsia="Arial Unicode MS"/>
                <w:b/>
                <w:sz w:val="28"/>
                <w:szCs w:val="28"/>
              </w:rPr>
            </w:pPr>
          </w:p>
        </w:tc>
      </w:tr>
    </w:tbl>
    <w:p w:rsidR="00682F95" w:rsidRPr="00E348FC" w:rsidRDefault="00682F95" w:rsidP="00130C40">
      <w:pPr>
        <w:jc w:val="both"/>
        <w:rPr>
          <w:b/>
          <w:sz w:val="28"/>
          <w:szCs w:val="28"/>
        </w:rPr>
      </w:pPr>
      <w:r w:rsidRPr="00E348FC">
        <w:rPr>
          <w:rFonts w:eastAsia="Arial Unicode MS"/>
          <w:b/>
          <w:sz w:val="28"/>
          <w:szCs w:val="28"/>
        </w:rPr>
        <w:t xml:space="preserve">по результатам внешней проверки </w:t>
      </w:r>
      <w:r w:rsidR="007938E4" w:rsidRPr="00E348FC">
        <w:rPr>
          <w:rFonts w:eastAsia="Arial Unicode MS"/>
          <w:b/>
          <w:sz w:val="28"/>
          <w:szCs w:val="28"/>
        </w:rPr>
        <w:t>бюджетной отчетности главных администр</w:t>
      </w:r>
      <w:r w:rsidR="00CD4596" w:rsidRPr="00E348FC">
        <w:rPr>
          <w:rFonts w:eastAsia="Arial Unicode MS"/>
          <w:b/>
          <w:sz w:val="28"/>
          <w:szCs w:val="28"/>
        </w:rPr>
        <w:t>аторов бюджетных средств за 20</w:t>
      </w:r>
      <w:r w:rsidR="001A34E4" w:rsidRPr="00E348FC">
        <w:rPr>
          <w:rFonts w:eastAsia="Arial Unicode MS"/>
          <w:b/>
          <w:sz w:val="28"/>
          <w:szCs w:val="28"/>
        </w:rPr>
        <w:t>2</w:t>
      </w:r>
      <w:r w:rsidR="00ED1A8E">
        <w:rPr>
          <w:rFonts w:eastAsia="Arial Unicode MS"/>
          <w:b/>
          <w:sz w:val="28"/>
          <w:szCs w:val="28"/>
        </w:rPr>
        <w:t>2</w:t>
      </w:r>
      <w:r w:rsidR="007938E4" w:rsidRPr="00E348FC">
        <w:rPr>
          <w:rFonts w:eastAsia="Arial Unicode MS"/>
          <w:b/>
          <w:sz w:val="28"/>
          <w:szCs w:val="28"/>
        </w:rPr>
        <w:t xml:space="preserve"> год и </w:t>
      </w:r>
      <w:r w:rsidRPr="00E348FC">
        <w:rPr>
          <w:rFonts w:eastAsia="Arial Unicode MS"/>
          <w:b/>
          <w:sz w:val="28"/>
          <w:szCs w:val="28"/>
        </w:rPr>
        <w:t>отчета об исполнении бюджета Александровского муниципального</w:t>
      </w:r>
      <w:r w:rsidR="007C025D" w:rsidRPr="00E348FC">
        <w:rPr>
          <w:rFonts w:eastAsia="Arial Unicode MS"/>
          <w:b/>
          <w:sz w:val="28"/>
          <w:szCs w:val="28"/>
        </w:rPr>
        <w:t xml:space="preserve"> округа </w:t>
      </w:r>
      <w:r w:rsidRPr="00E348FC">
        <w:rPr>
          <w:rFonts w:eastAsia="Arial Unicode MS"/>
          <w:b/>
          <w:sz w:val="28"/>
          <w:szCs w:val="28"/>
        </w:rPr>
        <w:t>за 20</w:t>
      </w:r>
      <w:r w:rsidR="007C025D" w:rsidRPr="00E348FC">
        <w:rPr>
          <w:rFonts w:eastAsia="Arial Unicode MS"/>
          <w:b/>
          <w:sz w:val="28"/>
          <w:szCs w:val="28"/>
        </w:rPr>
        <w:t>2</w:t>
      </w:r>
      <w:r w:rsidR="00ED1A8E">
        <w:rPr>
          <w:rFonts w:eastAsia="Arial Unicode MS"/>
          <w:b/>
          <w:sz w:val="28"/>
          <w:szCs w:val="28"/>
        </w:rPr>
        <w:t>2</w:t>
      </w:r>
      <w:r w:rsidRPr="00E348FC">
        <w:rPr>
          <w:rFonts w:eastAsia="Arial Unicode MS"/>
          <w:b/>
          <w:sz w:val="28"/>
          <w:szCs w:val="28"/>
        </w:rPr>
        <w:t xml:space="preserve"> год, представленного в</w:t>
      </w:r>
      <w:r w:rsidR="007C025D" w:rsidRPr="00E348FC">
        <w:rPr>
          <w:rFonts w:eastAsia="Arial Unicode MS"/>
          <w:b/>
          <w:sz w:val="28"/>
          <w:szCs w:val="28"/>
        </w:rPr>
        <w:t xml:space="preserve"> форме проекта решения Думы</w:t>
      </w:r>
      <w:r w:rsidRPr="00E348FC">
        <w:rPr>
          <w:rFonts w:eastAsia="Arial Unicode MS"/>
          <w:b/>
          <w:sz w:val="28"/>
          <w:szCs w:val="28"/>
        </w:rPr>
        <w:t xml:space="preserve"> Александровского муниципального </w:t>
      </w:r>
      <w:r w:rsidR="007C025D" w:rsidRPr="00E348FC">
        <w:rPr>
          <w:rFonts w:eastAsia="Arial Unicode MS"/>
          <w:b/>
          <w:sz w:val="28"/>
          <w:szCs w:val="28"/>
        </w:rPr>
        <w:t>округа</w:t>
      </w:r>
      <w:r w:rsidRPr="00E348FC">
        <w:rPr>
          <w:rFonts w:eastAsia="Arial Unicode MS"/>
          <w:b/>
          <w:sz w:val="28"/>
          <w:szCs w:val="28"/>
        </w:rPr>
        <w:t xml:space="preserve"> «Об утверждении отчета об исполнении бюджета Александровского муниципальног</w:t>
      </w:r>
      <w:r w:rsidR="00D05446" w:rsidRPr="00E348FC">
        <w:rPr>
          <w:rFonts w:eastAsia="Arial Unicode MS"/>
          <w:b/>
          <w:sz w:val="28"/>
          <w:szCs w:val="28"/>
        </w:rPr>
        <w:t xml:space="preserve">о </w:t>
      </w:r>
      <w:r w:rsidR="007C025D" w:rsidRPr="00E348FC">
        <w:rPr>
          <w:rFonts w:eastAsia="Arial Unicode MS"/>
          <w:b/>
          <w:sz w:val="28"/>
          <w:szCs w:val="28"/>
        </w:rPr>
        <w:t>округа</w:t>
      </w:r>
      <w:r w:rsidR="00D05446" w:rsidRPr="00E348FC">
        <w:rPr>
          <w:rFonts w:eastAsia="Arial Unicode MS"/>
          <w:b/>
          <w:sz w:val="28"/>
          <w:szCs w:val="28"/>
        </w:rPr>
        <w:t xml:space="preserve"> за 20</w:t>
      </w:r>
      <w:r w:rsidR="007C025D" w:rsidRPr="00E348FC">
        <w:rPr>
          <w:rFonts w:eastAsia="Arial Unicode MS"/>
          <w:b/>
          <w:sz w:val="28"/>
          <w:szCs w:val="28"/>
        </w:rPr>
        <w:t>2</w:t>
      </w:r>
      <w:r w:rsidR="00ED1A8E">
        <w:rPr>
          <w:rFonts w:eastAsia="Arial Unicode MS"/>
          <w:b/>
          <w:sz w:val="28"/>
          <w:szCs w:val="28"/>
        </w:rPr>
        <w:t>2</w:t>
      </w:r>
      <w:r w:rsidRPr="00E348FC">
        <w:rPr>
          <w:rFonts w:eastAsia="Arial Unicode MS"/>
          <w:b/>
          <w:sz w:val="28"/>
          <w:szCs w:val="28"/>
        </w:rPr>
        <w:t xml:space="preserve"> год»</w:t>
      </w:r>
    </w:p>
    <w:p w:rsidR="00202A18" w:rsidRPr="00E348FC" w:rsidRDefault="00202A18" w:rsidP="00A036AF">
      <w:pPr>
        <w:jc w:val="both"/>
        <w:rPr>
          <w:b/>
          <w:sz w:val="28"/>
          <w:szCs w:val="28"/>
        </w:rPr>
      </w:pPr>
    </w:p>
    <w:p w:rsidR="00E348FC" w:rsidRPr="00E348FC" w:rsidRDefault="00E348FC" w:rsidP="00A036AF">
      <w:pPr>
        <w:jc w:val="both"/>
        <w:rPr>
          <w:b/>
          <w:sz w:val="28"/>
          <w:szCs w:val="28"/>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bookmarkStart w:id="0" w:name="_GoBack"/>
      <w:bookmarkEnd w:id="0"/>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D1A8E" w:rsidP="00E348FC">
      <w:pPr>
        <w:jc w:val="center"/>
        <w:rPr>
          <w:b/>
        </w:rPr>
      </w:pPr>
      <w:r>
        <w:rPr>
          <w:b/>
        </w:rPr>
        <w:t>г. Александровск 2023</w:t>
      </w:r>
      <w:r w:rsidR="00E348FC">
        <w:rPr>
          <w:b/>
        </w:rPr>
        <w:t xml:space="preserve"> год</w:t>
      </w:r>
    </w:p>
    <w:sdt>
      <w:sdtPr>
        <w:rPr>
          <w:rFonts w:ascii="Times New Roman" w:eastAsia="Lucida Sans Unicode" w:hAnsi="Times New Roman" w:cs="Times New Roman"/>
          <w:color w:val="auto"/>
          <w:kern w:val="1"/>
          <w:sz w:val="24"/>
          <w:szCs w:val="24"/>
        </w:rPr>
        <w:id w:val="896479579"/>
        <w:docPartObj>
          <w:docPartGallery w:val="Table of Contents"/>
          <w:docPartUnique/>
        </w:docPartObj>
      </w:sdtPr>
      <w:sdtEndPr>
        <w:rPr>
          <w:b/>
          <w:bCs/>
        </w:rPr>
      </w:sdtEndPr>
      <w:sdtContent>
        <w:p w:rsidR="00A37B74" w:rsidRDefault="00A37B74" w:rsidP="00E348FC">
          <w:pPr>
            <w:pStyle w:val="affb"/>
            <w:jc w:val="center"/>
            <w:rPr>
              <w:rFonts w:ascii="Times New Roman" w:eastAsia="Lucida Sans Unicode" w:hAnsi="Times New Roman" w:cs="Times New Roman"/>
              <w:color w:val="auto"/>
              <w:kern w:val="1"/>
              <w:sz w:val="24"/>
              <w:szCs w:val="24"/>
            </w:rPr>
          </w:pPr>
        </w:p>
        <w:p w:rsidR="00E348FC" w:rsidRDefault="00E348FC" w:rsidP="00E348FC">
          <w:pPr>
            <w:pStyle w:val="affb"/>
            <w:jc w:val="center"/>
            <w:rPr>
              <w:rFonts w:ascii="Times New Roman" w:hAnsi="Times New Roman" w:cs="Times New Roman"/>
              <w:color w:val="auto"/>
            </w:rPr>
          </w:pPr>
          <w:r w:rsidRPr="00852355">
            <w:rPr>
              <w:rFonts w:ascii="Times New Roman" w:hAnsi="Times New Roman" w:cs="Times New Roman"/>
              <w:color w:val="auto"/>
            </w:rPr>
            <w:t>Оглавление</w:t>
          </w:r>
        </w:p>
        <w:p w:rsidR="00E348FC" w:rsidRPr="00E348FC" w:rsidRDefault="001A09BE" w:rsidP="001A09BE">
          <w:pPr>
            <w:tabs>
              <w:tab w:val="left" w:pos="1920"/>
            </w:tabs>
          </w:pPr>
          <w:r>
            <w:tab/>
          </w:r>
        </w:p>
        <w:p w:rsidR="0009559C" w:rsidRPr="0009559C" w:rsidRDefault="00A04933">
          <w:pPr>
            <w:pStyle w:val="31"/>
            <w:tabs>
              <w:tab w:val="right" w:leader="dot" w:pos="9911"/>
            </w:tabs>
            <w:rPr>
              <w:rFonts w:eastAsiaTheme="minorEastAsia"/>
              <w:i w:val="0"/>
              <w:iCs w:val="0"/>
              <w:noProof/>
              <w:sz w:val="24"/>
              <w:szCs w:val="24"/>
            </w:rPr>
          </w:pPr>
          <w:r w:rsidRPr="00A04933">
            <w:rPr>
              <w:i w:val="0"/>
              <w:sz w:val="24"/>
              <w:szCs w:val="24"/>
            </w:rPr>
            <w:fldChar w:fldCharType="begin"/>
          </w:r>
          <w:r w:rsidR="00E348FC" w:rsidRPr="00852355">
            <w:rPr>
              <w:i w:val="0"/>
              <w:sz w:val="24"/>
              <w:szCs w:val="24"/>
            </w:rPr>
            <w:instrText xml:space="preserve"> TOC \o "1-3" \h \z \u </w:instrText>
          </w:r>
          <w:r w:rsidRPr="00A04933">
            <w:rPr>
              <w:i w:val="0"/>
              <w:sz w:val="24"/>
              <w:szCs w:val="24"/>
            </w:rPr>
            <w:fldChar w:fldCharType="separate"/>
          </w:r>
          <w:hyperlink w:anchor="_Toc134016694" w:history="1">
            <w:r w:rsidR="0009559C" w:rsidRPr="0009559C">
              <w:rPr>
                <w:rStyle w:val="a4"/>
                <w:rFonts w:ascii="Times New Roman" w:hAnsi="Times New Roman" w:cs="Times New Roman"/>
                <w:i w:val="0"/>
                <w:noProof/>
                <w:sz w:val="24"/>
                <w:szCs w:val="24"/>
              </w:rPr>
              <w:t>1. Общие положения.</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_Toc134016694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3</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695" w:history="1">
            <w:r w:rsidR="0009559C" w:rsidRPr="0009559C">
              <w:rPr>
                <w:rStyle w:val="a4"/>
                <w:rFonts w:ascii="Times New Roman" w:hAnsi="Times New Roman" w:cs="Times New Roman"/>
                <w:i w:val="0"/>
                <w:noProof/>
                <w:sz w:val="24"/>
                <w:szCs w:val="24"/>
              </w:rPr>
              <w:t>2. Проверка достоверности и соответствия плановых показателей годового отчета об</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_Toc134016695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696" w:history="1">
            <w:r w:rsidR="0009559C" w:rsidRPr="0009559C">
              <w:rPr>
                <w:rStyle w:val="a4"/>
                <w:rFonts w:ascii="Times New Roman" w:hAnsi="Times New Roman" w:cs="Times New Roman"/>
                <w:i w:val="0"/>
                <w:noProof/>
                <w:sz w:val="24"/>
                <w:szCs w:val="24"/>
              </w:rPr>
              <w:t>исполнении бюджета показателям решения о бюджете Александровского муниципального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_Toc134016696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697" w:history="1">
            <w:r w:rsidR="0009559C" w:rsidRPr="0009559C">
              <w:rPr>
                <w:rStyle w:val="a4"/>
                <w:rFonts w:ascii="Times New Roman" w:hAnsi="Times New Roman" w:cs="Times New Roman"/>
                <w:i w:val="0"/>
                <w:noProof/>
                <w:sz w:val="24"/>
                <w:szCs w:val="24"/>
              </w:rPr>
              <w:t>округа на 2022 год, анализ исполнения основных характеристик бюджета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_Toc134016697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698" w:history="1">
            <w:r w:rsidR="0009559C" w:rsidRPr="0009559C">
              <w:rPr>
                <w:rStyle w:val="a4"/>
                <w:rFonts w:ascii="Times New Roman" w:hAnsi="Times New Roman" w:cs="Times New Roman"/>
                <w:i w:val="0"/>
                <w:noProof/>
                <w:sz w:val="24"/>
                <w:szCs w:val="24"/>
              </w:rPr>
              <w:t>3. Анализ исполнения доходной части бюджета АМО за 2022 год.</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_Toc134016698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7</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699" w:history="1">
            <w:r w:rsidR="0009559C" w:rsidRPr="0009559C">
              <w:rPr>
                <w:rStyle w:val="a4"/>
                <w:rFonts w:ascii="Times New Roman" w:hAnsi="Times New Roman" w:cs="Times New Roman"/>
                <w:i w:val="0"/>
                <w:noProof/>
                <w:sz w:val="24"/>
                <w:szCs w:val="24"/>
              </w:rPr>
              <w:t>4. Исполнение расходной части бюджета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_Toc134016699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13</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0" w:history="1">
            <w:r w:rsidR="0009559C" w:rsidRPr="0009559C">
              <w:rPr>
                <w:rStyle w:val="a4"/>
                <w:rFonts w:ascii="Times New Roman" w:hAnsi="Times New Roman" w:cs="Times New Roman"/>
                <w:i w:val="0"/>
                <w:noProof/>
                <w:sz w:val="24"/>
                <w:szCs w:val="24"/>
              </w:rPr>
              <w:t>4.1. Анализ исполнения бюджета по расходам</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_Toc134016700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13</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1" w:history="1">
            <w:r w:rsidR="0009559C" w:rsidRPr="0009559C">
              <w:rPr>
                <w:rStyle w:val="a4"/>
                <w:rFonts w:ascii="Times New Roman" w:hAnsi="Times New Roman" w:cs="Times New Roman"/>
                <w:i w:val="0"/>
                <w:noProof/>
                <w:sz w:val="24"/>
                <w:szCs w:val="24"/>
              </w:rPr>
              <w:t>4.2. Анализ исполнения уточненного плана расходов бюджета в разрезе видов расходов</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_Toc134016701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15</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2" w:history="1">
            <w:r w:rsidR="0009559C" w:rsidRPr="0009559C">
              <w:rPr>
                <w:rStyle w:val="a4"/>
                <w:rFonts w:ascii="Times New Roman" w:hAnsi="Times New Roman" w:cs="Times New Roman"/>
                <w:i w:val="0"/>
                <w:noProof/>
                <w:sz w:val="24"/>
                <w:szCs w:val="24"/>
              </w:rPr>
              <w:t>4.3. Исполнение расходов бюджета АМО по функциональной структуре</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_Toc134016702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21</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3" w:history="1">
            <w:r w:rsidR="0009559C" w:rsidRPr="0009559C">
              <w:rPr>
                <w:rStyle w:val="a4"/>
                <w:rFonts w:ascii="Times New Roman" w:hAnsi="Times New Roman" w:cs="Times New Roman"/>
                <w:i w:val="0"/>
                <w:noProof/>
                <w:sz w:val="24"/>
                <w:szCs w:val="24"/>
              </w:rPr>
              <w:t>4.4.  Расходование средств резервного фонда Администрации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_Toc134016703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24</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4" w:history="1">
            <w:r w:rsidR="0009559C" w:rsidRPr="0009559C">
              <w:rPr>
                <w:rStyle w:val="a4"/>
                <w:rFonts w:ascii="Times New Roman" w:hAnsi="Times New Roman" w:cs="Times New Roman"/>
                <w:i w:val="0"/>
                <w:noProof/>
                <w:sz w:val="24"/>
                <w:szCs w:val="24"/>
              </w:rPr>
              <w:t>4.5. Анализ исполнения программной части бюджета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_Toc134016704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27</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5" w:history="1">
            <w:r w:rsidR="0009559C" w:rsidRPr="0009559C">
              <w:rPr>
                <w:rStyle w:val="a4"/>
                <w:rFonts w:ascii="Times New Roman" w:hAnsi="Times New Roman" w:cs="Times New Roman"/>
                <w:i w:val="0"/>
                <w:noProof/>
                <w:sz w:val="24"/>
                <w:szCs w:val="24"/>
              </w:rPr>
              <w:t>4.6. Анализ исполнения бюджетных инвестиций.</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_Toc134016705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38</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6" w:history="1">
            <w:r w:rsidR="0009559C" w:rsidRPr="0009559C">
              <w:rPr>
                <w:rStyle w:val="a4"/>
                <w:rFonts w:ascii="Times New Roman" w:hAnsi="Times New Roman" w:cs="Times New Roman"/>
                <w:i w:val="0"/>
                <w:noProof/>
                <w:sz w:val="24"/>
                <w:szCs w:val="24"/>
              </w:rPr>
              <w:t>4.7. Анализ исполнения национальных проектов.</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_Toc134016706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39</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7" w:history="1">
            <w:r w:rsidR="0009559C" w:rsidRPr="0009559C">
              <w:rPr>
                <w:rStyle w:val="a4"/>
                <w:rFonts w:ascii="Times New Roman" w:hAnsi="Times New Roman" w:cs="Times New Roman"/>
                <w:i w:val="0"/>
                <w:noProof/>
                <w:sz w:val="24"/>
                <w:szCs w:val="24"/>
              </w:rPr>
              <w:t>4.8. Ведение реестра расходных обязательств АМО за 2022 год.</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_Toc134016707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40</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8" w:history="1">
            <w:r w:rsidR="0009559C" w:rsidRPr="0009559C">
              <w:rPr>
                <w:rStyle w:val="a4"/>
                <w:rFonts w:ascii="Times New Roman" w:hAnsi="Times New Roman" w:cs="Times New Roman"/>
                <w:i w:val="0"/>
                <w:noProof/>
                <w:sz w:val="24"/>
                <w:szCs w:val="24"/>
              </w:rPr>
              <w:t>4.9. Расходование средств дорожного фонда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_Toc134016708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42</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09" w:history="1">
            <w:r w:rsidR="0009559C" w:rsidRPr="0009559C">
              <w:rPr>
                <w:rStyle w:val="a4"/>
                <w:rFonts w:ascii="Times New Roman" w:hAnsi="Times New Roman" w:cs="Times New Roman"/>
                <w:i w:val="0"/>
                <w:noProof/>
                <w:sz w:val="24"/>
                <w:szCs w:val="24"/>
              </w:rPr>
              <w:t>5. Анализ состояния дебиторской и кредиторской задолженности.</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_Toc134016709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44</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0" w:history="1">
            <w:r w:rsidR="0009559C" w:rsidRPr="0009559C">
              <w:rPr>
                <w:rStyle w:val="a4"/>
                <w:rFonts w:ascii="Times New Roman" w:hAnsi="Times New Roman" w:cs="Times New Roman"/>
                <w:i w:val="0"/>
                <w:noProof/>
                <w:sz w:val="24"/>
                <w:szCs w:val="24"/>
              </w:rPr>
              <w:t>5.1. Анализ состояния дебиторской и кредиторской задолженности бюджета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_Toc134016710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44</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1" w:history="1">
            <w:r w:rsidR="0009559C" w:rsidRPr="0009559C">
              <w:rPr>
                <w:rStyle w:val="a4"/>
                <w:rFonts w:ascii="Times New Roman" w:hAnsi="Times New Roman" w:cs="Times New Roman"/>
                <w:i w:val="0"/>
                <w:noProof/>
                <w:sz w:val="24"/>
                <w:szCs w:val="24"/>
              </w:rPr>
              <w:t>5.1.1. Дебиторская задолженность.</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_Toc134016711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44</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2" w:history="1">
            <w:r w:rsidR="0009559C" w:rsidRPr="0009559C">
              <w:rPr>
                <w:rStyle w:val="a4"/>
                <w:rFonts w:ascii="Times New Roman" w:hAnsi="Times New Roman" w:cs="Times New Roman"/>
                <w:i w:val="0"/>
                <w:noProof/>
                <w:sz w:val="24"/>
                <w:szCs w:val="24"/>
              </w:rPr>
              <w:t>5.1.2. Кредиторская задолженность.</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_Toc134016712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47</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3" w:history="1">
            <w:r w:rsidR="0009559C" w:rsidRPr="0009559C">
              <w:rPr>
                <w:rStyle w:val="a4"/>
                <w:rFonts w:ascii="Times New Roman" w:hAnsi="Times New Roman" w:cs="Times New Roman"/>
                <w:i w:val="0"/>
                <w:noProof/>
                <w:sz w:val="24"/>
                <w:szCs w:val="24"/>
              </w:rPr>
              <w:t>5.2. Анализ состояния дебиторской и кредиторской задолженности по бюджетным учреждениям.</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_Toc134016713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48</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4" w:history="1">
            <w:r w:rsidR="0009559C" w:rsidRPr="0009559C">
              <w:rPr>
                <w:rStyle w:val="a4"/>
                <w:rFonts w:ascii="Times New Roman" w:hAnsi="Times New Roman" w:cs="Times New Roman"/>
                <w:i w:val="0"/>
                <w:noProof/>
                <w:sz w:val="24"/>
                <w:szCs w:val="24"/>
              </w:rPr>
              <w:t>5.2.1. Дебиторская задолженность.</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_Toc134016714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48</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5" w:history="1">
            <w:r w:rsidR="0009559C" w:rsidRPr="0009559C">
              <w:rPr>
                <w:rStyle w:val="a4"/>
                <w:rFonts w:ascii="Times New Roman" w:hAnsi="Times New Roman" w:cs="Times New Roman"/>
                <w:i w:val="0"/>
                <w:noProof/>
                <w:sz w:val="24"/>
                <w:szCs w:val="24"/>
              </w:rPr>
              <w:t>5.2.2. Кредиторская задолженность.</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_Toc134016715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50</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6" w:history="1">
            <w:r w:rsidR="0009559C" w:rsidRPr="0009559C">
              <w:rPr>
                <w:rStyle w:val="a4"/>
                <w:rFonts w:ascii="Times New Roman" w:hAnsi="Times New Roman" w:cs="Times New Roman"/>
                <w:i w:val="0"/>
                <w:noProof/>
                <w:sz w:val="24"/>
                <w:szCs w:val="24"/>
              </w:rPr>
              <w:t>6. Анализ остатков денежных средств на лицевых счетах муниципальных бюджетных учреждений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_Toc134016716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51</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7" w:history="1">
            <w:r w:rsidR="0009559C" w:rsidRPr="0009559C">
              <w:rPr>
                <w:rStyle w:val="a4"/>
                <w:rFonts w:ascii="Times New Roman" w:hAnsi="Times New Roman" w:cs="Times New Roman"/>
                <w:i w:val="0"/>
                <w:noProof/>
                <w:sz w:val="24"/>
                <w:szCs w:val="24"/>
              </w:rPr>
              <w:t>7. Анализ муниципального имущества АМО.</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_Toc134016717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51</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8" w:history="1">
            <w:r w:rsidR="0009559C" w:rsidRPr="0009559C">
              <w:rPr>
                <w:rStyle w:val="a4"/>
                <w:rFonts w:ascii="Times New Roman" w:hAnsi="Times New Roman" w:cs="Times New Roman"/>
                <w:i w:val="0"/>
                <w:noProof/>
                <w:sz w:val="24"/>
                <w:szCs w:val="24"/>
              </w:rPr>
              <w:t>8. Анализ источников внутреннего финансирования дефицита бюджета и объема муниципального долга.</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_Toc134016718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53</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19" w:history="1">
            <w:r w:rsidR="0009559C" w:rsidRPr="0009559C">
              <w:rPr>
                <w:rStyle w:val="a4"/>
                <w:rFonts w:ascii="Times New Roman" w:hAnsi="Times New Roman" w:cs="Times New Roman"/>
                <w:i w:val="0"/>
                <w:noProof/>
                <w:sz w:val="24"/>
                <w:szCs w:val="24"/>
              </w:rPr>
              <w:t>9. Анализ выполнения муниципальных заданий по предоставлению муниципальных услуг.</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_Toc134016719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53</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20" w:history="1">
            <w:r w:rsidR="0009559C" w:rsidRPr="0009559C">
              <w:rPr>
                <w:rStyle w:val="a4"/>
                <w:rFonts w:ascii="Times New Roman" w:hAnsi="Times New Roman" w:cs="Times New Roman"/>
                <w:i w:val="0"/>
                <w:noProof/>
                <w:sz w:val="24"/>
                <w:szCs w:val="24"/>
                <w:lang w:eastAsia="en-US"/>
              </w:rPr>
              <w:t>10. Анализ соглашений между учредителем и подведомственными ему учреждениями о предоставления субсидий</w:t>
            </w:r>
            <w:r w:rsidR="0009559C" w:rsidRPr="0009559C">
              <w:rPr>
                <w:rStyle w:val="a4"/>
                <w:rFonts w:ascii="Times New Roman" w:hAnsi="Times New Roman" w:cs="Times New Roman"/>
                <w:i w:val="0"/>
                <w:noProof/>
                <w:sz w:val="24"/>
                <w:szCs w:val="24"/>
              </w:rPr>
              <w:t xml:space="preserve"> на финансовое обеспечение выполнения муниципального задания и иные цели</w:t>
            </w:r>
            <w:r w:rsidR="0009559C" w:rsidRPr="0009559C">
              <w:rPr>
                <w:rStyle w:val="a4"/>
                <w:rFonts w:ascii="Times New Roman" w:hAnsi="Times New Roman" w:cs="Times New Roman"/>
                <w:i w:val="0"/>
                <w:noProof/>
                <w:sz w:val="24"/>
                <w:szCs w:val="24"/>
                <w:lang w:eastAsia="en-US"/>
              </w:rPr>
              <w:t>.</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_Toc134016720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56</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21" w:history="1">
            <w:r w:rsidR="0009559C" w:rsidRPr="0009559C">
              <w:rPr>
                <w:rStyle w:val="a4"/>
                <w:rFonts w:ascii="Times New Roman" w:hAnsi="Times New Roman" w:cs="Times New Roman"/>
                <w:i w:val="0"/>
                <w:noProof/>
                <w:sz w:val="24"/>
                <w:szCs w:val="24"/>
              </w:rPr>
              <w:t>11. Результаты внешней проверки бюджетной отчетности.</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_Toc134016721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57</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22" w:history="1">
            <w:r w:rsidR="0009559C" w:rsidRPr="0009559C">
              <w:rPr>
                <w:rStyle w:val="a4"/>
                <w:rFonts w:ascii="Times New Roman" w:hAnsi="Times New Roman" w:cs="Times New Roman"/>
                <w:i w:val="0"/>
                <w:noProof/>
                <w:sz w:val="24"/>
                <w:szCs w:val="24"/>
              </w:rPr>
              <w:t>11.1 Результаты внешней проверки бюджетной отчетности ГАБС за 2022 год.</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_Toc134016722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57</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23" w:history="1">
            <w:r w:rsidR="0009559C" w:rsidRPr="0009559C">
              <w:rPr>
                <w:rStyle w:val="a4"/>
                <w:rFonts w:ascii="Times New Roman" w:hAnsi="Times New Roman" w:cs="Times New Roman"/>
                <w:i w:val="0"/>
                <w:noProof/>
                <w:sz w:val="24"/>
                <w:szCs w:val="24"/>
              </w:rPr>
              <w:t>11.2. Результаты камеральной проверки бюджетной отчетности по муниципальному образованию «Александровский муниципальный округ».</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_Toc134016723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60</w:t>
            </w:r>
            <w:r w:rsidRPr="0009559C">
              <w:rPr>
                <w:i w:val="0"/>
                <w:noProof/>
                <w:webHidden/>
                <w:sz w:val="24"/>
                <w:szCs w:val="24"/>
              </w:rPr>
              <w:fldChar w:fldCharType="end"/>
            </w:r>
          </w:hyperlink>
        </w:p>
        <w:p w:rsidR="0009559C" w:rsidRPr="0009559C" w:rsidRDefault="00A04933">
          <w:pPr>
            <w:pStyle w:val="31"/>
            <w:tabs>
              <w:tab w:val="right" w:leader="dot" w:pos="9911"/>
            </w:tabs>
            <w:rPr>
              <w:rFonts w:eastAsiaTheme="minorEastAsia"/>
              <w:i w:val="0"/>
              <w:iCs w:val="0"/>
              <w:noProof/>
              <w:sz w:val="24"/>
              <w:szCs w:val="24"/>
            </w:rPr>
          </w:pPr>
          <w:hyperlink w:anchor="_Toc134016724" w:history="1">
            <w:r w:rsidR="0009559C" w:rsidRPr="0009559C">
              <w:rPr>
                <w:rStyle w:val="a4"/>
                <w:rFonts w:ascii="Times New Roman" w:hAnsi="Times New Roman" w:cs="Times New Roman"/>
                <w:i w:val="0"/>
                <w:noProof/>
                <w:sz w:val="24"/>
                <w:szCs w:val="24"/>
              </w:rPr>
              <w:t>11.3. Результаты проверки Отчета об исполнении бюджета МО «АМО» за 2022 год.</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_Toc134016724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61</w:t>
            </w:r>
            <w:r w:rsidRPr="0009559C">
              <w:rPr>
                <w:i w:val="0"/>
                <w:noProof/>
                <w:webHidden/>
                <w:sz w:val="24"/>
                <w:szCs w:val="24"/>
              </w:rPr>
              <w:fldChar w:fldCharType="end"/>
            </w:r>
          </w:hyperlink>
        </w:p>
        <w:p w:rsidR="0009559C" w:rsidRDefault="00A04933">
          <w:pPr>
            <w:pStyle w:val="31"/>
            <w:tabs>
              <w:tab w:val="right" w:leader="dot" w:pos="9911"/>
            </w:tabs>
            <w:rPr>
              <w:rFonts w:asciiTheme="minorHAnsi" w:eastAsiaTheme="minorEastAsia" w:hAnsiTheme="minorHAnsi" w:cstheme="minorBidi"/>
              <w:i w:val="0"/>
              <w:iCs w:val="0"/>
              <w:noProof/>
              <w:sz w:val="22"/>
              <w:szCs w:val="22"/>
            </w:rPr>
          </w:pPr>
          <w:hyperlink w:anchor="_Toc134016725" w:history="1">
            <w:r w:rsidR="0009559C" w:rsidRPr="0009559C">
              <w:rPr>
                <w:rStyle w:val="a4"/>
                <w:rFonts w:ascii="Times New Roman" w:hAnsi="Times New Roman" w:cs="Times New Roman"/>
                <w:i w:val="0"/>
                <w:noProof/>
                <w:sz w:val="24"/>
                <w:szCs w:val="24"/>
              </w:rPr>
              <w:t>12. Выводы</w:t>
            </w:r>
            <w:r w:rsidR="0009559C" w:rsidRPr="0009559C">
              <w:rPr>
                <w:i w:val="0"/>
                <w:noProof/>
                <w:webHidden/>
                <w:sz w:val="24"/>
                <w:szCs w:val="24"/>
              </w:rPr>
              <w:tab/>
            </w:r>
            <w:r w:rsidRPr="0009559C">
              <w:rPr>
                <w:i w:val="0"/>
                <w:noProof/>
                <w:webHidden/>
                <w:sz w:val="24"/>
                <w:szCs w:val="24"/>
              </w:rPr>
              <w:fldChar w:fldCharType="begin"/>
            </w:r>
            <w:r w:rsidR="0009559C" w:rsidRPr="0009559C">
              <w:rPr>
                <w:i w:val="0"/>
                <w:noProof/>
                <w:webHidden/>
                <w:sz w:val="24"/>
                <w:szCs w:val="24"/>
              </w:rPr>
              <w:instrText xml:space="preserve"> PAGEREF _Toc134016725 \h </w:instrText>
            </w:r>
            <w:r w:rsidRPr="0009559C">
              <w:rPr>
                <w:i w:val="0"/>
                <w:noProof/>
                <w:webHidden/>
                <w:sz w:val="24"/>
                <w:szCs w:val="24"/>
              </w:rPr>
            </w:r>
            <w:r w:rsidRPr="0009559C">
              <w:rPr>
                <w:i w:val="0"/>
                <w:noProof/>
                <w:webHidden/>
                <w:sz w:val="24"/>
                <w:szCs w:val="24"/>
              </w:rPr>
              <w:fldChar w:fldCharType="separate"/>
            </w:r>
            <w:r w:rsidR="00DB72C7">
              <w:rPr>
                <w:i w:val="0"/>
                <w:noProof/>
                <w:webHidden/>
                <w:sz w:val="24"/>
                <w:szCs w:val="24"/>
              </w:rPr>
              <w:t>61</w:t>
            </w:r>
            <w:r w:rsidRPr="0009559C">
              <w:rPr>
                <w:i w:val="0"/>
                <w:noProof/>
                <w:webHidden/>
                <w:sz w:val="24"/>
                <w:szCs w:val="24"/>
              </w:rPr>
              <w:fldChar w:fldCharType="end"/>
            </w:r>
          </w:hyperlink>
        </w:p>
        <w:p w:rsidR="00E348FC" w:rsidRDefault="00A04933" w:rsidP="00E348FC">
          <w:pPr>
            <w:rPr>
              <w:b/>
              <w:bCs/>
            </w:rPr>
          </w:pPr>
          <w:r w:rsidRPr="00852355">
            <w:rPr>
              <w:b/>
              <w:bCs/>
            </w:rPr>
            <w:fldChar w:fldCharType="end"/>
          </w:r>
        </w:p>
      </w:sdtContent>
    </w:sdt>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tbl>
      <w:tblPr>
        <w:tblW w:w="9554" w:type="dxa"/>
        <w:tblInd w:w="55" w:type="dxa"/>
        <w:tblLayout w:type="fixed"/>
        <w:tblCellMar>
          <w:top w:w="55" w:type="dxa"/>
          <w:left w:w="55" w:type="dxa"/>
          <w:bottom w:w="55" w:type="dxa"/>
          <w:right w:w="55" w:type="dxa"/>
        </w:tblCellMar>
        <w:tblLook w:val="0000"/>
      </w:tblPr>
      <w:tblGrid>
        <w:gridCol w:w="9554"/>
      </w:tblGrid>
      <w:tr w:rsidR="00E348FC" w:rsidRPr="00E348FC" w:rsidTr="00E348FC">
        <w:trPr>
          <w:trHeight w:val="340"/>
        </w:trPr>
        <w:tc>
          <w:tcPr>
            <w:tcW w:w="9554" w:type="dxa"/>
          </w:tcPr>
          <w:p w:rsidR="00E348FC" w:rsidRPr="00E348FC" w:rsidRDefault="00E348FC" w:rsidP="00E348FC">
            <w:pPr>
              <w:snapToGrid w:val="0"/>
              <w:spacing w:line="100" w:lineRule="atLeast"/>
              <w:rPr>
                <w:rFonts w:eastAsia="Arial Unicode MS"/>
                <w:sz w:val="28"/>
                <w:szCs w:val="28"/>
              </w:rPr>
            </w:pPr>
          </w:p>
        </w:tc>
      </w:tr>
    </w:tbl>
    <w:p w:rsidR="005F6356" w:rsidRPr="00694249" w:rsidRDefault="00F626F1" w:rsidP="00A036AF">
      <w:pPr>
        <w:jc w:val="both"/>
      </w:pPr>
      <w:r w:rsidRPr="00694249">
        <w:rPr>
          <w:b/>
        </w:rPr>
        <w:t xml:space="preserve">Основание проведения </w:t>
      </w:r>
      <w:r w:rsidR="00A20501" w:rsidRPr="00694249">
        <w:rPr>
          <w:b/>
        </w:rPr>
        <w:t>внешней проверки</w:t>
      </w:r>
      <w:r w:rsidRPr="00694249">
        <w:rPr>
          <w:b/>
        </w:rPr>
        <w:t>:</w:t>
      </w:r>
      <w:r w:rsidRPr="00694249">
        <w:t xml:space="preserve"> </w:t>
      </w:r>
    </w:p>
    <w:p w:rsidR="00BC63AC" w:rsidRPr="00694249" w:rsidRDefault="004A6119" w:rsidP="00AD6D35">
      <w:pPr>
        <w:widowControl/>
        <w:numPr>
          <w:ilvl w:val="0"/>
          <w:numId w:val="2"/>
        </w:numPr>
        <w:shd w:val="clear" w:color="auto" w:fill="FFFFFF"/>
        <w:suppressAutoHyphens w:val="0"/>
        <w:spacing w:line="317" w:lineRule="exact"/>
        <w:ind w:left="284" w:hanging="284"/>
        <w:jc w:val="both"/>
      </w:pPr>
      <w:r w:rsidRPr="00694249">
        <w:t xml:space="preserve">Бюджетный кодекс РФ </w:t>
      </w:r>
      <w:r w:rsidR="00682F95" w:rsidRPr="00694249">
        <w:t>от 31.07.1998г №145-ФЗ</w:t>
      </w:r>
      <w:r w:rsidR="00204CBF">
        <w:t>;</w:t>
      </w:r>
    </w:p>
    <w:p w:rsidR="004A6119" w:rsidRPr="00694249" w:rsidRDefault="004A6119" w:rsidP="00AD6D35">
      <w:pPr>
        <w:widowControl/>
        <w:numPr>
          <w:ilvl w:val="0"/>
          <w:numId w:val="2"/>
        </w:numPr>
        <w:shd w:val="clear" w:color="auto" w:fill="FFFFFF"/>
        <w:suppressAutoHyphens w:val="0"/>
        <w:spacing w:line="317" w:lineRule="exact"/>
        <w:ind w:left="284" w:hanging="284"/>
        <w:jc w:val="both"/>
      </w:pPr>
      <w:r w:rsidRPr="00694249">
        <w:t xml:space="preserve">Федеральный закон </w:t>
      </w:r>
      <w:r w:rsidR="00BC63AC" w:rsidRPr="00694249">
        <w:t xml:space="preserve">от 06.10.2006г №131-ФЗ </w:t>
      </w:r>
      <w:r w:rsidRPr="00694249">
        <w:t>«Об общих принципах организации местного самоуправления в Российской Федерации»;</w:t>
      </w:r>
    </w:p>
    <w:p w:rsidR="00BC63AC" w:rsidRPr="00694249" w:rsidRDefault="00BC63AC" w:rsidP="00AD6D35">
      <w:pPr>
        <w:widowControl/>
        <w:numPr>
          <w:ilvl w:val="0"/>
          <w:numId w:val="2"/>
        </w:numPr>
        <w:shd w:val="clear" w:color="auto" w:fill="FFFFFF"/>
        <w:suppressAutoHyphens w:val="0"/>
        <w:spacing w:line="317" w:lineRule="exact"/>
        <w:ind w:left="284" w:hanging="284"/>
        <w:jc w:val="both"/>
      </w:pPr>
      <w:r w:rsidRPr="00694249">
        <w:t xml:space="preserve"> Федеральный закон от 07.11.2011 № 6-ФЗ «</w:t>
      </w:r>
      <w:r w:rsidRPr="00694249">
        <w:rPr>
          <w:rFonts w:eastAsia="Times New Roman"/>
          <w:kern w:val="0"/>
        </w:rPr>
        <w:t>Об общих принципах организации и деятельности контрольно-счетных органов субъектов Российской Федерации и муниципальных образований»;</w:t>
      </w:r>
    </w:p>
    <w:p w:rsidR="00204CBF" w:rsidRPr="00204CBF" w:rsidRDefault="004A6119" w:rsidP="00BC63AC">
      <w:pPr>
        <w:widowControl/>
        <w:numPr>
          <w:ilvl w:val="0"/>
          <w:numId w:val="2"/>
        </w:numPr>
        <w:shd w:val="clear" w:color="auto" w:fill="FFFFFF"/>
        <w:suppressAutoHyphens w:val="0"/>
        <w:autoSpaceDE w:val="0"/>
        <w:autoSpaceDN w:val="0"/>
        <w:adjustRightInd w:val="0"/>
        <w:spacing w:line="317" w:lineRule="exact"/>
        <w:ind w:left="284" w:right="38" w:hanging="284"/>
        <w:jc w:val="both"/>
        <w:rPr>
          <w:bCs/>
        </w:rPr>
      </w:pPr>
      <w:r w:rsidRPr="00694249">
        <w:t xml:space="preserve">Положение о бюджетном процессе в Александровском муниципальном </w:t>
      </w:r>
      <w:r w:rsidR="007C025D">
        <w:t>округе</w:t>
      </w:r>
      <w:r w:rsidR="00373F7B" w:rsidRPr="00694249">
        <w:t>, утвержденное</w:t>
      </w:r>
      <w:r w:rsidRPr="00694249">
        <w:t xml:space="preserve"> решением </w:t>
      </w:r>
      <w:r w:rsidR="007C025D">
        <w:t xml:space="preserve">Думы Александровского муниципального округа </w:t>
      </w:r>
      <w:r w:rsidR="007C025D" w:rsidRPr="00525623">
        <w:t>от 26.03.2020 № 88</w:t>
      </w:r>
      <w:r w:rsidR="00204CBF">
        <w:t>;</w:t>
      </w:r>
    </w:p>
    <w:p w:rsidR="004A6119" w:rsidRPr="00204CBF" w:rsidRDefault="00373F7B" w:rsidP="00BC63AC">
      <w:pPr>
        <w:widowControl/>
        <w:numPr>
          <w:ilvl w:val="0"/>
          <w:numId w:val="2"/>
        </w:numPr>
        <w:shd w:val="clear" w:color="auto" w:fill="FFFFFF"/>
        <w:suppressAutoHyphens w:val="0"/>
        <w:autoSpaceDE w:val="0"/>
        <w:autoSpaceDN w:val="0"/>
        <w:adjustRightInd w:val="0"/>
        <w:spacing w:line="317" w:lineRule="exact"/>
        <w:ind w:left="284" w:right="38" w:hanging="284"/>
        <w:jc w:val="both"/>
        <w:rPr>
          <w:bCs/>
        </w:rPr>
      </w:pPr>
      <w:r w:rsidRPr="00204CBF">
        <w:rPr>
          <w:bCs/>
        </w:rPr>
        <w:t>Положение о К</w:t>
      </w:r>
      <w:r w:rsidR="004A6119" w:rsidRPr="00204CBF">
        <w:rPr>
          <w:bCs/>
        </w:rPr>
        <w:t xml:space="preserve">онтрольно-счетной палате Александровского муниципального </w:t>
      </w:r>
      <w:r w:rsidR="007C025D" w:rsidRPr="00204CBF">
        <w:rPr>
          <w:bCs/>
        </w:rPr>
        <w:t>округа</w:t>
      </w:r>
      <w:r w:rsidRPr="00204CBF">
        <w:rPr>
          <w:bCs/>
        </w:rPr>
        <w:t xml:space="preserve">, </w:t>
      </w:r>
      <w:r w:rsidR="004A6119" w:rsidRPr="00204CBF">
        <w:rPr>
          <w:bCs/>
        </w:rPr>
        <w:t>утв</w:t>
      </w:r>
      <w:r w:rsidRPr="00204CBF">
        <w:rPr>
          <w:bCs/>
        </w:rPr>
        <w:t>ержденное</w:t>
      </w:r>
      <w:r w:rsidR="004A6119" w:rsidRPr="00204CBF">
        <w:rPr>
          <w:bCs/>
        </w:rPr>
        <w:t xml:space="preserve"> решением</w:t>
      </w:r>
      <w:r w:rsidR="007C025D" w:rsidRPr="00204CBF">
        <w:rPr>
          <w:bCs/>
        </w:rPr>
        <w:t xml:space="preserve"> Думы Александровского муниципального</w:t>
      </w:r>
      <w:r w:rsidR="00FA099B">
        <w:rPr>
          <w:bCs/>
        </w:rPr>
        <w:t xml:space="preserve"> округа от 30.01.2020 года № 70</w:t>
      </w:r>
      <w:r w:rsidRPr="00204CBF">
        <w:rPr>
          <w:bCs/>
        </w:rPr>
        <w:t>;</w:t>
      </w:r>
    </w:p>
    <w:p w:rsidR="00682F95" w:rsidRPr="00694249" w:rsidRDefault="00682F95" w:rsidP="00BC63AC">
      <w:pPr>
        <w:shd w:val="clear" w:color="auto" w:fill="FFFFFF"/>
        <w:spacing w:line="317" w:lineRule="exact"/>
        <w:ind w:left="284" w:right="38" w:hanging="284"/>
        <w:jc w:val="both"/>
      </w:pPr>
      <w:r w:rsidRPr="00694249">
        <w:rPr>
          <w:bCs/>
        </w:rPr>
        <w:t xml:space="preserve">- </w:t>
      </w:r>
      <w:r w:rsidR="00204CBF">
        <w:rPr>
          <w:bCs/>
        </w:rPr>
        <w:t xml:space="preserve"> П</w:t>
      </w:r>
      <w:r w:rsidRPr="00694249">
        <w:t>лан работы Контрольно-счетной палаты Александровско</w:t>
      </w:r>
      <w:r w:rsidR="007C025D">
        <w:t xml:space="preserve">го муниципального округа </w:t>
      </w:r>
      <w:r w:rsidR="00E06502" w:rsidRPr="00694249">
        <w:t>на 20</w:t>
      </w:r>
      <w:r w:rsidR="007C025D">
        <w:t>2</w:t>
      </w:r>
      <w:r w:rsidR="00ED1A8E">
        <w:t>3</w:t>
      </w:r>
      <w:r w:rsidRPr="00694249">
        <w:t xml:space="preserve"> год, утвержденный </w:t>
      </w:r>
      <w:r w:rsidR="007C025D">
        <w:t xml:space="preserve">приказом от </w:t>
      </w:r>
      <w:r w:rsidR="000E09E1">
        <w:t>29.12</w:t>
      </w:r>
      <w:r w:rsidR="00392FE1" w:rsidRPr="00694249">
        <w:t>.20</w:t>
      </w:r>
      <w:r w:rsidR="000E09E1">
        <w:t>2</w:t>
      </w:r>
      <w:r w:rsidR="00ED1A8E">
        <w:t>2</w:t>
      </w:r>
      <w:r w:rsidRPr="00694249">
        <w:t xml:space="preserve"> № </w:t>
      </w:r>
      <w:r w:rsidR="00ED1A8E">
        <w:t>20</w:t>
      </w:r>
      <w:r w:rsidRPr="00694249">
        <w:t>.</w:t>
      </w:r>
    </w:p>
    <w:p w:rsidR="00272EC6" w:rsidRPr="00694249" w:rsidRDefault="00272EC6" w:rsidP="00A036AF">
      <w:pPr>
        <w:pStyle w:val="a5"/>
        <w:ind w:firstLine="540"/>
        <w:jc w:val="both"/>
        <w:rPr>
          <w:rFonts w:ascii="Times New Roman" w:hAnsi="Times New Roman"/>
          <w:b/>
          <w:sz w:val="24"/>
          <w:szCs w:val="24"/>
        </w:rPr>
      </w:pPr>
      <w:r w:rsidRPr="00694249">
        <w:rPr>
          <w:rFonts w:ascii="Times New Roman" w:hAnsi="Times New Roman"/>
          <w:sz w:val="24"/>
          <w:szCs w:val="24"/>
        </w:rPr>
        <w:t xml:space="preserve">  </w:t>
      </w:r>
    </w:p>
    <w:p w:rsidR="005F6356" w:rsidRPr="00694249" w:rsidRDefault="00F626F1" w:rsidP="00A036AF">
      <w:pPr>
        <w:pStyle w:val="a5"/>
        <w:jc w:val="both"/>
        <w:rPr>
          <w:rFonts w:ascii="Times New Roman" w:hAnsi="Times New Roman"/>
          <w:sz w:val="24"/>
          <w:szCs w:val="24"/>
        </w:rPr>
      </w:pPr>
      <w:r w:rsidRPr="00694249">
        <w:rPr>
          <w:rFonts w:ascii="Times New Roman" w:hAnsi="Times New Roman"/>
          <w:b/>
          <w:sz w:val="24"/>
          <w:szCs w:val="24"/>
        </w:rPr>
        <w:t xml:space="preserve">Цель проведения </w:t>
      </w:r>
      <w:r w:rsidR="00CB0336" w:rsidRPr="00694249">
        <w:rPr>
          <w:rFonts w:ascii="Times New Roman" w:hAnsi="Times New Roman"/>
          <w:b/>
          <w:sz w:val="24"/>
          <w:szCs w:val="24"/>
        </w:rPr>
        <w:t>внешней проверки</w:t>
      </w:r>
      <w:r w:rsidRPr="00694249">
        <w:rPr>
          <w:rFonts w:ascii="Times New Roman" w:hAnsi="Times New Roman"/>
          <w:b/>
          <w:sz w:val="24"/>
          <w:szCs w:val="24"/>
        </w:rPr>
        <w:t>:</w:t>
      </w:r>
      <w:r w:rsidRPr="00694249">
        <w:rPr>
          <w:rFonts w:ascii="Times New Roman" w:hAnsi="Times New Roman"/>
          <w:sz w:val="24"/>
          <w:szCs w:val="24"/>
        </w:rPr>
        <w:t xml:space="preserve"> </w:t>
      </w:r>
    </w:p>
    <w:p w:rsidR="004A6119" w:rsidRPr="00694249" w:rsidRDefault="00CC7C4C"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определение</w:t>
      </w:r>
      <w:r w:rsidR="00273BB6" w:rsidRPr="00694249">
        <w:t xml:space="preserve"> </w:t>
      </w:r>
      <w:proofErr w:type="gramStart"/>
      <w:r w:rsidR="00273BB6" w:rsidRPr="00694249">
        <w:t xml:space="preserve">полноты </w:t>
      </w:r>
      <w:r w:rsidRPr="00694249">
        <w:t xml:space="preserve">показателей </w:t>
      </w:r>
      <w:r w:rsidR="00273BB6" w:rsidRPr="00694249">
        <w:rPr>
          <w:rFonts w:eastAsia="Arial Unicode MS"/>
        </w:rPr>
        <w:t>проект</w:t>
      </w:r>
      <w:r w:rsidRPr="00694249">
        <w:rPr>
          <w:rFonts w:eastAsia="Arial Unicode MS"/>
        </w:rPr>
        <w:t>а</w:t>
      </w:r>
      <w:r w:rsidR="00273BB6" w:rsidRPr="00694249">
        <w:rPr>
          <w:rFonts w:eastAsia="Arial Unicode MS"/>
        </w:rPr>
        <w:t xml:space="preserve"> решения </w:t>
      </w:r>
      <w:r w:rsidR="000E09E1">
        <w:rPr>
          <w:rFonts w:eastAsia="Arial Unicode MS"/>
        </w:rPr>
        <w:t>Думы</w:t>
      </w:r>
      <w:r w:rsidR="00273BB6" w:rsidRPr="00694249">
        <w:rPr>
          <w:rFonts w:eastAsia="Arial Unicode MS"/>
        </w:rPr>
        <w:t xml:space="preserve"> Александровского муниципального</w:t>
      </w:r>
      <w:proofErr w:type="gramEnd"/>
      <w:r w:rsidR="00273BB6" w:rsidRPr="00694249">
        <w:rPr>
          <w:rFonts w:eastAsia="Arial Unicode MS"/>
        </w:rPr>
        <w:t xml:space="preserve"> </w:t>
      </w:r>
      <w:r w:rsidR="000E09E1">
        <w:rPr>
          <w:rFonts w:eastAsia="Arial Unicode MS"/>
        </w:rPr>
        <w:t>округа</w:t>
      </w:r>
      <w:r w:rsidR="00273BB6" w:rsidRPr="00694249">
        <w:rPr>
          <w:rFonts w:eastAsia="Arial Unicode MS"/>
        </w:rPr>
        <w:t xml:space="preserve"> «Об утверждении отчета об исполнении бюджета Александровского муниципального</w:t>
      </w:r>
      <w:r w:rsidR="00ED1A8E">
        <w:rPr>
          <w:rFonts w:eastAsia="Arial Unicode MS"/>
        </w:rPr>
        <w:t xml:space="preserve"> округа за 2022</w:t>
      </w:r>
      <w:r w:rsidR="00273BB6" w:rsidRPr="00694249">
        <w:rPr>
          <w:rFonts w:eastAsia="Arial Unicode MS"/>
        </w:rPr>
        <w:t xml:space="preserve"> год»</w:t>
      </w:r>
      <w:r w:rsidRPr="00694249">
        <w:rPr>
          <w:rFonts w:eastAsia="Arial Unicode MS"/>
        </w:rPr>
        <w:t xml:space="preserve"> и представленных одновременно с ним </w:t>
      </w:r>
      <w:r w:rsidR="004A6119" w:rsidRPr="00694249">
        <w:t>документов об исполнении бюджета Александровского муниципального</w:t>
      </w:r>
      <w:r w:rsidR="000E09E1">
        <w:t xml:space="preserve"> округа </w:t>
      </w:r>
      <w:r w:rsidR="00273BB6" w:rsidRPr="00694249">
        <w:t>за</w:t>
      </w:r>
      <w:r w:rsidR="004A6119" w:rsidRPr="00694249">
        <w:t xml:space="preserve"> 20</w:t>
      </w:r>
      <w:r w:rsidR="000E09E1">
        <w:t>2</w:t>
      </w:r>
      <w:r w:rsidR="00ED1A8E">
        <w:t>2</w:t>
      </w:r>
      <w:r w:rsidR="004A6119" w:rsidRPr="00694249">
        <w:t xml:space="preserve"> год;</w:t>
      </w:r>
    </w:p>
    <w:p w:rsidR="00CC7C4C" w:rsidRPr="00694249" w:rsidRDefault="00CC7C4C"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 xml:space="preserve">определение достоверности показателей, указанных в </w:t>
      </w:r>
      <w:r w:rsidRPr="00694249">
        <w:rPr>
          <w:rFonts w:eastAsia="Arial Unicode MS"/>
        </w:rPr>
        <w:t>проекте решения</w:t>
      </w:r>
      <w:r w:rsidR="000E09E1">
        <w:rPr>
          <w:rFonts w:eastAsia="Arial Unicode MS"/>
        </w:rPr>
        <w:t xml:space="preserve"> Думы</w:t>
      </w:r>
      <w:r w:rsidRPr="00694249">
        <w:rPr>
          <w:rFonts w:eastAsia="Arial Unicode MS"/>
        </w:rPr>
        <w:t xml:space="preserve"> Александровского муниципального</w:t>
      </w:r>
      <w:r w:rsidR="000E09E1">
        <w:rPr>
          <w:rFonts w:eastAsia="Arial Unicode MS"/>
        </w:rPr>
        <w:t xml:space="preserve"> округа</w:t>
      </w:r>
      <w:r w:rsidRPr="00694249">
        <w:rPr>
          <w:rFonts w:eastAsia="Arial Unicode MS"/>
        </w:rPr>
        <w:t xml:space="preserve"> «Об утверждении отчета об исполнении бюджета Александровско</w:t>
      </w:r>
      <w:r w:rsidR="00392FE1" w:rsidRPr="00694249">
        <w:rPr>
          <w:rFonts w:eastAsia="Arial Unicode MS"/>
        </w:rPr>
        <w:t xml:space="preserve">го муниципального </w:t>
      </w:r>
      <w:r w:rsidR="000E09E1">
        <w:rPr>
          <w:rFonts w:eastAsia="Arial Unicode MS"/>
        </w:rPr>
        <w:t>округа</w:t>
      </w:r>
      <w:r w:rsidR="00392FE1" w:rsidRPr="00694249">
        <w:rPr>
          <w:rFonts w:eastAsia="Arial Unicode MS"/>
        </w:rPr>
        <w:t xml:space="preserve"> за 20</w:t>
      </w:r>
      <w:r w:rsidR="000E09E1">
        <w:rPr>
          <w:rFonts w:eastAsia="Arial Unicode MS"/>
        </w:rPr>
        <w:t>2</w:t>
      </w:r>
      <w:r w:rsidR="00ED1A8E">
        <w:rPr>
          <w:rFonts w:eastAsia="Arial Unicode MS"/>
        </w:rPr>
        <w:t>2</w:t>
      </w:r>
      <w:r w:rsidRPr="00694249">
        <w:rPr>
          <w:rFonts w:eastAsia="Arial Unicode MS"/>
        </w:rPr>
        <w:t xml:space="preserve"> год»</w:t>
      </w:r>
      <w:r w:rsidR="001B45AE" w:rsidRPr="00694249">
        <w:rPr>
          <w:rFonts w:eastAsia="Arial Unicode MS"/>
        </w:rPr>
        <w:t>;</w:t>
      </w:r>
    </w:p>
    <w:p w:rsidR="001B45AE" w:rsidRPr="00694249" w:rsidRDefault="001B45AE"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оценка прозрачности и информативности показат</w:t>
      </w:r>
      <w:r w:rsidR="000E09E1">
        <w:t>елей бюджетной отчетности за 202</w:t>
      </w:r>
      <w:r w:rsidR="00ED1A8E">
        <w:t>2</w:t>
      </w:r>
      <w:r w:rsidRPr="00694249">
        <w:t xml:space="preserve"> год;</w:t>
      </w:r>
    </w:p>
    <w:p w:rsidR="004A6119" w:rsidRPr="00694249" w:rsidRDefault="004A6119"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 xml:space="preserve">установление соблюдения требований </w:t>
      </w:r>
      <w:r w:rsidR="00470E8B" w:rsidRPr="00694249">
        <w:t xml:space="preserve">действующего </w:t>
      </w:r>
      <w:r w:rsidRPr="00694249">
        <w:t xml:space="preserve">законодательства в процессе исполнения бюджета Александровского муниципального </w:t>
      </w:r>
      <w:r w:rsidR="000E09E1">
        <w:t>округа</w:t>
      </w:r>
      <w:r w:rsidRPr="00694249">
        <w:t>;</w:t>
      </w:r>
    </w:p>
    <w:p w:rsidR="004A6119" w:rsidRDefault="004A6119"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 xml:space="preserve">установление соответствия фактического исполнения бюджета его плановым назначениям, установленным решениями </w:t>
      </w:r>
      <w:r w:rsidR="000E09E1">
        <w:t>Думы</w:t>
      </w:r>
      <w:r w:rsidRPr="00694249">
        <w:t xml:space="preserve"> Алексан</w:t>
      </w:r>
      <w:r w:rsidR="000E09E1">
        <w:t>дровского муниципального округа</w:t>
      </w:r>
      <w:r w:rsidR="003F3F50" w:rsidRPr="00694249">
        <w:t>.</w:t>
      </w:r>
    </w:p>
    <w:p w:rsidR="003B5E52" w:rsidRDefault="003B5E52" w:rsidP="003B5E52">
      <w:pPr>
        <w:widowControl/>
        <w:shd w:val="clear" w:color="auto" w:fill="FFFFFF"/>
        <w:tabs>
          <w:tab w:val="left" w:pos="878"/>
        </w:tabs>
        <w:suppressAutoHyphens w:val="0"/>
        <w:spacing w:line="317" w:lineRule="exact"/>
        <w:ind w:right="10"/>
        <w:jc w:val="both"/>
      </w:pPr>
    </w:p>
    <w:p w:rsidR="003B5E52" w:rsidRDefault="003B5E52" w:rsidP="003B5E52">
      <w:pPr>
        <w:jc w:val="both"/>
        <w:rPr>
          <w:b/>
          <w:i/>
        </w:rPr>
      </w:pPr>
      <w:r>
        <w:t xml:space="preserve">         Сокращения, используемые в заключении</w:t>
      </w:r>
      <w:proofErr w:type="gramStart"/>
      <w:r>
        <w:t xml:space="preserve"> К</w:t>
      </w:r>
      <w:proofErr w:type="gramEnd"/>
      <w:r>
        <w:t xml:space="preserve">онтрольно – счетной палаты Александровского муниципального округа, приведены </w:t>
      </w:r>
      <w:r w:rsidRPr="000163D8">
        <w:rPr>
          <w:b/>
          <w:i/>
        </w:rPr>
        <w:t xml:space="preserve">в приложении № 1 к настоящему </w:t>
      </w:r>
      <w:r>
        <w:rPr>
          <w:b/>
          <w:i/>
        </w:rPr>
        <w:t>з</w:t>
      </w:r>
      <w:r w:rsidRPr="000163D8">
        <w:rPr>
          <w:b/>
          <w:i/>
        </w:rPr>
        <w:t xml:space="preserve">аключению. </w:t>
      </w:r>
    </w:p>
    <w:p w:rsidR="003B5E52" w:rsidRPr="00694249" w:rsidRDefault="003B5E52" w:rsidP="003B5E52">
      <w:pPr>
        <w:widowControl/>
        <w:shd w:val="clear" w:color="auto" w:fill="FFFFFF"/>
        <w:tabs>
          <w:tab w:val="left" w:pos="878"/>
        </w:tabs>
        <w:suppressAutoHyphens w:val="0"/>
        <w:spacing w:line="317" w:lineRule="exact"/>
        <w:ind w:right="10"/>
        <w:jc w:val="both"/>
      </w:pPr>
    </w:p>
    <w:p w:rsidR="0052470F" w:rsidRDefault="009C5196" w:rsidP="0052470F">
      <w:pPr>
        <w:widowControl/>
        <w:suppressAutoHyphens w:val="0"/>
        <w:autoSpaceDE w:val="0"/>
        <w:autoSpaceDN w:val="0"/>
        <w:adjustRightInd w:val="0"/>
        <w:jc w:val="both"/>
      </w:pPr>
      <w:r>
        <w:t xml:space="preserve">     </w:t>
      </w:r>
      <w:proofErr w:type="gramStart"/>
      <w:r w:rsidR="00273BB6" w:rsidRPr="00694249">
        <w:t>Настоящее заключение подготовлено Контрольно-счетной палатой Александровского муниципального</w:t>
      </w:r>
      <w:r w:rsidR="000E09E1">
        <w:t xml:space="preserve"> округа</w:t>
      </w:r>
      <w:r w:rsidR="000F2DEF" w:rsidRPr="00694249">
        <w:t xml:space="preserve"> </w:t>
      </w:r>
      <w:r w:rsidR="00273BB6" w:rsidRPr="00694249">
        <w:t xml:space="preserve">в </w:t>
      </w:r>
      <w:r w:rsidR="000F2DEF" w:rsidRPr="00694249">
        <w:t>соответствии</w:t>
      </w:r>
      <w:r w:rsidR="00273BB6" w:rsidRPr="00694249">
        <w:t xml:space="preserve"> со ст</w:t>
      </w:r>
      <w:r w:rsidR="000E09E1">
        <w:t>.</w:t>
      </w:r>
      <w:r w:rsidR="00CC7C4C" w:rsidRPr="00694249">
        <w:t xml:space="preserve"> 157,</w:t>
      </w:r>
      <w:r w:rsidR="00273BB6" w:rsidRPr="00694249">
        <w:t xml:space="preserve"> </w:t>
      </w:r>
      <w:r w:rsidR="000E09E1">
        <w:t xml:space="preserve"> ст. </w:t>
      </w:r>
      <w:r w:rsidR="00273BB6" w:rsidRPr="00694249">
        <w:t>264.4 Б</w:t>
      </w:r>
      <w:r w:rsidR="008B727A" w:rsidRPr="00694249">
        <w:t>К</w:t>
      </w:r>
      <w:r w:rsidR="00AA4660" w:rsidRPr="00694249">
        <w:t xml:space="preserve"> РФ, </w:t>
      </w:r>
      <w:r w:rsidR="00CC7C4C" w:rsidRPr="00694249">
        <w:t>ст</w:t>
      </w:r>
      <w:r w:rsidR="000E09E1">
        <w:t xml:space="preserve">. </w:t>
      </w:r>
      <w:r w:rsidR="00CC7C4C" w:rsidRPr="00694249">
        <w:t xml:space="preserve">9 Федерального закона </w:t>
      </w:r>
      <w:r w:rsidR="001D56CF" w:rsidRPr="00694249">
        <w:rPr>
          <w:rFonts w:eastAsia="Times New Roman"/>
          <w:kern w:val="0"/>
        </w:rPr>
        <w:t xml:space="preserve">от 07.02.2011 </w:t>
      </w:r>
      <w:r w:rsidR="00CC7C4C" w:rsidRPr="00694249">
        <w:t xml:space="preserve">№ 6-ФЗ </w:t>
      </w:r>
      <w:r w:rsidR="001D56CF" w:rsidRPr="00694249">
        <w:rPr>
          <w:rFonts w:eastAsia="Times New Roman"/>
          <w:kern w:val="0"/>
        </w:rPr>
        <w:t>«Об общих принципах организации и деятельности контрольно-счетных органов субъектов Российской Федерации и муниципальных образований»</w:t>
      </w:r>
      <w:r w:rsidR="00D759BF" w:rsidRPr="00694249">
        <w:rPr>
          <w:rFonts w:eastAsia="Times New Roman"/>
          <w:kern w:val="0"/>
        </w:rPr>
        <w:t>,</w:t>
      </w:r>
      <w:r w:rsidR="00AA4660" w:rsidRPr="00694249">
        <w:t xml:space="preserve"> ст</w:t>
      </w:r>
      <w:r w:rsidR="000E09E1">
        <w:t>.</w:t>
      </w:r>
      <w:r w:rsidR="00AA4660" w:rsidRPr="00694249">
        <w:t xml:space="preserve"> </w:t>
      </w:r>
      <w:r w:rsidR="000E09E1">
        <w:t xml:space="preserve">6 </w:t>
      </w:r>
      <w:r w:rsidR="00AA4660" w:rsidRPr="00694249">
        <w:t>П</w:t>
      </w:r>
      <w:r w:rsidR="000E09E1">
        <w:t>оложения о бюджетном процессе</w:t>
      </w:r>
      <w:r w:rsidR="00AA4660" w:rsidRPr="00694249">
        <w:t xml:space="preserve">, </w:t>
      </w:r>
      <w:r w:rsidR="008B727A" w:rsidRPr="00694249">
        <w:t>ст</w:t>
      </w:r>
      <w:r w:rsidR="000E09E1">
        <w:t xml:space="preserve">. </w:t>
      </w:r>
      <w:r w:rsidR="008B727A" w:rsidRPr="00694249">
        <w:t>1</w:t>
      </w:r>
      <w:r w:rsidR="000E09E1">
        <w:t>2 Положения о КСП АМО</w:t>
      </w:r>
      <w:r w:rsidR="008B727A" w:rsidRPr="00694249">
        <w:t xml:space="preserve">, </w:t>
      </w:r>
      <w:r w:rsidR="00AA4660" w:rsidRPr="00694249">
        <w:t xml:space="preserve">по результатам </w:t>
      </w:r>
      <w:r w:rsidR="001D56CF" w:rsidRPr="00694249">
        <w:t xml:space="preserve">внешней </w:t>
      </w:r>
      <w:r w:rsidR="00AA4660" w:rsidRPr="00694249">
        <w:t>проверки бюджетной отчетности главных ад</w:t>
      </w:r>
      <w:r w:rsidR="001D56CF" w:rsidRPr="00694249">
        <w:t>министраторов бюджетных средств</w:t>
      </w:r>
      <w:proofErr w:type="gramEnd"/>
      <w:r w:rsidR="000E09E1">
        <w:t xml:space="preserve"> за 202</w:t>
      </w:r>
      <w:r w:rsidR="00C052CB">
        <w:t>2</w:t>
      </w:r>
      <w:r w:rsidR="000E09E1">
        <w:t xml:space="preserve"> год</w:t>
      </w:r>
      <w:r w:rsidR="001D56CF" w:rsidRPr="00694249">
        <w:t>.</w:t>
      </w:r>
    </w:p>
    <w:p w:rsidR="0052470F" w:rsidRPr="00BA1EA1" w:rsidRDefault="0052470F" w:rsidP="0052470F">
      <w:pPr>
        <w:spacing w:line="242" w:lineRule="auto"/>
        <w:jc w:val="both"/>
        <w:rPr>
          <w:rFonts w:eastAsia="Times New Roman"/>
          <w:b/>
          <w:kern w:val="0"/>
        </w:rPr>
      </w:pPr>
      <w:r>
        <w:rPr>
          <w:b/>
        </w:rPr>
        <w:t xml:space="preserve">      </w:t>
      </w:r>
    </w:p>
    <w:p w:rsidR="00710282" w:rsidRPr="00BA1EA1" w:rsidRDefault="007C2D86" w:rsidP="008F6239">
      <w:pPr>
        <w:pStyle w:val="3"/>
        <w:jc w:val="left"/>
      </w:pPr>
      <w:bookmarkStart w:id="1" w:name="_Toc134016694"/>
      <w:r w:rsidRPr="00BA1EA1">
        <w:t>1</w:t>
      </w:r>
      <w:r w:rsidR="00036B2B" w:rsidRPr="00BA1EA1">
        <w:t xml:space="preserve">. </w:t>
      </w:r>
      <w:r w:rsidR="00EE7CEB" w:rsidRPr="00BA1EA1">
        <w:t>Общие положения</w:t>
      </w:r>
      <w:r w:rsidR="007F0A31" w:rsidRPr="00BA1EA1">
        <w:t>.</w:t>
      </w:r>
      <w:bookmarkEnd w:id="1"/>
    </w:p>
    <w:p w:rsidR="002F7807" w:rsidRPr="00BA1EA1" w:rsidRDefault="002F7807" w:rsidP="00A036AF">
      <w:pPr>
        <w:pStyle w:val="a5"/>
        <w:ind w:firstLine="540"/>
        <w:jc w:val="both"/>
        <w:rPr>
          <w:rFonts w:ascii="Times New Roman" w:hAnsi="Times New Roman"/>
          <w:sz w:val="24"/>
          <w:szCs w:val="24"/>
        </w:rPr>
      </w:pPr>
      <w:r w:rsidRPr="00BA1EA1">
        <w:rPr>
          <w:rFonts w:ascii="Times New Roman" w:hAnsi="Times New Roman"/>
          <w:sz w:val="24"/>
          <w:szCs w:val="24"/>
        </w:rPr>
        <w:t>Основы составления бюджетной отчетности</w:t>
      </w:r>
      <w:r w:rsidR="00CF6232" w:rsidRPr="00BA1EA1">
        <w:rPr>
          <w:rFonts w:ascii="Times New Roman" w:hAnsi="Times New Roman"/>
          <w:sz w:val="24"/>
          <w:szCs w:val="24"/>
        </w:rPr>
        <w:t>,</w:t>
      </w:r>
      <w:r w:rsidRPr="00BA1EA1">
        <w:rPr>
          <w:rFonts w:ascii="Times New Roman" w:hAnsi="Times New Roman"/>
          <w:sz w:val="24"/>
          <w:szCs w:val="24"/>
        </w:rPr>
        <w:t xml:space="preserve"> проведения внешней проверки</w:t>
      </w:r>
      <w:r w:rsidR="004C17FC" w:rsidRPr="00BA1EA1">
        <w:rPr>
          <w:rFonts w:ascii="Times New Roman" w:hAnsi="Times New Roman"/>
          <w:sz w:val="24"/>
          <w:szCs w:val="24"/>
        </w:rPr>
        <w:t>,</w:t>
      </w:r>
      <w:r w:rsidR="00CF6232" w:rsidRPr="00BA1EA1">
        <w:rPr>
          <w:rFonts w:ascii="Times New Roman" w:hAnsi="Times New Roman"/>
          <w:sz w:val="24"/>
          <w:szCs w:val="24"/>
        </w:rPr>
        <w:t xml:space="preserve"> </w:t>
      </w:r>
      <w:r w:rsidR="0012018F" w:rsidRPr="00BA1EA1">
        <w:rPr>
          <w:rFonts w:ascii="Times New Roman" w:hAnsi="Times New Roman"/>
          <w:sz w:val="24"/>
          <w:szCs w:val="24"/>
        </w:rPr>
        <w:t xml:space="preserve">представление, рассмотрение и утверждение годового отчета об исполнении бюджета </w:t>
      </w:r>
      <w:r w:rsidR="009C5196">
        <w:rPr>
          <w:rFonts w:ascii="Times New Roman" w:hAnsi="Times New Roman"/>
          <w:sz w:val="24"/>
          <w:szCs w:val="24"/>
        </w:rPr>
        <w:t>установлены статьями 264.2</w:t>
      </w:r>
      <w:r w:rsidR="0012018F" w:rsidRPr="00BA1EA1">
        <w:rPr>
          <w:rFonts w:ascii="Times New Roman" w:hAnsi="Times New Roman"/>
          <w:sz w:val="24"/>
          <w:szCs w:val="24"/>
        </w:rPr>
        <w:t>,</w:t>
      </w:r>
      <w:r w:rsidRPr="00BA1EA1">
        <w:rPr>
          <w:rFonts w:ascii="Times New Roman" w:hAnsi="Times New Roman"/>
          <w:sz w:val="24"/>
          <w:szCs w:val="24"/>
        </w:rPr>
        <w:t xml:space="preserve"> </w:t>
      </w:r>
      <w:r w:rsidR="009C5196">
        <w:rPr>
          <w:rFonts w:ascii="Times New Roman" w:hAnsi="Times New Roman"/>
          <w:sz w:val="24"/>
          <w:szCs w:val="24"/>
        </w:rPr>
        <w:t xml:space="preserve">264.3, 264.4, 264.5, 264.6 </w:t>
      </w:r>
      <w:r w:rsidR="006B2D17" w:rsidRPr="00BA1EA1">
        <w:rPr>
          <w:rFonts w:ascii="Times New Roman" w:hAnsi="Times New Roman"/>
          <w:sz w:val="24"/>
          <w:szCs w:val="24"/>
        </w:rPr>
        <w:t>БК РФ</w:t>
      </w:r>
      <w:r w:rsidRPr="00BA1EA1">
        <w:rPr>
          <w:rFonts w:ascii="Times New Roman" w:hAnsi="Times New Roman"/>
          <w:sz w:val="24"/>
          <w:szCs w:val="24"/>
        </w:rPr>
        <w:t>.</w:t>
      </w:r>
    </w:p>
    <w:p w:rsidR="002F7807" w:rsidRPr="00BA1EA1" w:rsidRDefault="009C5196" w:rsidP="00A036AF">
      <w:pPr>
        <w:pStyle w:val="a5"/>
        <w:ind w:firstLine="540"/>
        <w:jc w:val="both"/>
        <w:rPr>
          <w:rFonts w:ascii="Times New Roman" w:hAnsi="Times New Roman"/>
          <w:sz w:val="24"/>
          <w:szCs w:val="24"/>
        </w:rPr>
      </w:pPr>
      <w:r>
        <w:rPr>
          <w:rFonts w:ascii="Times New Roman" w:hAnsi="Times New Roman"/>
          <w:sz w:val="24"/>
          <w:szCs w:val="24"/>
        </w:rPr>
        <w:t xml:space="preserve">Согласно </w:t>
      </w:r>
      <w:proofErr w:type="gramStart"/>
      <w:r>
        <w:rPr>
          <w:rFonts w:ascii="Times New Roman" w:hAnsi="Times New Roman"/>
          <w:sz w:val="24"/>
          <w:szCs w:val="24"/>
        </w:rPr>
        <w:t>ч</w:t>
      </w:r>
      <w:proofErr w:type="gramEnd"/>
      <w:r>
        <w:rPr>
          <w:rFonts w:ascii="Times New Roman" w:hAnsi="Times New Roman"/>
          <w:sz w:val="24"/>
          <w:szCs w:val="24"/>
        </w:rPr>
        <w:t>.</w:t>
      </w:r>
      <w:r w:rsidR="001B208B">
        <w:rPr>
          <w:rFonts w:ascii="Times New Roman" w:hAnsi="Times New Roman"/>
          <w:sz w:val="24"/>
          <w:szCs w:val="24"/>
        </w:rPr>
        <w:t xml:space="preserve"> </w:t>
      </w:r>
      <w:r>
        <w:rPr>
          <w:rFonts w:ascii="Times New Roman" w:hAnsi="Times New Roman"/>
          <w:sz w:val="24"/>
          <w:szCs w:val="24"/>
        </w:rPr>
        <w:t>2 ст. 264.2</w:t>
      </w:r>
      <w:r w:rsidR="002F7807" w:rsidRPr="00BA1EA1">
        <w:rPr>
          <w:rFonts w:ascii="Times New Roman" w:hAnsi="Times New Roman"/>
          <w:sz w:val="24"/>
          <w:szCs w:val="24"/>
        </w:rPr>
        <w:t xml:space="preserve"> </w:t>
      </w:r>
      <w:r w:rsidR="0012018F" w:rsidRPr="00BA1EA1">
        <w:rPr>
          <w:rFonts w:ascii="Times New Roman" w:hAnsi="Times New Roman"/>
          <w:sz w:val="24"/>
          <w:szCs w:val="24"/>
        </w:rPr>
        <w:t xml:space="preserve">БК РФ </w:t>
      </w:r>
      <w:r w:rsidR="002F7807" w:rsidRPr="00BA1EA1">
        <w:rPr>
          <w:rFonts w:ascii="Times New Roman" w:hAnsi="Times New Roman"/>
          <w:sz w:val="24"/>
          <w:szCs w:val="24"/>
        </w:rPr>
        <w:t xml:space="preserve">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 т.е. главных </w:t>
      </w:r>
      <w:r w:rsidR="002F7807" w:rsidRPr="00BA1EA1">
        <w:rPr>
          <w:rFonts w:ascii="Times New Roman" w:hAnsi="Times New Roman"/>
          <w:sz w:val="24"/>
          <w:szCs w:val="24"/>
        </w:rPr>
        <w:lastRenderedPageBreak/>
        <w:t>администраторов доходов бюджета, главных распорядителей бюджетных средств, главных администраторов источников финансирования дефицита бюджета.</w:t>
      </w:r>
    </w:p>
    <w:p w:rsidR="00A6521F" w:rsidRPr="00BA1EA1" w:rsidRDefault="00A6521F" w:rsidP="00A036AF">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w:t>
      </w:r>
      <w:r w:rsidR="001B208B">
        <w:rPr>
          <w:rFonts w:ascii="Times New Roman" w:hAnsi="Times New Roman"/>
          <w:sz w:val="24"/>
          <w:szCs w:val="24"/>
        </w:rPr>
        <w:t xml:space="preserve"> </w:t>
      </w:r>
      <w:r w:rsidRPr="00BA1EA1">
        <w:rPr>
          <w:rFonts w:ascii="Times New Roman" w:hAnsi="Times New Roman"/>
          <w:sz w:val="24"/>
          <w:szCs w:val="24"/>
        </w:rPr>
        <w:t>3 ст. 264.2.</w:t>
      </w:r>
      <w:r w:rsidR="0012018F" w:rsidRPr="00BA1EA1">
        <w:rPr>
          <w:rFonts w:ascii="Times New Roman" w:hAnsi="Times New Roman"/>
          <w:sz w:val="24"/>
          <w:szCs w:val="24"/>
        </w:rPr>
        <w:t xml:space="preserve"> БК РФ</w:t>
      </w:r>
      <w:r w:rsidRPr="00BA1EA1">
        <w:rPr>
          <w:rFonts w:ascii="Times New Roman" w:hAnsi="Times New Roman"/>
          <w:sz w:val="24"/>
          <w:szCs w:val="24"/>
        </w:rPr>
        <w:t xml:space="preserve"> бюджетная отчетность муниципального образования является годовой.</w:t>
      </w:r>
    </w:p>
    <w:p w:rsidR="00453485" w:rsidRDefault="00591113" w:rsidP="00453485">
      <w:pPr>
        <w:jc w:val="both"/>
      </w:pPr>
      <w:r>
        <w:t xml:space="preserve">        </w:t>
      </w:r>
      <w:r w:rsidR="001E565F" w:rsidRPr="00BA1EA1">
        <w:t xml:space="preserve">Согласно </w:t>
      </w:r>
      <w:proofErr w:type="gramStart"/>
      <w:r w:rsidR="001E565F" w:rsidRPr="00BA1EA1">
        <w:t>ч</w:t>
      </w:r>
      <w:proofErr w:type="gramEnd"/>
      <w:r w:rsidR="001E565F" w:rsidRPr="00BA1EA1">
        <w:t>.1 ст. 264.2</w:t>
      </w:r>
      <w:r w:rsidR="0012018F" w:rsidRPr="00BA1EA1">
        <w:t xml:space="preserve"> БК РФ</w:t>
      </w:r>
      <w:r w:rsidR="00A7123F" w:rsidRPr="00BA1EA1">
        <w:t>, п. 10 Инструкции № 191н</w:t>
      </w:r>
      <w:r w:rsidR="0012018F" w:rsidRPr="00BA1EA1">
        <w:t xml:space="preserve"> главные администраторы </w:t>
      </w:r>
      <w:r w:rsidR="00E7663D" w:rsidRPr="00BA1EA1">
        <w:t>местного бюджета</w:t>
      </w:r>
      <w:r w:rsidR="0012018F" w:rsidRPr="00BA1EA1">
        <w:t xml:space="preserve"> представляют сводную бюджетную отчетность в финансовый орган муниципального образования в установленные им сроки.</w:t>
      </w:r>
      <w:r w:rsidR="00453485">
        <w:t xml:space="preserve"> </w:t>
      </w:r>
    </w:p>
    <w:p w:rsidR="003B5E52" w:rsidRDefault="00453485" w:rsidP="003B5E52">
      <w:pPr>
        <w:jc w:val="both"/>
        <w:rPr>
          <w:rFonts w:eastAsia="Times New Roman"/>
          <w:kern w:val="0"/>
        </w:rPr>
      </w:pPr>
      <w:r>
        <w:rPr>
          <w:rFonts w:eastAsia="Times New Roman"/>
          <w:color w:val="000000"/>
          <w:kern w:val="0"/>
        </w:rPr>
        <w:t xml:space="preserve">       С целью </w:t>
      </w:r>
      <w:r w:rsidRPr="00453485">
        <w:rPr>
          <w:rFonts w:eastAsia="Times New Roman"/>
          <w:color w:val="000000"/>
          <w:kern w:val="0"/>
        </w:rPr>
        <w:t>необходимост</w:t>
      </w:r>
      <w:r>
        <w:rPr>
          <w:rFonts w:eastAsia="Times New Roman"/>
          <w:color w:val="000000"/>
          <w:kern w:val="0"/>
        </w:rPr>
        <w:t>и</w:t>
      </w:r>
      <w:r w:rsidRPr="00453485">
        <w:rPr>
          <w:rFonts w:eastAsia="Times New Roman"/>
          <w:color w:val="000000"/>
          <w:kern w:val="0"/>
        </w:rPr>
        <w:t xml:space="preserve"> мини</w:t>
      </w:r>
      <w:r>
        <w:rPr>
          <w:rFonts w:eastAsia="Times New Roman"/>
          <w:color w:val="000000"/>
          <w:kern w:val="0"/>
        </w:rPr>
        <w:t xml:space="preserve">мизации расходов и повышения </w:t>
      </w:r>
      <w:r w:rsidRPr="00453485">
        <w:rPr>
          <w:rFonts w:eastAsia="Times New Roman"/>
          <w:color w:val="000000"/>
          <w:kern w:val="0"/>
        </w:rPr>
        <w:t>эффективности работы бухгалтерских служб</w:t>
      </w:r>
      <w:r w:rsidR="00F54133">
        <w:rPr>
          <w:rFonts w:eastAsia="Times New Roman"/>
          <w:color w:val="000000"/>
          <w:kern w:val="0"/>
        </w:rPr>
        <w:t xml:space="preserve"> в МО «АМО» </w:t>
      </w:r>
      <w:r>
        <w:rPr>
          <w:rFonts w:eastAsia="Times New Roman"/>
          <w:color w:val="000000"/>
          <w:kern w:val="0"/>
        </w:rPr>
        <w:t>для ведения бухгалтерского учета, составления отчетности по всем казенным и бюджетным учреждениям, органам местного самоуправления создано МКУ «Центр бухгалтерского учета</w:t>
      </w:r>
      <w:r w:rsidR="00591113">
        <w:rPr>
          <w:rFonts w:eastAsia="Times New Roman"/>
          <w:color w:val="000000"/>
          <w:kern w:val="0"/>
        </w:rPr>
        <w:t xml:space="preserve"> Александровского </w:t>
      </w:r>
      <w:r w:rsidR="001C7C7A">
        <w:rPr>
          <w:rFonts w:eastAsia="Times New Roman"/>
          <w:color w:val="000000"/>
          <w:kern w:val="0"/>
        </w:rPr>
        <w:t>муниципального округа</w:t>
      </w:r>
      <w:r>
        <w:rPr>
          <w:rFonts w:eastAsia="Times New Roman"/>
          <w:color w:val="000000"/>
          <w:kern w:val="0"/>
        </w:rPr>
        <w:t>»</w:t>
      </w:r>
      <w:r w:rsidRPr="00453485">
        <w:rPr>
          <w:rFonts w:eastAsia="Times New Roman"/>
          <w:color w:val="000000"/>
          <w:kern w:val="0"/>
        </w:rPr>
        <w:t xml:space="preserve">. </w:t>
      </w:r>
      <w:r w:rsidR="001C7C7A">
        <w:rPr>
          <w:rFonts w:eastAsia="Times New Roman"/>
          <w:kern w:val="0"/>
        </w:rPr>
        <w:t xml:space="preserve">     </w:t>
      </w:r>
    </w:p>
    <w:p w:rsidR="0022515C" w:rsidRDefault="003B5E52" w:rsidP="001C7C7A">
      <w:pPr>
        <w:autoSpaceDE w:val="0"/>
        <w:autoSpaceDN w:val="0"/>
        <w:adjustRightInd w:val="0"/>
        <w:jc w:val="both"/>
        <w:rPr>
          <w:color w:val="000000" w:themeColor="text1"/>
        </w:rPr>
      </w:pPr>
      <w:r>
        <w:rPr>
          <w:rFonts w:eastAsia="Times New Roman"/>
          <w:kern w:val="0"/>
        </w:rPr>
        <w:t xml:space="preserve">   </w:t>
      </w:r>
      <w:r w:rsidR="001C7C7A">
        <w:rPr>
          <w:rFonts w:eastAsia="Times New Roman"/>
          <w:kern w:val="0"/>
        </w:rPr>
        <w:t xml:space="preserve"> </w:t>
      </w:r>
      <w:r w:rsidR="00CD611B">
        <w:rPr>
          <w:rFonts w:eastAsia="Times New Roman"/>
          <w:kern w:val="0"/>
        </w:rPr>
        <w:t xml:space="preserve"> С</w:t>
      </w:r>
      <w:r w:rsidR="00D073CC">
        <w:rPr>
          <w:rFonts w:eastAsia="Times New Roman"/>
          <w:kern w:val="0"/>
        </w:rPr>
        <w:t>оглашени</w:t>
      </w:r>
      <w:r w:rsidR="00CD611B">
        <w:rPr>
          <w:rFonts w:eastAsia="Times New Roman"/>
          <w:kern w:val="0"/>
        </w:rPr>
        <w:t xml:space="preserve">ем </w:t>
      </w:r>
      <w:r w:rsidR="00D073CC">
        <w:rPr>
          <w:rFonts w:eastAsia="Times New Roman"/>
          <w:kern w:val="0"/>
        </w:rPr>
        <w:t>от 12.05.2021</w:t>
      </w:r>
      <w:r w:rsidR="001C7C7A">
        <w:rPr>
          <w:rFonts w:eastAsia="Times New Roman"/>
          <w:kern w:val="0"/>
        </w:rPr>
        <w:t xml:space="preserve"> </w:t>
      </w:r>
      <w:r w:rsidR="00D073CC">
        <w:rPr>
          <w:rFonts w:eastAsia="Times New Roman"/>
          <w:kern w:val="0"/>
        </w:rPr>
        <w:t>г</w:t>
      </w:r>
      <w:r w:rsidR="001C7C7A">
        <w:rPr>
          <w:rFonts w:eastAsia="Times New Roman"/>
          <w:kern w:val="0"/>
        </w:rPr>
        <w:t>ода</w:t>
      </w:r>
      <w:r w:rsidR="00D073CC">
        <w:rPr>
          <w:rFonts w:eastAsia="Times New Roman"/>
          <w:kern w:val="0"/>
        </w:rPr>
        <w:t xml:space="preserve"> № 2</w:t>
      </w:r>
      <w:r w:rsidR="0022515C">
        <w:rPr>
          <w:rFonts w:eastAsia="Times New Roman"/>
          <w:kern w:val="0"/>
        </w:rPr>
        <w:t xml:space="preserve"> </w:t>
      </w:r>
      <w:r w:rsidR="0022515C">
        <w:t>«Об оказании услуг по ведению бухгалтерского (бюджетного), налогового, статистического учета, планирования финансово-хозяйственной деятельности и составления отчетности»</w:t>
      </w:r>
      <w:r w:rsidR="0022515C">
        <w:rPr>
          <w:rFonts w:eastAsia="Times New Roman"/>
          <w:kern w:val="0"/>
        </w:rPr>
        <w:t>, заключенн</w:t>
      </w:r>
      <w:r w:rsidR="00A55408">
        <w:rPr>
          <w:rFonts w:eastAsia="Times New Roman"/>
          <w:kern w:val="0"/>
        </w:rPr>
        <w:t>ым</w:t>
      </w:r>
      <w:r w:rsidR="0022515C">
        <w:rPr>
          <w:rFonts w:eastAsia="Times New Roman"/>
          <w:kern w:val="0"/>
        </w:rPr>
        <w:t xml:space="preserve"> м</w:t>
      </w:r>
      <w:r w:rsidR="0022515C">
        <w:t xml:space="preserve">ежду </w:t>
      </w:r>
      <w:proofErr w:type="spellStart"/>
      <w:r w:rsidR="0022515C">
        <w:t>Финуправлением</w:t>
      </w:r>
      <w:proofErr w:type="spellEnd"/>
      <w:r w:rsidR="0022515C">
        <w:t xml:space="preserve"> и </w:t>
      </w:r>
      <w:r w:rsidR="0022515C" w:rsidRPr="00CD611B">
        <w:rPr>
          <w:color w:val="000000" w:themeColor="text1"/>
        </w:rPr>
        <w:t xml:space="preserve">МКУ «ЦБУ» функции </w:t>
      </w:r>
      <w:proofErr w:type="spellStart"/>
      <w:r w:rsidR="0022515C" w:rsidRPr="00CD611B">
        <w:rPr>
          <w:color w:val="000000" w:themeColor="text1"/>
        </w:rPr>
        <w:t>Финуправления</w:t>
      </w:r>
      <w:proofErr w:type="spellEnd"/>
      <w:r w:rsidR="0022515C" w:rsidRPr="00CD611B">
        <w:rPr>
          <w:color w:val="000000" w:themeColor="text1"/>
        </w:rPr>
        <w:t xml:space="preserve"> в части</w:t>
      </w:r>
      <w:r w:rsidR="00CD611B">
        <w:rPr>
          <w:color w:val="000000" w:themeColor="text1"/>
        </w:rPr>
        <w:t xml:space="preserve"> ведения бухгалтерского учета, </w:t>
      </w:r>
      <w:r w:rsidR="0022515C" w:rsidRPr="00CD611B">
        <w:rPr>
          <w:color w:val="000000" w:themeColor="text1"/>
        </w:rPr>
        <w:t>составления отчетности переданы МКУ «ЦБУ».</w:t>
      </w:r>
    </w:p>
    <w:p w:rsidR="00CD611B" w:rsidRPr="00CD611B" w:rsidRDefault="00CD611B" w:rsidP="00453485">
      <w:pPr>
        <w:widowControl/>
        <w:suppressAutoHyphens w:val="0"/>
        <w:autoSpaceDE w:val="0"/>
        <w:autoSpaceDN w:val="0"/>
        <w:adjustRightInd w:val="0"/>
        <w:jc w:val="both"/>
        <w:rPr>
          <w:color w:val="000000" w:themeColor="text1"/>
        </w:rPr>
      </w:pPr>
      <w:r>
        <w:rPr>
          <w:rFonts w:eastAsia="Times New Roman"/>
          <w:kern w:val="0"/>
        </w:rPr>
        <w:t xml:space="preserve">        </w:t>
      </w:r>
      <w:r w:rsidR="00453485">
        <w:rPr>
          <w:rFonts w:eastAsia="Times New Roman"/>
          <w:kern w:val="0"/>
        </w:rPr>
        <w:t>О</w:t>
      </w:r>
      <w:r>
        <w:rPr>
          <w:rFonts w:eastAsia="Times New Roman"/>
          <w:kern w:val="0"/>
        </w:rPr>
        <w:t xml:space="preserve">тдельное решение </w:t>
      </w:r>
      <w:proofErr w:type="spellStart"/>
      <w:r>
        <w:rPr>
          <w:rFonts w:eastAsia="Times New Roman"/>
          <w:kern w:val="0"/>
        </w:rPr>
        <w:t>Финуправления</w:t>
      </w:r>
      <w:proofErr w:type="spellEnd"/>
      <w:r>
        <w:rPr>
          <w:rFonts w:eastAsia="Times New Roman"/>
          <w:kern w:val="0"/>
        </w:rPr>
        <w:t xml:space="preserve"> о</w:t>
      </w:r>
      <w:r w:rsidR="00453485">
        <w:rPr>
          <w:rFonts w:eastAsia="Times New Roman"/>
          <w:kern w:val="0"/>
        </w:rPr>
        <w:t xml:space="preserve"> передаче составления консолидированной отчетности по </w:t>
      </w:r>
      <w:r w:rsidR="00F54133">
        <w:rPr>
          <w:rFonts w:eastAsia="Times New Roman"/>
          <w:kern w:val="0"/>
        </w:rPr>
        <w:t xml:space="preserve">МО «АМО» МКУ «ЦБУ» </w:t>
      </w:r>
      <w:r w:rsidR="00F54133" w:rsidRPr="00CB0CA3">
        <w:rPr>
          <w:rFonts w:eastAsia="Times New Roman"/>
          <w:color w:val="000000" w:themeColor="text1"/>
          <w:kern w:val="0"/>
        </w:rPr>
        <w:t>отсутствует</w:t>
      </w:r>
      <w:r w:rsidRPr="00CB0CA3">
        <w:rPr>
          <w:rFonts w:eastAsia="Times New Roman"/>
          <w:color w:val="000000" w:themeColor="text1"/>
          <w:kern w:val="0"/>
        </w:rPr>
        <w:t xml:space="preserve"> </w:t>
      </w:r>
      <w:r w:rsidR="001B208B" w:rsidRPr="00CB0CA3">
        <w:rPr>
          <w:rFonts w:eastAsia="Times New Roman"/>
          <w:color w:val="000000" w:themeColor="text1"/>
          <w:kern w:val="0"/>
        </w:rPr>
        <w:t>(</w:t>
      </w:r>
      <w:r w:rsidRPr="00CB0CA3">
        <w:rPr>
          <w:rFonts w:eastAsia="Times New Roman"/>
          <w:color w:val="000000" w:themeColor="text1"/>
          <w:kern w:val="0"/>
        </w:rPr>
        <w:t>п. 10</w:t>
      </w:r>
      <w:r>
        <w:rPr>
          <w:rFonts w:eastAsia="Times New Roman"/>
          <w:kern w:val="0"/>
        </w:rPr>
        <w:t xml:space="preserve"> Инструкции № 191н</w:t>
      </w:r>
      <w:r w:rsidR="00453485">
        <w:rPr>
          <w:rFonts w:eastAsia="Times New Roman"/>
          <w:kern w:val="0"/>
        </w:rPr>
        <w:t>).</w:t>
      </w:r>
    </w:p>
    <w:p w:rsidR="008122A2" w:rsidRPr="00BA1EA1" w:rsidRDefault="006973D1" w:rsidP="00A036AF">
      <w:pPr>
        <w:pStyle w:val="a5"/>
        <w:ind w:firstLine="540"/>
        <w:jc w:val="both"/>
        <w:rPr>
          <w:rFonts w:ascii="Times New Roman" w:hAnsi="Times New Roman"/>
          <w:sz w:val="24"/>
          <w:szCs w:val="24"/>
        </w:rPr>
      </w:pPr>
      <w:r w:rsidRPr="00BA1EA1">
        <w:rPr>
          <w:rFonts w:ascii="Times New Roman" w:hAnsi="Times New Roman"/>
          <w:sz w:val="24"/>
          <w:szCs w:val="24"/>
        </w:rPr>
        <w:t>Во исполнение вышеуказанных норм</w:t>
      </w:r>
      <w:r w:rsidR="0022515C">
        <w:rPr>
          <w:rFonts w:ascii="Times New Roman" w:hAnsi="Times New Roman"/>
          <w:sz w:val="24"/>
          <w:szCs w:val="24"/>
        </w:rPr>
        <w:t xml:space="preserve"> главными администраторами бюджетных средств годовая бюджетная отчетность за 202</w:t>
      </w:r>
      <w:r w:rsidR="003B5E52">
        <w:rPr>
          <w:rFonts w:ascii="Times New Roman" w:hAnsi="Times New Roman"/>
          <w:sz w:val="24"/>
          <w:szCs w:val="24"/>
        </w:rPr>
        <w:t>2</w:t>
      </w:r>
      <w:r w:rsidR="0022515C">
        <w:rPr>
          <w:rFonts w:ascii="Times New Roman" w:hAnsi="Times New Roman"/>
          <w:sz w:val="24"/>
          <w:szCs w:val="24"/>
        </w:rPr>
        <w:t xml:space="preserve"> год </w:t>
      </w:r>
      <w:r w:rsidR="003B5E52">
        <w:rPr>
          <w:rFonts w:ascii="Times New Roman" w:hAnsi="Times New Roman"/>
          <w:sz w:val="24"/>
          <w:szCs w:val="24"/>
        </w:rPr>
        <w:t xml:space="preserve">составлена в </w:t>
      </w:r>
      <w:r w:rsidR="0022515C">
        <w:rPr>
          <w:rFonts w:ascii="Times New Roman" w:hAnsi="Times New Roman"/>
          <w:sz w:val="24"/>
          <w:szCs w:val="24"/>
        </w:rPr>
        <w:t>установленные МКУ «ЦБУ» сроки</w:t>
      </w:r>
      <w:r w:rsidRPr="00BA1EA1">
        <w:rPr>
          <w:rFonts w:ascii="Times New Roman" w:hAnsi="Times New Roman"/>
          <w:sz w:val="24"/>
          <w:szCs w:val="24"/>
        </w:rPr>
        <w:t>.</w:t>
      </w:r>
      <w:r w:rsidR="00455211" w:rsidRPr="00BA1EA1">
        <w:rPr>
          <w:rFonts w:ascii="Times New Roman" w:hAnsi="Times New Roman"/>
          <w:sz w:val="24"/>
          <w:szCs w:val="24"/>
        </w:rPr>
        <w:t xml:space="preserve"> </w:t>
      </w:r>
    </w:p>
    <w:p w:rsidR="00A6521F" w:rsidRPr="00BA1EA1" w:rsidRDefault="00A6521F" w:rsidP="00A036AF">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 xml:space="preserve">.5 ст. 264.2. </w:t>
      </w:r>
      <w:r w:rsidR="00302A62" w:rsidRPr="00BA1EA1">
        <w:rPr>
          <w:rFonts w:ascii="Times New Roman" w:hAnsi="Times New Roman"/>
          <w:sz w:val="24"/>
          <w:szCs w:val="24"/>
        </w:rPr>
        <w:t xml:space="preserve">БК РФ </w:t>
      </w:r>
      <w:r w:rsidRPr="00BA1EA1">
        <w:rPr>
          <w:rFonts w:ascii="Times New Roman" w:hAnsi="Times New Roman"/>
          <w:sz w:val="24"/>
          <w:szCs w:val="24"/>
        </w:rPr>
        <w:t xml:space="preserve">годовой отчет об исполнении местного бюджета подлежит утверждению муниципальным правовым актом </w:t>
      </w:r>
      <w:r w:rsidR="00CF6232" w:rsidRPr="00BA1EA1">
        <w:rPr>
          <w:rFonts w:ascii="Times New Roman" w:hAnsi="Times New Roman"/>
          <w:sz w:val="24"/>
          <w:szCs w:val="24"/>
        </w:rPr>
        <w:t>представительного</w:t>
      </w:r>
      <w:r w:rsidRPr="00BA1EA1">
        <w:rPr>
          <w:rFonts w:ascii="Times New Roman" w:hAnsi="Times New Roman"/>
          <w:sz w:val="24"/>
          <w:szCs w:val="24"/>
        </w:rPr>
        <w:t xml:space="preserve"> органа муниципального образования.</w:t>
      </w:r>
    </w:p>
    <w:p w:rsidR="006973D1" w:rsidRPr="00BA1EA1" w:rsidRDefault="006973D1" w:rsidP="00A036AF">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 xml:space="preserve">.1. ст.264.4. </w:t>
      </w:r>
      <w:r w:rsidR="00F54133">
        <w:rPr>
          <w:rFonts w:ascii="Times New Roman" w:hAnsi="Times New Roman"/>
          <w:sz w:val="24"/>
          <w:szCs w:val="24"/>
        </w:rPr>
        <w:t xml:space="preserve">БК РФ </w:t>
      </w:r>
      <w:r w:rsidR="00302A62" w:rsidRPr="00BA1EA1">
        <w:rPr>
          <w:rFonts w:ascii="Times New Roman" w:hAnsi="Times New Roman"/>
          <w:sz w:val="24"/>
          <w:szCs w:val="24"/>
        </w:rPr>
        <w:t>годовой отчет об исполнении бюджета до его рассмотрения в представительном органе подлежит внешней проверке, которая включает:</w:t>
      </w:r>
    </w:p>
    <w:p w:rsidR="00302A62" w:rsidRPr="00BA1EA1" w:rsidRDefault="0022515C" w:rsidP="0022515C">
      <w:pPr>
        <w:pStyle w:val="a5"/>
        <w:tabs>
          <w:tab w:val="left" w:pos="284"/>
        </w:tabs>
        <w:jc w:val="both"/>
        <w:rPr>
          <w:rFonts w:ascii="Times New Roman" w:hAnsi="Times New Roman"/>
          <w:sz w:val="24"/>
          <w:szCs w:val="24"/>
        </w:rPr>
      </w:pPr>
      <w:r>
        <w:rPr>
          <w:rFonts w:ascii="Times New Roman" w:hAnsi="Times New Roman"/>
          <w:sz w:val="24"/>
          <w:szCs w:val="24"/>
        </w:rPr>
        <w:t xml:space="preserve">          - </w:t>
      </w:r>
      <w:r w:rsidR="00302A62" w:rsidRPr="00BA1EA1">
        <w:rPr>
          <w:rFonts w:ascii="Times New Roman" w:hAnsi="Times New Roman"/>
          <w:sz w:val="24"/>
          <w:szCs w:val="24"/>
        </w:rPr>
        <w:t>внешнюю проверку бюджетной отчетности главных администраторов бюджетных средств;</w:t>
      </w:r>
    </w:p>
    <w:p w:rsidR="00302A62" w:rsidRPr="00BA1EA1" w:rsidRDefault="0022515C" w:rsidP="0022515C">
      <w:pPr>
        <w:pStyle w:val="a5"/>
        <w:tabs>
          <w:tab w:val="left" w:pos="284"/>
        </w:tabs>
        <w:ind w:left="540"/>
        <w:jc w:val="both"/>
        <w:rPr>
          <w:rFonts w:ascii="Times New Roman" w:hAnsi="Times New Roman"/>
          <w:sz w:val="24"/>
          <w:szCs w:val="24"/>
        </w:rPr>
      </w:pPr>
      <w:r>
        <w:rPr>
          <w:rFonts w:ascii="Times New Roman" w:hAnsi="Times New Roman"/>
          <w:sz w:val="24"/>
          <w:szCs w:val="24"/>
        </w:rPr>
        <w:t xml:space="preserve">- </w:t>
      </w:r>
      <w:r w:rsidR="00302A62" w:rsidRPr="00BA1EA1">
        <w:rPr>
          <w:rFonts w:ascii="Times New Roman" w:hAnsi="Times New Roman"/>
          <w:sz w:val="24"/>
          <w:szCs w:val="24"/>
        </w:rPr>
        <w:t>подготовку заключения на годовой отчет об исполнении бюджета.</w:t>
      </w:r>
    </w:p>
    <w:p w:rsidR="006464E1" w:rsidRPr="00BA1EA1" w:rsidRDefault="0022515C" w:rsidP="006464E1">
      <w:pPr>
        <w:pStyle w:val="a5"/>
        <w:ind w:firstLine="540"/>
        <w:jc w:val="both"/>
        <w:rPr>
          <w:rFonts w:ascii="Times New Roman" w:hAnsi="Times New Roman"/>
          <w:sz w:val="24"/>
          <w:szCs w:val="24"/>
        </w:rPr>
      </w:pPr>
      <w:r>
        <w:rPr>
          <w:rFonts w:ascii="Times New Roman" w:hAnsi="Times New Roman"/>
          <w:sz w:val="24"/>
          <w:szCs w:val="24"/>
        </w:rPr>
        <w:t xml:space="preserve">Согласно </w:t>
      </w:r>
      <w:proofErr w:type="gramStart"/>
      <w:r w:rsidR="00302A62" w:rsidRPr="00BA1EA1">
        <w:rPr>
          <w:rFonts w:ascii="Times New Roman" w:hAnsi="Times New Roman"/>
          <w:sz w:val="24"/>
          <w:szCs w:val="24"/>
        </w:rPr>
        <w:t>ч</w:t>
      </w:r>
      <w:proofErr w:type="gramEnd"/>
      <w:r w:rsidR="00302A62" w:rsidRPr="00BA1EA1">
        <w:rPr>
          <w:rFonts w:ascii="Times New Roman" w:hAnsi="Times New Roman"/>
          <w:sz w:val="24"/>
          <w:szCs w:val="24"/>
        </w:rPr>
        <w:t xml:space="preserve">.3 ст. 264.4. БК РФ местная администрация представляет отчет об исполнении местного бюджета для подготовки заключения на него </w:t>
      </w:r>
      <w:r w:rsidR="006464E1" w:rsidRPr="00BA1EA1">
        <w:rPr>
          <w:rFonts w:ascii="Times New Roman" w:hAnsi="Times New Roman"/>
          <w:sz w:val="24"/>
          <w:szCs w:val="24"/>
        </w:rPr>
        <w:t>не позднее 1 апреля текущего</w:t>
      </w:r>
      <w:r w:rsidR="003477A1" w:rsidRPr="00BA1EA1">
        <w:rPr>
          <w:rFonts w:ascii="Times New Roman" w:hAnsi="Times New Roman"/>
          <w:sz w:val="24"/>
          <w:szCs w:val="24"/>
        </w:rPr>
        <w:t xml:space="preserve"> года</w:t>
      </w:r>
      <w:r w:rsidR="006464E1" w:rsidRPr="00BA1EA1">
        <w:rPr>
          <w:rFonts w:ascii="Times New Roman" w:hAnsi="Times New Roman"/>
          <w:sz w:val="24"/>
          <w:szCs w:val="24"/>
        </w:rPr>
        <w:t xml:space="preserve">. </w:t>
      </w:r>
    </w:p>
    <w:p w:rsidR="00302A62" w:rsidRPr="00BA1EA1" w:rsidRDefault="006464E1" w:rsidP="006464E1">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 xml:space="preserve">. 1 ст. 264.5 БК РФ Порядок представления, рассмотрения и утверждения годового отчета об исполнении бюджета устанавливается </w:t>
      </w:r>
      <w:r w:rsidR="00846B9A" w:rsidRPr="00BA1EA1">
        <w:rPr>
          <w:rFonts w:ascii="Times New Roman" w:hAnsi="Times New Roman"/>
          <w:sz w:val="24"/>
          <w:szCs w:val="24"/>
        </w:rPr>
        <w:t>представительным</w:t>
      </w:r>
      <w:r w:rsidRPr="00BA1EA1">
        <w:rPr>
          <w:rFonts w:ascii="Times New Roman" w:hAnsi="Times New Roman"/>
          <w:sz w:val="24"/>
          <w:szCs w:val="24"/>
        </w:rPr>
        <w:t xml:space="preserve"> органом.</w:t>
      </w:r>
      <w:r w:rsidR="00302A62" w:rsidRPr="00BA1EA1">
        <w:rPr>
          <w:rFonts w:ascii="Times New Roman" w:hAnsi="Times New Roman"/>
          <w:sz w:val="24"/>
          <w:szCs w:val="24"/>
        </w:rPr>
        <w:t xml:space="preserve"> </w:t>
      </w:r>
    </w:p>
    <w:p w:rsidR="00CB5077" w:rsidRDefault="00CB5077" w:rsidP="00CB5077">
      <w:pPr>
        <w:widowControl/>
        <w:suppressAutoHyphens w:val="0"/>
        <w:autoSpaceDE w:val="0"/>
        <w:autoSpaceDN w:val="0"/>
        <w:adjustRightInd w:val="0"/>
        <w:jc w:val="both"/>
        <w:rPr>
          <w:rFonts w:eastAsia="Times New Roman"/>
          <w:kern w:val="0"/>
        </w:rPr>
      </w:pPr>
      <w:r>
        <w:t xml:space="preserve">          </w:t>
      </w:r>
      <w:r w:rsidR="001E565F" w:rsidRPr="00BA1EA1">
        <w:t xml:space="preserve">Согласно </w:t>
      </w:r>
      <w:proofErr w:type="gramStart"/>
      <w:r w:rsidR="006464E1" w:rsidRPr="00BA1EA1">
        <w:t>ч</w:t>
      </w:r>
      <w:proofErr w:type="gramEnd"/>
      <w:r w:rsidR="006464E1" w:rsidRPr="00BA1EA1">
        <w:t xml:space="preserve">. </w:t>
      </w:r>
      <w:r w:rsidR="001E565F" w:rsidRPr="00BA1EA1">
        <w:t>2</w:t>
      </w:r>
      <w:r w:rsidR="006464E1" w:rsidRPr="00BA1EA1">
        <w:t xml:space="preserve">. ст. </w:t>
      </w:r>
      <w:r w:rsidR="001E565F" w:rsidRPr="00BA1EA1">
        <w:t>4</w:t>
      </w:r>
      <w:r>
        <w:t>5</w:t>
      </w:r>
      <w:r w:rsidR="006464E1" w:rsidRPr="00BA1EA1">
        <w:t xml:space="preserve"> Положения о бюджетном процессе</w:t>
      </w:r>
      <w:r>
        <w:rPr>
          <w:rFonts w:eastAsia="Times New Roman"/>
          <w:kern w:val="0"/>
        </w:rPr>
        <w:t xml:space="preserve"> годовой отчет об исполнении бюджета Александровского муниципального округа в форме проекта решения представляется финансовым органом администрации Александровского муниципального округа главе муниципального округа - главе администрации Александровского муниципального округа для последующего представления не позднее 1 апреля текущего года в Думу Александровского муниципального округа.</w:t>
      </w:r>
    </w:p>
    <w:p w:rsidR="00CB5077" w:rsidRDefault="00CB5077" w:rsidP="00CB5077">
      <w:pPr>
        <w:widowControl/>
        <w:suppressAutoHyphens w:val="0"/>
        <w:autoSpaceDE w:val="0"/>
        <w:autoSpaceDN w:val="0"/>
        <w:adjustRightInd w:val="0"/>
        <w:jc w:val="both"/>
        <w:rPr>
          <w:rFonts w:eastAsia="Times New Roman"/>
          <w:kern w:val="0"/>
        </w:rPr>
      </w:pPr>
      <w:r>
        <w:t xml:space="preserve">       </w:t>
      </w:r>
      <w:r w:rsidRPr="00BA1EA1">
        <w:t xml:space="preserve">Согласно </w:t>
      </w:r>
      <w:proofErr w:type="gramStart"/>
      <w:r w:rsidRPr="00BA1EA1">
        <w:t>ч</w:t>
      </w:r>
      <w:proofErr w:type="gramEnd"/>
      <w:r w:rsidRPr="00BA1EA1">
        <w:t xml:space="preserve">. </w:t>
      </w:r>
      <w:r>
        <w:t>3</w:t>
      </w:r>
      <w:r w:rsidRPr="00BA1EA1">
        <w:t>. ст. 4</w:t>
      </w:r>
      <w:r>
        <w:t>5</w:t>
      </w:r>
      <w:r w:rsidRPr="00BA1EA1">
        <w:t xml:space="preserve"> Положения о бюджетном процессе</w:t>
      </w:r>
      <w:r>
        <w:t xml:space="preserve"> в </w:t>
      </w:r>
      <w:r>
        <w:rPr>
          <w:rFonts w:eastAsia="Times New Roman"/>
          <w:kern w:val="0"/>
        </w:rPr>
        <w:t>течение одного рабочего дня, следующего за днем регистрации представленного отчета об исполнении местного бюджета в Думу Александровского муниципального округа, данный отчет направляется для проверки в Контрольно-счетную палату Александровского муниципального округа для подготовки заключения на него.</w:t>
      </w:r>
    </w:p>
    <w:p w:rsidR="001B0BEC" w:rsidRDefault="00E12903" w:rsidP="00E12903">
      <w:pPr>
        <w:jc w:val="both"/>
      </w:pPr>
      <w:r>
        <w:rPr>
          <w:b/>
        </w:rPr>
        <w:t xml:space="preserve">       </w:t>
      </w:r>
      <w:r w:rsidRPr="00E12903">
        <w:t>Заключ</w:t>
      </w:r>
      <w:r>
        <w:t xml:space="preserve">ение </w:t>
      </w:r>
      <w:r w:rsidR="00846B9A">
        <w:t>на отчет об исполнении бюджета А</w:t>
      </w:r>
      <w:r w:rsidR="00A44677">
        <w:t xml:space="preserve">лександровского муниципального округа </w:t>
      </w:r>
      <w:r w:rsidR="00846B9A">
        <w:t>за 202</w:t>
      </w:r>
      <w:r w:rsidR="000A6059">
        <w:t>2</w:t>
      </w:r>
      <w:r w:rsidR="00846B9A">
        <w:t xml:space="preserve"> год подготовлено</w:t>
      </w:r>
      <w:proofErr w:type="gramStart"/>
      <w:r w:rsidR="00846B9A">
        <w:t xml:space="preserve"> К</w:t>
      </w:r>
      <w:proofErr w:type="gramEnd"/>
      <w:r w:rsidR="00846B9A">
        <w:t>онтрольно – счетной палатой Александровского муниципального округа в соответствии с требованиями ст. 264.4 БК РФ, Положением о бюджетном процессе.</w:t>
      </w:r>
    </w:p>
    <w:p w:rsidR="00846B9A" w:rsidRDefault="00846B9A" w:rsidP="00E12903">
      <w:pPr>
        <w:jc w:val="both"/>
      </w:pPr>
      <w:r>
        <w:t xml:space="preserve">      Отчет</w:t>
      </w:r>
      <w:r w:rsidR="00A44677">
        <w:t xml:space="preserve"> об исполнении бюджета Александровского муниципального округа за 202</w:t>
      </w:r>
      <w:r w:rsidR="000A6059">
        <w:t>2</w:t>
      </w:r>
      <w:r w:rsidR="00130C40">
        <w:t xml:space="preserve"> </w:t>
      </w:r>
      <w:r w:rsidR="00A44677">
        <w:t>год</w:t>
      </w:r>
      <w:r>
        <w:t xml:space="preserve"> представлен в КСП АМО для проведения внешней проверки</w:t>
      </w:r>
      <w:r w:rsidR="000163D8">
        <w:t xml:space="preserve"> одновременно с проектом решения Думы АМО «Об утверждении отчета об исполнении </w:t>
      </w:r>
      <w:r w:rsidR="000A6059">
        <w:t>бюджета АМО за 2022</w:t>
      </w:r>
      <w:r w:rsidR="000163D8">
        <w:t xml:space="preserve"> год» с соблюдением требований по объему, установленным ст. 45 Положени</w:t>
      </w:r>
      <w:r w:rsidR="00A44677">
        <w:t>я</w:t>
      </w:r>
      <w:r w:rsidR="000163D8">
        <w:t xml:space="preserve"> о бюджетном процессе.</w:t>
      </w:r>
    </w:p>
    <w:p w:rsidR="000163D8" w:rsidRDefault="000163D8" w:rsidP="00E12903">
      <w:pPr>
        <w:jc w:val="both"/>
      </w:pPr>
      <w:r>
        <w:t xml:space="preserve">      При подготовке заключения на </w:t>
      </w:r>
      <w:r w:rsidR="00A44677">
        <w:t xml:space="preserve">отчет об исполнении бюджета </w:t>
      </w:r>
      <w:r>
        <w:t>проведен анализ исполнения доходной и расходной частей бюджета АМО, использованы результаты внешней проверки бюджетной отчетности главных администраторов бюджетных средств, материалы контрольных и экспертно – аналитических мероприятий, про</w:t>
      </w:r>
      <w:r w:rsidR="00A44677">
        <w:t>в</w:t>
      </w:r>
      <w:r>
        <w:t>еденных КСП АМО</w:t>
      </w:r>
      <w:r w:rsidR="003C6C7C">
        <w:t xml:space="preserve"> в 2022 году</w:t>
      </w:r>
      <w:r>
        <w:t>.</w:t>
      </w:r>
    </w:p>
    <w:p w:rsidR="00AE5E49" w:rsidRDefault="000163D8" w:rsidP="00E12903">
      <w:pPr>
        <w:jc w:val="both"/>
      </w:pPr>
      <w:r>
        <w:t xml:space="preserve">      </w:t>
      </w:r>
      <w:proofErr w:type="gramStart"/>
      <w:r w:rsidR="00A44677">
        <w:t>В рамках внешней проверки отчета об исполнении бюджета АМО за 202</w:t>
      </w:r>
      <w:r w:rsidR="003C6C7C">
        <w:t>2</w:t>
      </w:r>
      <w:r w:rsidR="00A44677">
        <w:t xml:space="preserve"> год КСП АМО </w:t>
      </w:r>
      <w:r w:rsidR="00A44677">
        <w:lastRenderedPageBreak/>
        <w:t>проведены</w:t>
      </w:r>
      <w:r w:rsidR="00CB0CA3">
        <w:t xml:space="preserve"> камеральные проверки бюджетной </w:t>
      </w:r>
      <w:r w:rsidR="00A44677">
        <w:t>отчетности</w:t>
      </w:r>
      <w:r w:rsidR="005E5297">
        <w:t xml:space="preserve"> </w:t>
      </w:r>
      <w:r w:rsidR="00F97503">
        <w:t>4</w:t>
      </w:r>
      <w:r w:rsidR="00A44677">
        <w:t xml:space="preserve"> главных администраторов бюджетных средств на соответствие требованиям </w:t>
      </w:r>
      <w:r w:rsidR="00A44677" w:rsidRPr="00CB0CA3">
        <w:t>пр</w:t>
      </w:r>
      <w:r w:rsidR="00A44677">
        <w:t>иказа Министерства финансов Российской Федерации</w:t>
      </w:r>
      <w:r w:rsidR="00AE5E49">
        <w:t xml:space="preserve">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336AB1" w:rsidRDefault="00AE5E49" w:rsidP="00E12903">
      <w:pPr>
        <w:jc w:val="both"/>
        <w:rPr>
          <w:b/>
        </w:rPr>
      </w:pPr>
      <w:r>
        <w:t xml:space="preserve">   </w:t>
      </w:r>
      <w:r w:rsidR="00A44677">
        <w:t xml:space="preserve"> </w:t>
      </w:r>
      <w:r w:rsidR="005E5297">
        <w:t xml:space="preserve">     </w:t>
      </w:r>
      <w:r>
        <w:t xml:space="preserve">Документальные проверки по соблюдению законодательства с запросом первичных документов проведены на выборочной основе в </w:t>
      </w:r>
      <w:r w:rsidR="00123E14">
        <w:t>6</w:t>
      </w:r>
      <w:r>
        <w:t xml:space="preserve"> </w:t>
      </w:r>
      <w:r w:rsidR="00123E14">
        <w:t xml:space="preserve">казенных </w:t>
      </w:r>
      <w:r>
        <w:t>учреждениях.</w:t>
      </w:r>
      <w:r w:rsidR="00CB5077" w:rsidRPr="00CB5077">
        <w:rPr>
          <w:b/>
        </w:rPr>
        <w:t xml:space="preserve">        </w:t>
      </w:r>
    </w:p>
    <w:p w:rsidR="00123E14" w:rsidRDefault="00123E14" w:rsidP="006B5FFC">
      <w:pPr>
        <w:jc w:val="both"/>
        <w:rPr>
          <w:b/>
        </w:rPr>
      </w:pPr>
    </w:p>
    <w:p w:rsidR="00DA1943" w:rsidRDefault="00DA1943" w:rsidP="00DA1943">
      <w:pPr>
        <w:pStyle w:val="3"/>
        <w:numPr>
          <w:ilvl w:val="0"/>
          <w:numId w:val="0"/>
        </w:numPr>
        <w:ind w:left="720" w:hanging="720"/>
        <w:jc w:val="both"/>
      </w:pPr>
      <w:r>
        <w:t xml:space="preserve">     </w:t>
      </w:r>
      <w:bookmarkStart w:id="2" w:name="_Toc134016695"/>
      <w:r w:rsidR="00FF0028" w:rsidRPr="006B5FFC">
        <w:t xml:space="preserve">2. </w:t>
      </w:r>
      <w:r w:rsidR="00F766B6" w:rsidRPr="006B5FFC">
        <w:t>П</w:t>
      </w:r>
      <w:r w:rsidR="00AF5092" w:rsidRPr="006B5FFC">
        <w:t>роверк</w:t>
      </w:r>
      <w:r w:rsidR="00F766B6" w:rsidRPr="006B5FFC">
        <w:t>а</w:t>
      </w:r>
      <w:r w:rsidR="00AF5092" w:rsidRPr="006B5FFC">
        <w:t xml:space="preserve"> достоверности и соответствия плановых показателей</w:t>
      </w:r>
      <w:r w:rsidR="00116CF5" w:rsidRPr="006B5FFC">
        <w:t xml:space="preserve"> </w:t>
      </w:r>
      <w:r w:rsidR="00AF5092" w:rsidRPr="006B5FFC">
        <w:t>годового отчета</w:t>
      </w:r>
      <w:r w:rsidR="00FF0028" w:rsidRPr="006B5FFC">
        <w:t xml:space="preserve"> </w:t>
      </w:r>
      <w:proofErr w:type="gramStart"/>
      <w:r>
        <w:t>об</w:t>
      </w:r>
      <w:bookmarkEnd w:id="2"/>
      <w:proofErr w:type="gramEnd"/>
    </w:p>
    <w:p w:rsidR="00DA1943" w:rsidRDefault="00AF5092" w:rsidP="00DA1943">
      <w:pPr>
        <w:pStyle w:val="3"/>
        <w:numPr>
          <w:ilvl w:val="0"/>
          <w:numId w:val="0"/>
        </w:numPr>
        <w:ind w:left="720" w:hanging="720"/>
        <w:jc w:val="both"/>
      </w:pPr>
      <w:bookmarkStart w:id="3" w:name="_Toc134016696"/>
      <w:proofErr w:type="gramStart"/>
      <w:r w:rsidRPr="006B5FFC">
        <w:t>исполнении</w:t>
      </w:r>
      <w:proofErr w:type="gramEnd"/>
      <w:r w:rsidRPr="006B5FFC">
        <w:t xml:space="preserve"> бюджета </w:t>
      </w:r>
      <w:r w:rsidR="00FF0028" w:rsidRPr="006B5FFC">
        <w:t xml:space="preserve">показателям </w:t>
      </w:r>
      <w:r w:rsidRPr="006B5FFC">
        <w:t>решени</w:t>
      </w:r>
      <w:r w:rsidR="00FF0028" w:rsidRPr="006B5FFC">
        <w:t>я</w:t>
      </w:r>
      <w:r w:rsidRPr="006B5FFC">
        <w:t xml:space="preserve"> о бюджете Александровского муниципального</w:t>
      </w:r>
      <w:bookmarkEnd w:id="3"/>
    </w:p>
    <w:p w:rsidR="00AF5092" w:rsidRPr="006B5FFC" w:rsidRDefault="00336AB1" w:rsidP="00DA1943">
      <w:pPr>
        <w:pStyle w:val="3"/>
        <w:numPr>
          <w:ilvl w:val="0"/>
          <w:numId w:val="0"/>
        </w:numPr>
        <w:ind w:left="720" w:hanging="720"/>
        <w:jc w:val="both"/>
      </w:pPr>
      <w:bookmarkStart w:id="4" w:name="_Toc134016697"/>
      <w:r w:rsidRPr="006B5FFC">
        <w:t>округа</w:t>
      </w:r>
      <w:r w:rsidR="00FF0028" w:rsidRPr="006B5FFC">
        <w:t xml:space="preserve"> </w:t>
      </w:r>
      <w:r w:rsidR="00AF5092" w:rsidRPr="006B5FFC">
        <w:t>на 20</w:t>
      </w:r>
      <w:r w:rsidRPr="006B5FFC">
        <w:t>2</w:t>
      </w:r>
      <w:r w:rsidR="00335D7E">
        <w:t>2</w:t>
      </w:r>
      <w:r w:rsidR="00AF5092" w:rsidRPr="006B5FFC">
        <w:t xml:space="preserve"> год</w:t>
      </w:r>
      <w:r w:rsidR="00FF0028" w:rsidRPr="006B5FFC">
        <w:t>, анализ исполнения основных характеристик бюджета АМО.</w:t>
      </w:r>
      <w:bookmarkEnd w:id="4"/>
    </w:p>
    <w:p w:rsidR="00710564" w:rsidRDefault="00710564" w:rsidP="00FF0028">
      <w:pPr>
        <w:jc w:val="both"/>
      </w:pPr>
      <w:r w:rsidRPr="00710564">
        <w:t xml:space="preserve">         Показатели исполнения бюд</w:t>
      </w:r>
      <w:r>
        <w:t>жета АМО за 202</w:t>
      </w:r>
      <w:r w:rsidR="00335D7E">
        <w:t>2</w:t>
      </w:r>
      <w:r>
        <w:t xml:space="preserve"> год характеризуются следующими данными:</w:t>
      </w:r>
    </w:p>
    <w:p w:rsidR="00710564" w:rsidRDefault="00710564" w:rsidP="00FF0028">
      <w:pPr>
        <w:jc w:val="both"/>
        <w:rPr>
          <w:i/>
        </w:rPr>
      </w:pPr>
      <w:r>
        <w:t xml:space="preserve">                                                                                                                        </w:t>
      </w:r>
      <w:r w:rsidR="002E5D6B">
        <w:rPr>
          <w:i/>
        </w:rPr>
        <w:t>Таблица № 1</w:t>
      </w:r>
      <w:r w:rsidRPr="00710564">
        <w:rPr>
          <w:i/>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448"/>
        <w:gridCol w:w="1448"/>
        <w:gridCol w:w="1448"/>
        <w:gridCol w:w="1448"/>
        <w:gridCol w:w="1448"/>
        <w:gridCol w:w="1449"/>
      </w:tblGrid>
      <w:tr w:rsidR="00710564" w:rsidRPr="00710564" w:rsidTr="00643878">
        <w:tc>
          <w:tcPr>
            <w:tcW w:w="1448" w:type="dxa"/>
          </w:tcPr>
          <w:p w:rsidR="00710564" w:rsidRPr="00643878" w:rsidRDefault="00710564" w:rsidP="00643878">
            <w:pPr>
              <w:jc w:val="center"/>
              <w:rPr>
                <w:sz w:val="18"/>
                <w:szCs w:val="18"/>
              </w:rPr>
            </w:pPr>
            <w:r w:rsidRPr="00643878">
              <w:rPr>
                <w:sz w:val="18"/>
                <w:szCs w:val="18"/>
              </w:rPr>
              <w:t xml:space="preserve">Наименование показателя </w:t>
            </w:r>
          </w:p>
        </w:tc>
        <w:tc>
          <w:tcPr>
            <w:tcW w:w="1448" w:type="dxa"/>
          </w:tcPr>
          <w:p w:rsidR="00710564" w:rsidRPr="00643878" w:rsidRDefault="00710564" w:rsidP="00335D7E">
            <w:pPr>
              <w:jc w:val="center"/>
              <w:rPr>
                <w:sz w:val="18"/>
                <w:szCs w:val="18"/>
              </w:rPr>
            </w:pPr>
            <w:r w:rsidRPr="00643878">
              <w:rPr>
                <w:sz w:val="18"/>
                <w:szCs w:val="18"/>
              </w:rPr>
              <w:t>Первоначально утвержденный бюджет на 202</w:t>
            </w:r>
            <w:r w:rsidR="00335D7E">
              <w:rPr>
                <w:sz w:val="18"/>
                <w:szCs w:val="18"/>
              </w:rPr>
              <w:t>2</w:t>
            </w:r>
            <w:r w:rsidRPr="00643878">
              <w:rPr>
                <w:sz w:val="18"/>
                <w:szCs w:val="18"/>
              </w:rPr>
              <w:t xml:space="preserve"> год (решение Думы АМО от </w:t>
            </w:r>
            <w:r w:rsidR="00335D7E">
              <w:rPr>
                <w:sz w:val="18"/>
                <w:szCs w:val="18"/>
              </w:rPr>
              <w:t>16.12..2021 № 256</w:t>
            </w:r>
            <w:r w:rsidRPr="00643878">
              <w:rPr>
                <w:sz w:val="18"/>
                <w:szCs w:val="18"/>
              </w:rPr>
              <w:t xml:space="preserve">) </w:t>
            </w:r>
          </w:p>
        </w:tc>
        <w:tc>
          <w:tcPr>
            <w:tcW w:w="1448" w:type="dxa"/>
          </w:tcPr>
          <w:p w:rsidR="00710564" w:rsidRPr="00643878" w:rsidRDefault="00710564" w:rsidP="00335D7E">
            <w:pPr>
              <w:jc w:val="center"/>
              <w:rPr>
                <w:sz w:val="18"/>
                <w:szCs w:val="18"/>
              </w:rPr>
            </w:pPr>
            <w:r w:rsidRPr="00643878">
              <w:rPr>
                <w:sz w:val="18"/>
                <w:szCs w:val="18"/>
              </w:rPr>
              <w:t>Уточненный бюджет на 202</w:t>
            </w:r>
            <w:r w:rsidR="00335D7E">
              <w:rPr>
                <w:sz w:val="18"/>
                <w:szCs w:val="18"/>
              </w:rPr>
              <w:t>2</w:t>
            </w:r>
            <w:r w:rsidRPr="00643878">
              <w:rPr>
                <w:sz w:val="18"/>
                <w:szCs w:val="18"/>
              </w:rPr>
              <w:t xml:space="preserve"> год (решение Думы АМО от </w:t>
            </w:r>
            <w:r w:rsidR="00335D7E">
              <w:rPr>
                <w:sz w:val="18"/>
                <w:szCs w:val="18"/>
              </w:rPr>
              <w:t>16.12.</w:t>
            </w:r>
            <w:r w:rsidRPr="00643878">
              <w:rPr>
                <w:sz w:val="18"/>
                <w:szCs w:val="18"/>
              </w:rPr>
              <w:t xml:space="preserve">2021 № </w:t>
            </w:r>
            <w:r w:rsidR="00335D7E">
              <w:rPr>
                <w:sz w:val="18"/>
                <w:szCs w:val="18"/>
              </w:rPr>
              <w:t>256 (в ред</w:t>
            </w:r>
            <w:proofErr w:type="gramStart"/>
            <w:r w:rsidR="00335D7E">
              <w:rPr>
                <w:sz w:val="18"/>
                <w:szCs w:val="18"/>
              </w:rPr>
              <w:t>.о</w:t>
            </w:r>
            <w:proofErr w:type="gramEnd"/>
            <w:r w:rsidR="00335D7E">
              <w:rPr>
                <w:sz w:val="18"/>
                <w:szCs w:val="18"/>
              </w:rPr>
              <w:t>т 22</w:t>
            </w:r>
            <w:r w:rsidRPr="00643878">
              <w:rPr>
                <w:sz w:val="18"/>
                <w:szCs w:val="18"/>
              </w:rPr>
              <w:t>.12.202</w:t>
            </w:r>
            <w:r w:rsidR="00335D7E">
              <w:rPr>
                <w:sz w:val="18"/>
                <w:szCs w:val="18"/>
              </w:rPr>
              <w:t>2 № 352</w:t>
            </w:r>
            <w:r w:rsidRPr="00643878">
              <w:rPr>
                <w:sz w:val="18"/>
                <w:szCs w:val="18"/>
              </w:rPr>
              <w:t>)</w:t>
            </w:r>
          </w:p>
        </w:tc>
        <w:tc>
          <w:tcPr>
            <w:tcW w:w="1448" w:type="dxa"/>
          </w:tcPr>
          <w:p w:rsidR="00710564" w:rsidRPr="00643878" w:rsidRDefault="00710564" w:rsidP="00F97503">
            <w:pPr>
              <w:jc w:val="center"/>
              <w:rPr>
                <w:sz w:val="18"/>
                <w:szCs w:val="18"/>
              </w:rPr>
            </w:pPr>
            <w:r w:rsidRPr="00643878">
              <w:rPr>
                <w:sz w:val="18"/>
                <w:szCs w:val="18"/>
              </w:rPr>
              <w:t>Уточненный план согласно проекту решения Думы АМО об утверждении отчета об исполнении</w:t>
            </w:r>
            <w:r w:rsidR="00F97503">
              <w:rPr>
                <w:sz w:val="18"/>
                <w:szCs w:val="18"/>
              </w:rPr>
              <w:t xml:space="preserve"> бюджета </w:t>
            </w:r>
            <w:r w:rsidR="001477B4" w:rsidRPr="00643878">
              <w:rPr>
                <w:sz w:val="18"/>
                <w:szCs w:val="18"/>
              </w:rPr>
              <w:t>и сводной бюджетной росписи</w:t>
            </w:r>
          </w:p>
        </w:tc>
        <w:tc>
          <w:tcPr>
            <w:tcW w:w="1448" w:type="dxa"/>
          </w:tcPr>
          <w:p w:rsidR="00710564" w:rsidRPr="00643878" w:rsidRDefault="001477B4" w:rsidP="00643878">
            <w:pPr>
              <w:jc w:val="center"/>
              <w:rPr>
                <w:sz w:val="18"/>
                <w:szCs w:val="18"/>
              </w:rPr>
            </w:pPr>
            <w:r w:rsidRPr="00643878">
              <w:rPr>
                <w:sz w:val="18"/>
                <w:szCs w:val="18"/>
              </w:rPr>
              <w:t>Фактически исполнено</w:t>
            </w:r>
          </w:p>
        </w:tc>
        <w:tc>
          <w:tcPr>
            <w:tcW w:w="1448" w:type="dxa"/>
          </w:tcPr>
          <w:p w:rsidR="00710564" w:rsidRPr="00643878" w:rsidRDefault="001477B4" w:rsidP="00643878">
            <w:pPr>
              <w:jc w:val="center"/>
              <w:rPr>
                <w:sz w:val="18"/>
                <w:szCs w:val="18"/>
              </w:rPr>
            </w:pPr>
            <w:r w:rsidRPr="00643878">
              <w:rPr>
                <w:sz w:val="18"/>
                <w:szCs w:val="18"/>
              </w:rPr>
              <w:t>Исполнение уточненного</w:t>
            </w:r>
            <w:r w:rsidR="00B50D41">
              <w:rPr>
                <w:sz w:val="18"/>
                <w:szCs w:val="18"/>
              </w:rPr>
              <w:t xml:space="preserve"> утвержденного</w:t>
            </w:r>
            <w:r w:rsidRPr="00643878">
              <w:rPr>
                <w:sz w:val="18"/>
                <w:szCs w:val="18"/>
              </w:rPr>
              <w:t xml:space="preserve"> бюджета</w:t>
            </w:r>
          </w:p>
        </w:tc>
        <w:tc>
          <w:tcPr>
            <w:tcW w:w="1449" w:type="dxa"/>
          </w:tcPr>
          <w:p w:rsidR="00710564" w:rsidRPr="00643878" w:rsidRDefault="001477B4" w:rsidP="00643878">
            <w:pPr>
              <w:jc w:val="center"/>
              <w:rPr>
                <w:sz w:val="18"/>
                <w:szCs w:val="18"/>
              </w:rPr>
            </w:pPr>
            <w:r w:rsidRPr="00643878">
              <w:rPr>
                <w:sz w:val="18"/>
                <w:szCs w:val="18"/>
              </w:rPr>
              <w:t>Исполнение уточненного плана</w:t>
            </w:r>
          </w:p>
          <w:p w:rsidR="001477B4" w:rsidRPr="00643878" w:rsidRDefault="001477B4" w:rsidP="00643878">
            <w:pPr>
              <w:jc w:val="center"/>
              <w:rPr>
                <w:sz w:val="18"/>
                <w:szCs w:val="18"/>
              </w:rPr>
            </w:pPr>
            <w:r w:rsidRPr="00643878">
              <w:rPr>
                <w:sz w:val="18"/>
                <w:szCs w:val="18"/>
              </w:rPr>
              <w:t>(сводной бюджетной росписи)</w:t>
            </w:r>
          </w:p>
        </w:tc>
      </w:tr>
      <w:tr w:rsidR="00335D7E" w:rsidRPr="00710564" w:rsidTr="00643878">
        <w:tc>
          <w:tcPr>
            <w:tcW w:w="1448" w:type="dxa"/>
          </w:tcPr>
          <w:p w:rsidR="00335D7E" w:rsidRPr="00643878" w:rsidRDefault="00335D7E" w:rsidP="00643878">
            <w:pPr>
              <w:jc w:val="both"/>
              <w:rPr>
                <w:sz w:val="18"/>
                <w:szCs w:val="18"/>
              </w:rPr>
            </w:pPr>
            <w:r w:rsidRPr="00643878">
              <w:rPr>
                <w:sz w:val="18"/>
                <w:szCs w:val="18"/>
              </w:rPr>
              <w:t>Доходы</w:t>
            </w:r>
          </w:p>
        </w:tc>
        <w:tc>
          <w:tcPr>
            <w:tcW w:w="1448" w:type="dxa"/>
          </w:tcPr>
          <w:p w:rsidR="00335D7E" w:rsidRPr="00335D7E" w:rsidRDefault="00335D7E" w:rsidP="00460640">
            <w:pPr>
              <w:jc w:val="center"/>
              <w:rPr>
                <w:rFonts w:eastAsia="Times New Roman"/>
                <w:kern w:val="0"/>
                <w:sz w:val="18"/>
                <w:szCs w:val="18"/>
              </w:rPr>
            </w:pPr>
            <w:r w:rsidRPr="00335D7E">
              <w:rPr>
                <w:sz w:val="18"/>
                <w:szCs w:val="18"/>
              </w:rPr>
              <w:t>1013336,7</w:t>
            </w:r>
          </w:p>
        </w:tc>
        <w:tc>
          <w:tcPr>
            <w:tcW w:w="1448" w:type="dxa"/>
          </w:tcPr>
          <w:p w:rsidR="00335D7E" w:rsidRPr="00643878" w:rsidRDefault="00A96FBA" w:rsidP="00643878">
            <w:pPr>
              <w:jc w:val="center"/>
              <w:rPr>
                <w:sz w:val="18"/>
                <w:szCs w:val="18"/>
              </w:rPr>
            </w:pPr>
            <w:r>
              <w:rPr>
                <w:sz w:val="18"/>
                <w:szCs w:val="18"/>
              </w:rPr>
              <w:t>1080</w:t>
            </w:r>
            <w:r w:rsidR="00EA2AB5">
              <w:rPr>
                <w:sz w:val="18"/>
                <w:szCs w:val="18"/>
              </w:rPr>
              <w:t>228,1</w:t>
            </w:r>
          </w:p>
        </w:tc>
        <w:tc>
          <w:tcPr>
            <w:tcW w:w="1448" w:type="dxa"/>
          </w:tcPr>
          <w:p w:rsidR="00335D7E" w:rsidRPr="00643878" w:rsidRDefault="00FF7443" w:rsidP="00643878">
            <w:pPr>
              <w:jc w:val="center"/>
              <w:rPr>
                <w:sz w:val="18"/>
                <w:szCs w:val="18"/>
              </w:rPr>
            </w:pPr>
            <w:r>
              <w:rPr>
                <w:sz w:val="18"/>
                <w:szCs w:val="18"/>
              </w:rPr>
              <w:t>1136452,4</w:t>
            </w:r>
          </w:p>
        </w:tc>
        <w:tc>
          <w:tcPr>
            <w:tcW w:w="1448" w:type="dxa"/>
          </w:tcPr>
          <w:p w:rsidR="00335D7E" w:rsidRPr="00643878" w:rsidRDefault="00B50D41" w:rsidP="00643878">
            <w:pPr>
              <w:jc w:val="center"/>
              <w:rPr>
                <w:sz w:val="18"/>
                <w:szCs w:val="18"/>
              </w:rPr>
            </w:pPr>
            <w:r>
              <w:rPr>
                <w:sz w:val="18"/>
                <w:szCs w:val="18"/>
              </w:rPr>
              <w:t>1061987,7</w:t>
            </w:r>
          </w:p>
        </w:tc>
        <w:tc>
          <w:tcPr>
            <w:tcW w:w="1448" w:type="dxa"/>
          </w:tcPr>
          <w:p w:rsidR="00335D7E" w:rsidRPr="00643878" w:rsidRDefault="00B50D41" w:rsidP="00643878">
            <w:pPr>
              <w:jc w:val="center"/>
              <w:rPr>
                <w:sz w:val="18"/>
                <w:szCs w:val="18"/>
              </w:rPr>
            </w:pPr>
            <w:r>
              <w:rPr>
                <w:sz w:val="18"/>
                <w:szCs w:val="18"/>
              </w:rPr>
              <w:t>98,31</w:t>
            </w:r>
          </w:p>
        </w:tc>
        <w:tc>
          <w:tcPr>
            <w:tcW w:w="1449" w:type="dxa"/>
          </w:tcPr>
          <w:p w:rsidR="00335D7E" w:rsidRPr="00643878" w:rsidRDefault="00B50D41" w:rsidP="00643878">
            <w:pPr>
              <w:jc w:val="center"/>
              <w:rPr>
                <w:sz w:val="18"/>
                <w:szCs w:val="18"/>
              </w:rPr>
            </w:pPr>
            <w:r>
              <w:rPr>
                <w:sz w:val="18"/>
                <w:szCs w:val="18"/>
              </w:rPr>
              <w:t>93,45</w:t>
            </w:r>
          </w:p>
        </w:tc>
      </w:tr>
      <w:tr w:rsidR="00335D7E" w:rsidRPr="00710564" w:rsidTr="00643878">
        <w:tc>
          <w:tcPr>
            <w:tcW w:w="1448" w:type="dxa"/>
          </w:tcPr>
          <w:p w:rsidR="00335D7E" w:rsidRPr="00643878" w:rsidRDefault="00335D7E" w:rsidP="00643878">
            <w:pPr>
              <w:jc w:val="both"/>
              <w:rPr>
                <w:sz w:val="18"/>
                <w:szCs w:val="18"/>
              </w:rPr>
            </w:pPr>
            <w:r w:rsidRPr="00643878">
              <w:rPr>
                <w:sz w:val="18"/>
                <w:szCs w:val="18"/>
              </w:rPr>
              <w:t>Расходы</w:t>
            </w:r>
          </w:p>
        </w:tc>
        <w:tc>
          <w:tcPr>
            <w:tcW w:w="1448" w:type="dxa"/>
          </w:tcPr>
          <w:p w:rsidR="00335D7E" w:rsidRPr="00335D7E" w:rsidRDefault="00335D7E" w:rsidP="00460640">
            <w:pPr>
              <w:jc w:val="center"/>
              <w:rPr>
                <w:rFonts w:eastAsia="Times New Roman"/>
                <w:kern w:val="0"/>
                <w:sz w:val="18"/>
                <w:szCs w:val="18"/>
              </w:rPr>
            </w:pPr>
            <w:r w:rsidRPr="00335D7E">
              <w:rPr>
                <w:sz w:val="18"/>
                <w:szCs w:val="18"/>
              </w:rPr>
              <w:t xml:space="preserve">1010336,7   </w:t>
            </w:r>
          </w:p>
        </w:tc>
        <w:tc>
          <w:tcPr>
            <w:tcW w:w="1448" w:type="dxa"/>
          </w:tcPr>
          <w:p w:rsidR="00335D7E" w:rsidRPr="00643878" w:rsidRDefault="00EA2AB5" w:rsidP="00643878">
            <w:pPr>
              <w:jc w:val="center"/>
              <w:rPr>
                <w:sz w:val="18"/>
                <w:szCs w:val="18"/>
              </w:rPr>
            </w:pPr>
            <w:r>
              <w:rPr>
                <w:sz w:val="18"/>
                <w:szCs w:val="18"/>
              </w:rPr>
              <w:t>1103157,8</w:t>
            </w:r>
          </w:p>
        </w:tc>
        <w:tc>
          <w:tcPr>
            <w:tcW w:w="1448" w:type="dxa"/>
          </w:tcPr>
          <w:p w:rsidR="00335D7E" w:rsidRPr="00643878" w:rsidRDefault="00EA2AB5" w:rsidP="00643878">
            <w:pPr>
              <w:jc w:val="center"/>
              <w:rPr>
                <w:sz w:val="18"/>
                <w:szCs w:val="18"/>
              </w:rPr>
            </w:pPr>
            <w:r>
              <w:rPr>
                <w:sz w:val="18"/>
                <w:szCs w:val="18"/>
              </w:rPr>
              <w:t>1159666,2</w:t>
            </w:r>
          </w:p>
        </w:tc>
        <w:tc>
          <w:tcPr>
            <w:tcW w:w="1448" w:type="dxa"/>
          </w:tcPr>
          <w:p w:rsidR="00335D7E" w:rsidRPr="00643878" w:rsidRDefault="00B50D41" w:rsidP="00643878">
            <w:pPr>
              <w:jc w:val="center"/>
              <w:rPr>
                <w:sz w:val="18"/>
                <w:szCs w:val="18"/>
              </w:rPr>
            </w:pPr>
            <w:r>
              <w:rPr>
                <w:sz w:val="18"/>
                <w:szCs w:val="18"/>
              </w:rPr>
              <w:t>1066567,9</w:t>
            </w:r>
          </w:p>
        </w:tc>
        <w:tc>
          <w:tcPr>
            <w:tcW w:w="1448" w:type="dxa"/>
          </w:tcPr>
          <w:p w:rsidR="00335D7E" w:rsidRPr="00643878" w:rsidRDefault="00B50D41" w:rsidP="00643878">
            <w:pPr>
              <w:jc w:val="center"/>
              <w:rPr>
                <w:sz w:val="18"/>
                <w:szCs w:val="18"/>
              </w:rPr>
            </w:pPr>
            <w:r>
              <w:rPr>
                <w:sz w:val="18"/>
                <w:szCs w:val="18"/>
              </w:rPr>
              <w:t>96,68</w:t>
            </w:r>
          </w:p>
        </w:tc>
        <w:tc>
          <w:tcPr>
            <w:tcW w:w="1449" w:type="dxa"/>
          </w:tcPr>
          <w:p w:rsidR="00335D7E" w:rsidRPr="00643878" w:rsidRDefault="00B50D41" w:rsidP="00643878">
            <w:pPr>
              <w:jc w:val="center"/>
              <w:rPr>
                <w:sz w:val="18"/>
                <w:szCs w:val="18"/>
              </w:rPr>
            </w:pPr>
            <w:r>
              <w:rPr>
                <w:sz w:val="18"/>
                <w:szCs w:val="18"/>
              </w:rPr>
              <w:t>91,97</w:t>
            </w:r>
          </w:p>
        </w:tc>
      </w:tr>
      <w:tr w:rsidR="00335D7E" w:rsidRPr="00710564" w:rsidTr="00643878">
        <w:tc>
          <w:tcPr>
            <w:tcW w:w="1448" w:type="dxa"/>
          </w:tcPr>
          <w:p w:rsidR="00335D7E" w:rsidRPr="00643878" w:rsidRDefault="00335D7E" w:rsidP="00560CAC">
            <w:pPr>
              <w:jc w:val="both"/>
              <w:rPr>
                <w:sz w:val="18"/>
                <w:szCs w:val="18"/>
              </w:rPr>
            </w:pPr>
            <w:r w:rsidRPr="00643878">
              <w:rPr>
                <w:sz w:val="18"/>
                <w:szCs w:val="18"/>
              </w:rPr>
              <w:t>Дефицит</w:t>
            </w:r>
            <w:proofErr w:type="gramStart"/>
            <w:r w:rsidR="00560CAC">
              <w:rPr>
                <w:sz w:val="18"/>
                <w:szCs w:val="18"/>
              </w:rPr>
              <w:t xml:space="preserve"> </w:t>
            </w:r>
            <w:r w:rsidRPr="00643878">
              <w:rPr>
                <w:sz w:val="18"/>
                <w:szCs w:val="18"/>
              </w:rPr>
              <w:t xml:space="preserve">(-), </w:t>
            </w:r>
            <w:proofErr w:type="spellStart"/>
            <w:proofErr w:type="gramEnd"/>
            <w:r w:rsidRPr="00643878">
              <w:rPr>
                <w:sz w:val="18"/>
                <w:szCs w:val="18"/>
              </w:rPr>
              <w:t>профицит</w:t>
            </w:r>
            <w:proofErr w:type="spellEnd"/>
            <w:r w:rsidRPr="00643878">
              <w:rPr>
                <w:sz w:val="18"/>
                <w:szCs w:val="18"/>
              </w:rPr>
              <w:t xml:space="preserve"> (+)</w:t>
            </w:r>
          </w:p>
        </w:tc>
        <w:tc>
          <w:tcPr>
            <w:tcW w:w="1448" w:type="dxa"/>
          </w:tcPr>
          <w:p w:rsidR="00335D7E" w:rsidRPr="00335D7E" w:rsidRDefault="00335D7E" w:rsidP="00460640">
            <w:pPr>
              <w:jc w:val="center"/>
              <w:rPr>
                <w:rFonts w:eastAsia="Times New Roman"/>
                <w:kern w:val="0"/>
                <w:sz w:val="18"/>
                <w:szCs w:val="18"/>
              </w:rPr>
            </w:pPr>
            <w:r w:rsidRPr="00335D7E">
              <w:rPr>
                <w:sz w:val="18"/>
                <w:szCs w:val="18"/>
              </w:rPr>
              <w:t>3000,0</w:t>
            </w:r>
          </w:p>
        </w:tc>
        <w:tc>
          <w:tcPr>
            <w:tcW w:w="1448" w:type="dxa"/>
          </w:tcPr>
          <w:p w:rsidR="00335D7E" w:rsidRPr="00643878" w:rsidRDefault="00EA2AB5" w:rsidP="00643878">
            <w:pPr>
              <w:jc w:val="center"/>
              <w:rPr>
                <w:sz w:val="18"/>
                <w:szCs w:val="18"/>
              </w:rPr>
            </w:pPr>
            <w:r>
              <w:rPr>
                <w:sz w:val="18"/>
                <w:szCs w:val="18"/>
              </w:rPr>
              <w:t>-22929,7</w:t>
            </w:r>
          </w:p>
        </w:tc>
        <w:tc>
          <w:tcPr>
            <w:tcW w:w="1448" w:type="dxa"/>
          </w:tcPr>
          <w:p w:rsidR="00335D7E" w:rsidRPr="00643878" w:rsidRDefault="00FF7443" w:rsidP="00643878">
            <w:pPr>
              <w:jc w:val="center"/>
              <w:rPr>
                <w:sz w:val="18"/>
                <w:szCs w:val="18"/>
              </w:rPr>
            </w:pPr>
            <w:r>
              <w:rPr>
                <w:sz w:val="18"/>
                <w:szCs w:val="18"/>
              </w:rPr>
              <w:t>-23213,8</w:t>
            </w:r>
          </w:p>
        </w:tc>
        <w:tc>
          <w:tcPr>
            <w:tcW w:w="1448" w:type="dxa"/>
          </w:tcPr>
          <w:p w:rsidR="00335D7E" w:rsidRPr="00643878" w:rsidRDefault="00B50D41" w:rsidP="00643878">
            <w:pPr>
              <w:jc w:val="center"/>
              <w:rPr>
                <w:sz w:val="18"/>
                <w:szCs w:val="18"/>
              </w:rPr>
            </w:pPr>
            <w:r>
              <w:rPr>
                <w:sz w:val="18"/>
                <w:szCs w:val="18"/>
              </w:rPr>
              <w:t>-4580,2</w:t>
            </w:r>
          </w:p>
        </w:tc>
        <w:tc>
          <w:tcPr>
            <w:tcW w:w="1448" w:type="dxa"/>
          </w:tcPr>
          <w:p w:rsidR="00335D7E" w:rsidRPr="00643878" w:rsidRDefault="00335D7E" w:rsidP="00643878">
            <w:pPr>
              <w:jc w:val="center"/>
              <w:rPr>
                <w:sz w:val="18"/>
                <w:szCs w:val="18"/>
              </w:rPr>
            </w:pPr>
            <w:proofErr w:type="spellStart"/>
            <w:r w:rsidRPr="00643878">
              <w:rPr>
                <w:sz w:val="18"/>
                <w:szCs w:val="18"/>
              </w:rPr>
              <w:t>х</w:t>
            </w:r>
            <w:proofErr w:type="spellEnd"/>
          </w:p>
        </w:tc>
        <w:tc>
          <w:tcPr>
            <w:tcW w:w="1449" w:type="dxa"/>
          </w:tcPr>
          <w:p w:rsidR="00335D7E" w:rsidRPr="00643878" w:rsidRDefault="00335D7E" w:rsidP="00643878">
            <w:pPr>
              <w:jc w:val="center"/>
              <w:rPr>
                <w:sz w:val="18"/>
                <w:szCs w:val="18"/>
              </w:rPr>
            </w:pPr>
            <w:proofErr w:type="spellStart"/>
            <w:r w:rsidRPr="00643878">
              <w:rPr>
                <w:sz w:val="18"/>
                <w:szCs w:val="18"/>
              </w:rPr>
              <w:t>х</w:t>
            </w:r>
            <w:proofErr w:type="spellEnd"/>
          </w:p>
        </w:tc>
      </w:tr>
    </w:tbl>
    <w:p w:rsidR="00AE1617" w:rsidRPr="0011437D" w:rsidRDefault="00560CAC" w:rsidP="00AE1617">
      <w:pPr>
        <w:jc w:val="both"/>
        <w:rPr>
          <w:b/>
        </w:rPr>
      </w:pPr>
      <w:r>
        <w:t xml:space="preserve"> </w:t>
      </w:r>
      <w:r w:rsidR="00AE1617">
        <w:t xml:space="preserve">      </w:t>
      </w:r>
      <w:r w:rsidR="00AE1617" w:rsidRPr="00264F14">
        <w:t xml:space="preserve">Решением </w:t>
      </w:r>
      <w:r w:rsidR="00B50D41">
        <w:t>о бю</w:t>
      </w:r>
      <w:r w:rsidR="00AE1617" w:rsidRPr="00264F14">
        <w:t>джете</w:t>
      </w:r>
      <w:r w:rsidR="00AE1617">
        <w:t xml:space="preserve"> на 202</w:t>
      </w:r>
      <w:r w:rsidR="00BD2FC0">
        <w:t>2</w:t>
      </w:r>
      <w:r w:rsidR="00AE1617" w:rsidRPr="00264F14">
        <w:t xml:space="preserve"> год первоначальные показатели бюджета </w:t>
      </w:r>
      <w:r w:rsidR="00AE1617" w:rsidRPr="00264F14">
        <w:rPr>
          <w:b/>
        </w:rPr>
        <w:t>по</w:t>
      </w:r>
      <w:r w:rsidR="00AE1617" w:rsidRPr="00264F14">
        <w:t xml:space="preserve"> </w:t>
      </w:r>
      <w:r w:rsidR="00AE1617" w:rsidRPr="00264F14">
        <w:rPr>
          <w:b/>
        </w:rPr>
        <w:t>доходам</w:t>
      </w:r>
      <w:r w:rsidR="00AE1617">
        <w:rPr>
          <w:b/>
        </w:rPr>
        <w:t xml:space="preserve"> </w:t>
      </w:r>
      <w:r w:rsidR="00AE1617" w:rsidRPr="00736C07">
        <w:t>утверждены</w:t>
      </w:r>
      <w:r w:rsidR="00AE1617">
        <w:t xml:space="preserve"> в объеме </w:t>
      </w:r>
      <w:r w:rsidR="00BD2FC0" w:rsidRPr="00BD2FC0">
        <w:rPr>
          <w:b/>
        </w:rPr>
        <w:t>1013336,7</w:t>
      </w:r>
      <w:r w:rsidR="00BD2FC0">
        <w:t xml:space="preserve"> </w:t>
      </w:r>
      <w:r w:rsidR="00AE1617" w:rsidRPr="00736C07">
        <w:rPr>
          <w:b/>
        </w:rPr>
        <w:t>тыс. руб</w:t>
      </w:r>
      <w:r w:rsidR="00AE1617">
        <w:rPr>
          <w:b/>
        </w:rPr>
        <w:t>.</w:t>
      </w:r>
      <w:r w:rsidR="00AE1617">
        <w:t>,</w:t>
      </w:r>
      <w:r w:rsidR="00AE1617" w:rsidRPr="00264F14">
        <w:rPr>
          <w:b/>
        </w:rPr>
        <w:t xml:space="preserve"> по расходам</w:t>
      </w:r>
      <w:r w:rsidR="00AE1617" w:rsidRPr="00264F14">
        <w:t xml:space="preserve"> </w:t>
      </w:r>
      <w:r w:rsidR="00AE1617">
        <w:t>-</w:t>
      </w:r>
      <w:r w:rsidR="00AE1617" w:rsidRPr="00264F14">
        <w:t xml:space="preserve"> в объеме </w:t>
      </w:r>
      <w:r w:rsidR="00BD2FC0" w:rsidRPr="00BD2FC0">
        <w:rPr>
          <w:b/>
        </w:rPr>
        <w:t>1010336,7</w:t>
      </w:r>
      <w:r w:rsidR="00BD2FC0">
        <w:t xml:space="preserve"> </w:t>
      </w:r>
      <w:r w:rsidR="00AE1617" w:rsidRPr="00264F14">
        <w:rPr>
          <w:b/>
        </w:rPr>
        <w:t>тыс. руб</w:t>
      </w:r>
      <w:r w:rsidR="00AE1617">
        <w:rPr>
          <w:b/>
        </w:rPr>
        <w:t>.,</w:t>
      </w:r>
      <w:r w:rsidR="00AE1617" w:rsidRPr="00264F14">
        <w:rPr>
          <w:b/>
        </w:rPr>
        <w:t xml:space="preserve"> </w:t>
      </w:r>
      <w:r w:rsidR="00AE1617" w:rsidRPr="0011437D">
        <w:rPr>
          <w:b/>
        </w:rPr>
        <w:t xml:space="preserve">с </w:t>
      </w:r>
      <w:proofErr w:type="spellStart"/>
      <w:r w:rsidR="00452BEA">
        <w:rPr>
          <w:b/>
        </w:rPr>
        <w:t>профицитом</w:t>
      </w:r>
      <w:proofErr w:type="spellEnd"/>
      <w:r w:rsidR="00AE1617" w:rsidRPr="0011437D">
        <w:rPr>
          <w:b/>
        </w:rPr>
        <w:t xml:space="preserve"> </w:t>
      </w:r>
      <w:r w:rsidR="00AE1617" w:rsidRPr="00C67649">
        <w:t>в объеме</w:t>
      </w:r>
      <w:r w:rsidR="00AE1617">
        <w:t xml:space="preserve"> </w:t>
      </w:r>
      <w:r w:rsidR="00452BEA" w:rsidRPr="00452BEA">
        <w:rPr>
          <w:b/>
        </w:rPr>
        <w:t>3000,0</w:t>
      </w:r>
      <w:r w:rsidR="00AE1617" w:rsidRPr="0011437D">
        <w:rPr>
          <w:b/>
        </w:rPr>
        <w:t xml:space="preserve"> тыс. руб</w:t>
      </w:r>
      <w:r w:rsidR="00AE1617">
        <w:rPr>
          <w:b/>
        </w:rPr>
        <w:t>.</w:t>
      </w:r>
    </w:p>
    <w:p w:rsidR="003A70A4" w:rsidRDefault="00AE1617" w:rsidP="00AE1617">
      <w:pPr>
        <w:jc w:val="both"/>
      </w:pPr>
      <w:r>
        <w:t xml:space="preserve">        </w:t>
      </w:r>
      <w:r w:rsidR="003A70A4">
        <w:t>В</w:t>
      </w:r>
      <w:r w:rsidR="00130C40">
        <w:t xml:space="preserve"> процессе исполнения бюджета в </w:t>
      </w:r>
      <w:r w:rsidR="003A70A4">
        <w:t>решение о бюджете вносились изменения и дополнения 13 раз.</w:t>
      </w:r>
    </w:p>
    <w:p w:rsidR="00AE1617" w:rsidRDefault="003A70A4" w:rsidP="00AE1617">
      <w:pPr>
        <w:jc w:val="both"/>
        <w:rPr>
          <w:b/>
        </w:rPr>
      </w:pPr>
      <w:r>
        <w:t xml:space="preserve">       </w:t>
      </w:r>
      <w:r w:rsidR="00AE1617" w:rsidRPr="00264F14">
        <w:t>За отчетный период р</w:t>
      </w:r>
      <w:r w:rsidR="00AE1617">
        <w:t>ешениями Думы</w:t>
      </w:r>
      <w:r w:rsidR="00AE1617" w:rsidRPr="00264F14">
        <w:t xml:space="preserve"> АМ</w:t>
      </w:r>
      <w:r w:rsidR="00AE1617">
        <w:t xml:space="preserve">О (от </w:t>
      </w:r>
      <w:r w:rsidR="00E33199">
        <w:t>2</w:t>
      </w:r>
      <w:r w:rsidR="00452BEA">
        <w:t>2</w:t>
      </w:r>
      <w:r w:rsidR="00E33199">
        <w:t>.12.</w:t>
      </w:r>
      <w:r w:rsidR="00AE1617">
        <w:t>202</w:t>
      </w:r>
      <w:r w:rsidR="00452BEA">
        <w:t>2</w:t>
      </w:r>
      <w:r w:rsidR="00AE1617">
        <w:t xml:space="preserve"> </w:t>
      </w:r>
      <w:r w:rsidR="00452BEA">
        <w:t>года № 352</w:t>
      </w:r>
      <w:r w:rsidR="00AE1617">
        <w:t>)</w:t>
      </w:r>
      <w:r w:rsidR="00AE1617" w:rsidRPr="00264F14">
        <w:t xml:space="preserve"> </w:t>
      </w:r>
      <w:r w:rsidR="00AE1617">
        <w:t xml:space="preserve">первоначальный </w:t>
      </w:r>
      <w:r w:rsidR="00AE1617" w:rsidRPr="00264F14">
        <w:t>бюджет АМ</w:t>
      </w:r>
      <w:r w:rsidR="00AE1617">
        <w:t>О</w:t>
      </w:r>
      <w:r w:rsidR="00AE1617" w:rsidRPr="00264F14">
        <w:t xml:space="preserve"> на 20</w:t>
      </w:r>
      <w:r w:rsidR="00AE1617">
        <w:t>2</w:t>
      </w:r>
      <w:r w:rsidR="00452BEA">
        <w:t>2</w:t>
      </w:r>
      <w:r w:rsidR="00AE1617" w:rsidRPr="00264F14">
        <w:t xml:space="preserve"> год уточнен и увеличен по доходам до </w:t>
      </w:r>
      <w:r w:rsidR="00452BEA" w:rsidRPr="00452BEA">
        <w:rPr>
          <w:b/>
        </w:rPr>
        <w:t>1080228,1</w:t>
      </w:r>
      <w:r w:rsidR="00AE1617" w:rsidRPr="00264F14">
        <w:rPr>
          <w:b/>
        </w:rPr>
        <w:t xml:space="preserve"> тыс. руб</w:t>
      </w:r>
      <w:r w:rsidR="00AE1617">
        <w:rPr>
          <w:b/>
        </w:rPr>
        <w:t>.</w:t>
      </w:r>
      <w:r w:rsidR="00AE1617" w:rsidRPr="00264F14">
        <w:t>,</w:t>
      </w:r>
      <w:r w:rsidR="00AE1617">
        <w:t xml:space="preserve"> по</w:t>
      </w:r>
      <w:r w:rsidR="00AE1617" w:rsidRPr="00264F14">
        <w:t xml:space="preserve"> расходам до </w:t>
      </w:r>
      <w:r w:rsidR="00452BEA" w:rsidRPr="00452BEA">
        <w:rPr>
          <w:b/>
        </w:rPr>
        <w:t>1103157,8</w:t>
      </w:r>
      <w:r w:rsidR="00AE1617" w:rsidRPr="00264F14">
        <w:rPr>
          <w:b/>
        </w:rPr>
        <w:t xml:space="preserve"> тыс. руб</w:t>
      </w:r>
      <w:r w:rsidR="00AE1617">
        <w:rPr>
          <w:b/>
        </w:rPr>
        <w:t>.</w:t>
      </w:r>
      <w:r w:rsidR="00AE1617" w:rsidRPr="00264F14">
        <w:t xml:space="preserve">, с </w:t>
      </w:r>
      <w:r w:rsidR="00AE1617">
        <w:t>дефицитом</w:t>
      </w:r>
      <w:r w:rsidR="00AE1617" w:rsidRPr="00264F14">
        <w:t xml:space="preserve"> в объеме </w:t>
      </w:r>
      <w:r w:rsidR="00452BEA" w:rsidRPr="00452BEA">
        <w:rPr>
          <w:b/>
        </w:rPr>
        <w:t>22929,7</w:t>
      </w:r>
      <w:r w:rsidR="00452BEA">
        <w:rPr>
          <w:sz w:val="18"/>
          <w:szCs w:val="18"/>
        </w:rPr>
        <w:t xml:space="preserve"> </w:t>
      </w:r>
      <w:r w:rsidR="00AE1617" w:rsidRPr="00264F14">
        <w:rPr>
          <w:b/>
        </w:rPr>
        <w:t>тыс. руб</w:t>
      </w:r>
      <w:r w:rsidR="00AE1617">
        <w:rPr>
          <w:b/>
        </w:rPr>
        <w:t>.</w:t>
      </w:r>
      <w:r w:rsidR="00AE1617" w:rsidRPr="00264F14">
        <w:rPr>
          <w:b/>
        </w:rPr>
        <w:t xml:space="preserve"> </w:t>
      </w:r>
    </w:p>
    <w:p w:rsidR="003A70A4" w:rsidRDefault="007C4226" w:rsidP="00710564">
      <w:pPr>
        <w:jc w:val="both"/>
      </w:pPr>
      <w:r>
        <w:t xml:space="preserve">     </w:t>
      </w:r>
      <w:r w:rsidR="003A70A4" w:rsidRPr="00154BA6">
        <w:t>Изменения в доходную часть бюджета АМО</w:t>
      </w:r>
      <w:r>
        <w:t xml:space="preserve"> решением о бюджете </w:t>
      </w:r>
      <w:r w:rsidR="003A70A4">
        <w:t>внесены за счет</w:t>
      </w:r>
      <w:r w:rsidR="00710564">
        <w:t xml:space="preserve"> </w:t>
      </w:r>
      <w:r>
        <w:t xml:space="preserve">увеличения на сумму </w:t>
      </w:r>
      <w:r w:rsidR="00452BEA">
        <w:t>66891,4</w:t>
      </w:r>
      <w:r>
        <w:t xml:space="preserve"> тыс. руб.</w:t>
      </w:r>
      <w:r w:rsidR="00452BEA">
        <w:t xml:space="preserve"> или на 6</w:t>
      </w:r>
      <w:r w:rsidR="00FF0028">
        <w:t>,</w:t>
      </w:r>
      <w:r w:rsidR="00452BEA">
        <w:t>6</w:t>
      </w:r>
      <w:r w:rsidR="00FF0028">
        <w:t>%</w:t>
      </w:r>
      <w:r>
        <w:t>, в том числе</w:t>
      </w:r>
      <w:r w:rsidR="003A70A4">
        <w:t xml:space="preserve">: </w:t>
      </w:r>
    </w:p>
    <w:p w:rsidR="007C4226" w:rsidRDefault="003A70A4" w:rsidP="00710564">
      <w:pPr>
        <w:jc w:val="both"/>
      </w:pPr>
      <w:r>
        <w:t xml:space="preserve">  </w:t>
      </w:r>
      <w:r w:rsidR="007C4226">
        <w:t xml:space="preserve">  </w:t>
      </w:r>
      <w:r>
        <w:t xml:space="preserve"> - </w:t>
      </w:r>
      <w:r w:rsidR="007C4226">
        <w:t>у</w:t>
      </w:r>
      <w:r w:rsidR="00422DA0">
        <w:t>величения</w:t>
      </w:r>
      <w:r w:rsidR="007C4226">
        <w:t xml:space="preserve"> налоговых доходов – </w:t>
      </w:r>
      <w:r w:rsidR="00691661">
        <w:t xml:space="preserve"> на </w:t>
      </w:r>
      <w:r w:rsidR="00422DA0">
        <w:t>11006,7</w:t>
      </w:r>
      <w:r w:rsidR="007C4226">
        <w:t xml:space="preserve"> тыс. руб.;</w:t>
      </w:r>
    </w:p>
    <w:p w:rsidR="003A70A4" w:rsidRPr="00154BA6" w:rsidRDefault="007C4226" w:rsidP="00710564">
      <w:pPr>
        <w:jc w:val="both"/>
      </w:pPr>
      <w:r>
        <w:t xml:space="preserve">     - </w:t>
      </w:r>
      <w:r w:rsidR="003A70A4">
        <w:t xml:space="preserve">увеличения неналоговых доходов – </w:t>
      </w:r>
      <w:r w:rsidR="00691661">
        <w:t xml:space="preserve">на </w:t>
      </w:r>
      <w:r>
        <w:t>6</w:t>
      </w:r>
      <w:r w:rsidR="00422DA0">
        <w:t>667,5</w:t>
      </w:r>
      <w:r>
        <w:t xml:space="preserve"> </w:t>
      </w:r>
      <w:r w:rsidR="003A70A4">
        <w:t xml:space="preserve">тыс. руб.;  </w:t>
      </w:r>
    </w:p>
    <w:p w:rsidR="003A70A4" w:rsidRDefault="009B2885" w:rsidP="00710564">
      <w:pPr>
        <w:jc w:val="both"/>
      </w:pPr>
      <w:r>
        <w:t xml:space="preserve"> </w:t>
      </w:r>
      <w:r w:rsidR="003A70A4">
        <w:t xml:space="preserve"> </w:t>
      </w:r>
      <w:r w:rsidR="007C4226">
        <w:t xml:space="preserve">   - </w:t>
      </w:r>
      <w:r w:rsidR="003A70A4" w:rsidRPr="00154BA6">
        <w:t>увеличения безвозмездных поступлений – на</w:t>
      </w:r>
      <w:r>
        <w:t xml:space="preserve"> 49217,2</w:t>
      </w:r>
      <w:r w:rsidR="003A70A4" w:rsidRPr="00154BA6">
        <w:t xml:space="preserve"> тыс. руб.</w:t>
      </w:r>
    </w:p>
    <w:p w:rsidR="007C4226" w:rsidRPr="00154BA6" w:rsidRDefault="009B2885" w:rsidP="00710564">
      <w:pPr>
        <w:jc w:val="both"/>
        <w:rPr>
          <w:b/>
        </w:rPr>
      </w:pPr>
      <w:r>
        <w:t xml:space="preserve"> </w:t>
      </w:r>
      <w:r w:rsidR="007C4226">
        <w:t xml:space="preserve">  </w:t>
      </w:r>
      <w:r w:rsidR="008C7154">
        <w:t xml:space="preserve">  Первоначально утвержденный бюджет АМО по расходам </w:t>
      </w:r>
      <w:r w:rsidR="007C4226">
        <w:t xml:space="preserve">решением о бюджете </w:t>
      </w:r>
      <w:r w:rsidR="008C7154">
        <w:t>увеличен на</w:t>
      </w:r>
      <w:r w:rsidR="008264CA">
        <w:t xml:space="preserve"> 92821,1</w:t>
      </w:r>
      <w:r w:rsidR="007C4226">
        <w:t xml:space="preserve"> тыс. руб.</w:t>
      </w:r>
      <w:r w:rsidR="00710564">
        <w:t xml:space="preserve"> или на</w:t>
      </w:r>
      <w:r w:rsidR="008264CA">
        <w:t xml:space="preserve"> 9,2</w:t>
      </w:r>
      <w:r w:rsidR="00710564">
        <w:t>%</w:t>
      </w:r>
      <w:r w:rsidR="00CD46EC">
        <w:t xml:space="preserve">, </w:t>
      </w:r>
      <w:r w:rsidR="008264CA">
        <w:t>объем дефицита утвержден</w:t>
      </w:r>
      <w:r w:rsidR="000A7D61">
        <w:t xml:space="preserve"> в объеме 22929,7</w:t>
      </w:r>
      <w:r w:rsidR="008C7154">
        <w:t xml:space="preserve"> тыс. руб.</w:t>
      </w:r>
      <w:r w:rsidR="00710564">
        <w:t xml:space="preserve"> </w:t>
      </w:r>
      <w:r w:rsidR="007C4226">
        <w:t xml:space="preserve">  </w:t>
      </w:r>
    </w:p>
    <w:p w:rsidR="003A70A4" w:rsidRDefault="003A70A4" w:rsidP="003A70A4">
      <w:pPr>
        <w:jc w:val="both"/>
        <w:rPr>
          <w:rFonts w:eastAsia="Times New Roman"/>
          <w:b/>
          <w:kern w:val="0"/>
        </w:rPr>
      </w:pPr>
      <w:r>
        <w:rPr>
          <w:rFonts w:eastAsia="Times New Roman"/>
          <w:kern w:val="0"/>
        </w:rPr>
        <w:t xml:space="preserve">        </w:t>
      </w:r>
      <w:r w:rsidRPr="00264F14">
        <w:rPr>
          <w:rFonts w:eastAsia="Times New Roman"/>
          <w:kern w:val="0"/>
        </w:rPr>
        <w:t>Уточненны</w:t>
      </w:r>
      <w:r>
        <w:rPr>
          <w:rFonts w:eastAsia="Times New Roman"/>
          <w:kern w:val="0"/>
        </w:rPr>
        <w:t>й план (</w:t>
      </w:r>
      <w:r w:rsidRPr="00264F14">
        <w:rPr>
          <w:rFonts w:eastAsia="Times New Roman"/>
          <w:kern w:val="0"/>
        </w:rPr>
        <w:t>показатели</w:t>
      </w:r>
      <w:r>
        <w:rPr>
          <w:rFonts w:eastAsia="Times New Roman"/>
          <w:kern w:val="0"/>
        </w:rPr>
        <w:t>)</w:t>
      </w:r>
      <w:r w:rsidRPr="00264F14">
        <w:rPr>
          <w:rFonts w:eastAsia="Times New Roman"/>
          <w:kern w:val="0"/>
        </w:rPr>
        <w:t xml:space="preserve"> бюджета</w:t>
      </w:r>
      <w:r>
        <w:rPr>
          <w:rFonts w:eastAsia="Times New Roman"/>
          <w:kern w:val="0"/>
        </w:rPr>
        <w:t xml:space="preserve"> АМО</w:t>
      </w:r>
      <w:r w:rsidRPr="00264F14">
        <w:rPr>
          <w:rFonts w:eastAsia="Times New Roman"/>
          <w:kern w:val="0"/>
        </w:rPr>
        <w:t xml:space="preserve"> на 20</w:t>
      </w:r>
      <w:r>
        <w:rPr>
          <w:rFonts w:eastAsia="Times New Roman"/>
          <w:kern w:val="0"/>
        </w:rPr>
        <w:t>2</w:t>
      </w:r>
      <w:r w:rsidR="000A7D61">
        <w:rPr>
          <w:rFonts w:eastAsia="Times New Roman"/>
          <w:kern w:val="0"/>
        </w:rPr>
        <w:t>2</w:t>
      </w:r>
      <w:r w:rsidRPr="00264F14">
        <w:rPr>
          <w:rFonts w:eastAsia="Times New Roman"/>
          <w:kern w:val="0"/>
        </w:rPr>
        <w:t xml:space="preserve"> год согласно</w:t>
      </w:r>
      <w:r w:rsidR="008C7154">
        <w:rPr>
          <w:rFonts w:eastAsia="Times New Roman"/>
          <w:kern w:val="0"/>
        </w:rPr>
        <w:t xml:space="preserve"> проект</w:t>
      </w:r>
      <w:r w:rsidR="00C04A18">
        <w:rPr>
          <w:rFonts w:eastAsia="Times New Roman"/>
          <w:kern w:val="0"/>
        </w:rPr>
        <w:t>у</w:t>
      </w:r>
      <w:r w:rsidR="008C7154">
        <w:rPr>
          <w:rFonts w:eastAsia="Times New Roman"/>
          <w:kern w:val="0"/>
        </w:rPr>
        <w:t xml:space="preserve"> решения Думы АМО «Об утверждении отчета об исполнении бюджета АМО за 202</w:t>
      </w:r>
      <w:r w:rsidR="000A7D61">
        <w:rPr>
          <w:rFonts w:eastAsia="Times New Roman"/>
          <w:kern w:val="0"/>
        </w:rPr>
        <w:t>2</w:t>
      </w:r>
      <w:r w:rsidR="008C7154">
        <w:rPr>
          <w:rFonts w:eastAsia="Times New Roman"/>
          <w:kern w:val="0"/>
        </w:rPr>
        <w:t xml:space="preserve"> год» (далее – </w:t>
      </w:r>
      <w:r>
        <w:rPr>
          <w:rFonts w:eastAsia="Times New Roman"/>
          <w:kern w:val="0"/>
        </w:rPr>
        <w:t>Отчет</w:t>
      </w:r>
      <w:r w:rsidR="008C7154">
        <w:rPr>
          <w:rFonts w:eastAsia="Times New Roman"/>
          <w:kern w:val="0"/>
        </w:rPr>
        <w:t xml:space="preserve">) </w:t>
      </w:r>
      <w:r w:rsidRPr="00264F14">
        <w:rPr>
          <w:b/>
        </w:rPr>
        <w:t>по доходам</w:t>
      </w:r>
      <w:r w:rsidRPr="00264F14">
        <w:t xml:space="preserve"> </w:t>
      </w:r>
      <w:r w:rsidRPr="00264F14">
        <w:rPr>
          <w:rFonts w:eastAsia="Times New Roman"/>
          <w:kern w:val="0"/>
        </w:rPr>
        <w:t xml:space="preserve">составил в сумме </w:t>
      </w:r>
      <w:r w:rsidR="000A7D61" w:rsidRPr="000A7D61">
        <w:rPr>
          <w:rFonts w:eastAsia="Times New Roman"/>
          <w:b/>
          <w:kern w:val="0"/>
        </w:rPr>
        <w:t>1136452,4</w:t>
      </w:r>
      <w:r w:rsidRPr="00F95BAE">
        <w:rPr>
          <w:rFonts w:eastAsia="Times New Roman"/>
          <w:b/>
          <w:kern w:val="0"/>
        </w:rPr>
        <w:t xml:space="preserve"> </w:t>
      </w:r>
      <w:r w:rsidRPr="00264F14">
        <w:rPr>
          <w:rFonts w:eastAsia="Times New Roman"/>
          <w:b/>
          <w:kern w:val="0"/>
        </w:rPr>
        <w:t>тыс. руб</w:t>
      </w:r>
      <w:r>
        <w:rPr>
          <w:rFonts w:eastAsia="Times New Roman"/>
          <w:b/>
          <w:kern w:val="0"/>
        </w:rPr>
        <w:t>.,</w:t>
      </w:r>
      <w:r w:rsidRPr="00264F14">
        <w:rPr>
          <w:rFonts w:eastAsia="Times New Roman"/>
          <w:kern w:val="0"/>
        </w:rPr>
        <w:t xml:space="preserve"> </w:t>
      </w:r>
      <w:r w:rsidRPr="00264F14">
        <w:rPr>
          <w:rFonts w:eastAsia="Times New Roman"/>
          <w:b/>
          <w:kern w:val="0"/>
        </w:rPr>
        <w:t>по расходам</w:t>
      </w:r>
      <w:r w:rsidRPr="00264F14">
        <w:rPr>
          <w:rFonts w:eastAsia="Times New Roman"/>
          <w:kern w:val="0"/>
        </w:rPr>
        <w:t xml:space="preserve"> – в сумме</w:t>
      </w:r>
      <w:r w:rsidR="000A7D61">
        <w:rPr>
          <w:rFonts w:eastAsia="Times New Roman"/>
          <w:kern w:val="0"/>
        </w:rPr>
        <w:t xml:space="preserve"> </w:t>
      </w:r>
      <w:r w:rsidR="000A7D61" w:rsidRPr="000A7D61">
        <w:rPr>
          <w:rFonts w:eastAsia="Times New Roman"/>
          <w:b/>
          <w:kern w:val="0"/>
        </w:rPr>
        <w:t>1159666,2</w:t>
      </w:r>
      <w:r w:rsidR="00C04A18">
        <w:rPr>
          <w:rFonts w:eastAsia="Times New Roman"/>
          <w:b/>
          <w:kern w:val="0"/>
        </w:rPr>
        <w:t xml:space="preserve"> </w:t>
      </w:r>
      <w:r w:rsidRPr="00264F14">
        <w:rPr>
          <w:rFonts w:eastAsia="Times New Roman"/>
          <w:b/>
          <w:kern w:val="0"/>
        </w:rPr>
        <w:t>тыс. руб</w:t>
      </w:r>
      <w:r>
        <w:rPr>
          <w:rFonts w:eastAsia="Times New Roman"/>
          <w:b/>
          <w:kern w:val="0"/>
        </w:rPr>
        <w:t>.</w:t>
      </w:r>
      <w:r w:rsidRPr="00264F14">
        <w:rPr>
          <w:rFonts w:eastAsia="Times New Roman"/>
          <w:kern w:val="0"/>
        </w:rPr>
        <w:t xml:space="preserve">, </w:t>
      </w:r>
      <w:r w:rsidRPr="00264F14">
        <w:rPr>
          <w:rFonts w:eastAsia="Times New Roman"/>
          <w:b/>
          <w:kern w:val="0"/>
        </w:rPr>
        <w:t xml:space="preserve">с </w:t>
      </w:r>
      <w:r>
        <w:rPr>
          <w:rFonts w:eastAsia="Times New Roman"/>
          <w:b/>
          <w:kern w:val="0"/>
        </w:rPr>
        <w:t xml:space="preserve">дефицитом в объеме </w:t>
      </w:r>
      <w:r w:rsidR="000A7D61">
        <w:rPr>
          <w:rFonts w:eastAsia="Times New Roman"/>
          <w:b/>
          <w:kern w:val="0"/>
        </w:rPr>
        <w:t>23213,8</w:t>
      </w:r>
      <w:r>
        <w:rPr>
          <w:rFonts w:eastAsia="Times New Roman"/>
          <w:b/>
          <w:kern w:val="0"/>
        </w:rPr>
        <w:t xml:space="preserve"> </w:t>
      </w:r>
      <w:r w:rsidRPr="00264F14">
        <w:rPr>
          <w:rFonts w:eastAsia="Times New Roman"/>
          <w:b/>
          <w:kern w:val="0"/>
        </w:rPr>
        <w:t>тыс. руб</w:t>
      </w:r>
      <w:r>
        <w:rPr>
          <w:rFonts w:eastAsia="Times New Roman"/>
          <w:b/>
          <w:kern w:val="0"/>
        </w:rPr>
        <w:t>.</w:t>
      </w:r>
    </w:p>
    <w:p w:rsidR="003541AD" w:rsidRDefault="003541AD" w:rsidP="003A70A4">
      <w:pPr>
        <w:jc w:val="both"/>
        <w:rPr>
          <w:rFonts w:eastAsia="Times New Roman"/>
          <w:kern w:val="0"/>
        </w:rPr>
      </w:pPr>
      <w:r>
        <w:rPr>
          <w:rFonts w:eastAsia="Times New Roman"/>
          <w:b/>
          <w:kern w:val="0"/>
        </w:rPr>
        <w:t xml:space="preserve">        </w:t>
      </w:r>
      <w:r w:rsidRPr="003541AD">
        <w:rPr>
          <w:rFonts w:eastAsia="Times New Roman"/>
          <w:kern w:val="0"/>
        </w:rPr>
        <w:t xml:space="preserve">Изменение </w:t>
      </w:r>
      <w:r>
        <w:rPr>
          <w:rFonts w:eastAsia="Times New Roman"/>
          <w:kern w:val="0"/>
        </w:rPr>
        <w:t>основны</w:t>
      </w:r>
      <w:r w:rsidR="000A7D61">
        <w:rPr>
          <w:rFonts w:eastAsia="Times New Roman"/>
          <w:kern w:val="0"/>
        </w:rPr>
        <w:t>х параметров бюджета АМО на 2022</w:t>
      </w:r>
      <w:r>
        <w:rPr>
          <w:rFonts w:eastAsia="Times New Roman"/>
          <w:kern w:val="0"/>
        </w:rPr>
        <w:t xml:space="preserve"> год преимущественно связан </w:t>
      </w:r>
      <w:proofErr w:type="gramStart"/>
      <w:r>
        <w:rPr>
          <w:rFonts w:eastAsia="Times New Roman"/>
          <w:kern w:val="0"/>
        </w:rPr>
        <w:t>с</w:t>
      </w:r>
      <w:proofErr w:type="gramEnd"/>
      <w:r>
        <w:rPr>
          <w:rFonts w:eastAsia="Times New Roman"/>
          <w:kern w:val="0"/>
        </w:rPr>
        <w:t>:</w:t>
      </w:r>
    </w:p>
    <w:p w:rsidR="003541AD" w:rsidRDefault="003541AD" w:rsidP="003A70A4">
      <w:pPr>
        <w:jc w:val="both"/>
        <w:rPr>
          <w:rFonts w:eastAsia="Times New Roman"/>
          <w:kern w:val="0"/>
        </w:rPr>
      </w:pPr>
      <w:r>
        <w:rPr>
          <w:rFonts w:eastAsia="Times New Roman"/>
          <w:kern w:val="0"/>
        </w:rPr>
        <w:t xml:space="preserve">         - </w:t>
      </w:r>
      <w:r w:rsidR="00023C75">
        <w:rPr>
          <w:rFonts w:eastAsia="Times New Roman"/>
          <w:kern w:val="0"/>
        </w:rPr>
        <w:t>приведением объемов межбюджетных трансфертов, утвержденных решением о бюджете, в соответствии с Законом о бюджете Пермского края</w:t>
      </w:r>
      <w:r w:rsidR="00AB5DC4">
        <w:rPr>
          <w:rFonts w:eastAsia="Times New Roman"/>
          <w:kern w:val="0"/>
        </w:rPr>
        <w:t>, поступлением межбюджетных трансфертов на реализацию муниципальных программ, приоритетных муниципальных проектов;</w:t>
      </w:r>
    </w:p>
    <w:p w:rsidR="00023C75" w:rsidRDefault="00023C75" w:rsidP="003A70A4">
      <w:pPr>
        <w:jc w:val="both"/>
        <w:rPr>
          <w:rFonts w:eastAsia="Times New Roman"/>
          <w:kern w:val="0"/>
        </w:rPr>
      </w:pPr>
      <w:r>
        <w:rPr>
          <w:rFonts w:eastAsia="Times New Roman"/>
          <w:kern w:val="0"/>
        </w:rPr>
        <w:t xml:space="preserve">         - направлением остатков средств бюджета АМО по состоянию на 01.01.202</w:t>
      </w:r>
      <w:r w:rsidR="000A7D61">
        <w:rPr>
          <w:rFonts w:eastAsia="Times New Roman"/>
          <w:kern w:val="0"/>
        </w:rPr>
        <w:t>2</w:t>
      </w:r>
      <w:r>
        <w:rPr>
          <w:rFonts w:eastAsia="Times New Roman"/>
          <w:kern w:val="0"/>
        </w:rPr>
        <w:t xml:space="preserve"> года на расходы бюджета;</w:t>
      </w:r>
    </w:p>
    <w:p w:rsidR="000A7D61" w:rsidRDefault="000A7D61" w:rsidP="003A70A4">
      <w:pPr>
        <w:jc w:val="both"/>
        <w:rPr>
          <w:rFonts w:eastAsia="Times New Roman"/>
          <w:kern w:val="0"/>
        </w:rPr>
      </w:pPr>
      <w:r>
        <w:rPr>
          <w:rFonts w:eastAsia="Times New Roman"/>
          <w:kern w:val="0"/>
        </w:rPr>
        <w:t xml:space="preserve">         - изменением плана по налогу на доходы физических лиц в связи с увеличением численности работников</w:t>
      </w:r>
      <w:r w:rsidR="002A6248">
        <w:rPr>
          <w:rFonts w:eastAsia="Times New Roman"/>
          <w:kern w:val="0"/>
        </w:rPr>
        <w:t xml:space="preserve"> ОАО «Александровский машиностроительный завод» и фонда заработной платы;</w:t>
      </w:r>
    </w:p>
    <w:p w:rsidR="002A6248" w:rsidRDefault="002A6248" w:rsidP="003A70A4">
      <w:pPr>
        <w:jc w:val="both"/>
        <w:rPr>
          <w:rFonts w:eastAsia="Times New Roman"/>
          <w:kern w:val="0"/>
        </w:rPr>
      </w:pPr>
      <w:r>
        <w:rPr>
          <w:rFonts w:eastAsia="Times New Roman"/>
          <w:kern w:val="0"/>
        </w:rPr>
        <w:lastRenderedPageBreak/>
        <w:t xml:space="preserve">         - изменением плана по акцизам в связи с увеличением ставок на нефтепродукты;</w:t>
      </w:r>
    </w:p>
    <w:p w:rsidR="002A6248" w:rsidRDefault="002A6248" w:rsidP="003A70A4">
      <w:pPr>
        <w:jc w:val="both"/>
        <w:rPr>
          <w:rFonts w:eastAsia="Times New Roman"/>
          <w:kern w:val="0"/>
        </w:rPr>
      </w:pPr>
      <w:r>
        <w:rPr>
          <w:rFonts w:eastAsia="Times New Roman"/>
          <w:kern w:val="0"/>
        </w:rPr>
        <w:t xml:space="preserve">         - изменением плана по земельному налогу в связи с погашением задолженности ОАО «Александровский машиностроительный завод»;</w:t>
      </w:r>
    </w:p>
    <w:p w:rsidR="00023C75" w:rsidRDefault="00023C75" w:rsidP="003A70A4">
      <w:pPr>
        <w:jc w:val="both"/>
        <w:rPr>
          <w:rFonts w:eastAsia="Times New Roman"/>
          <w:kern w:val="0"/>
        </w:rPr>
      </w:pPr>
      <w:r>
        <w:rPr>
          <w:rFonts w:eastAsia="Times New Roman"/>
          <w:kern w:val="0"/>
        </w:rPr>
        <w:t xml:space="preserve">         - изменение</w:t>
      </w:r>
      <w:r w:rsidR="00E91849">
        <w:rPr>
          <w:rFonts w:eastAsia="Times New Roman"/>
          <w:kern w:val="0"/>
        </w:rPr>
        <w:t>м</w:t>
      </w:r>
      <w:r>
        <w:rPr>
          <w:rFonts w:eastAsia="Times New Roman"/>
          <w:kern w:val="0"/>
        </w:rPr>
        <w:t xml:space="preserve"> плана </w:t>
      </w:r>
      <w:proofErr w:type="gramStart"/>
      <w:r>
        <w:rPr>
          <w:rFonts w:eastAsia="Times New Roman"/>
          <w:kern w:val="0"/>
        </w:rPr>
        <w:t xml:space="preserve">по </w:t>
      </w:r>
      <w:r w:rsidR="00196038">
        <w:rPr>
          <w:rFonts w:eastAsia="Times New Roman"/>
          <w:kern w:val="0"/>
        </w:rPr>
        <w:t xml:space="preserve">транспортному </w:t>
      </w:r>
      <w:r>
        <w:rPr>
          <w:rFonts w:eastAsia="Times New Roman"/>
          <w:kern w:val="0"/>
        </w:rPr>
        <w:t>налогу в связи с</w:t>
      </w:r>
      <w:r w:rsidR="00196038">
        <w:rPr>
          <w:rFonts w:eastAsia="Times New Roman"/>
          <w:kern w:val="0"/>
        </w:rPr>
        <w:t xml:space="preserve"> уточнением данного объема дохода в соответствии с проведенной ожидаемой оценкой</w:t>
      </w:r>
      <w:proofErr w:type="gramEnd"/>
      <w:r w:rsidR="00196038">
        <w:rPr>
          <w:rFonts w:eastAsia="Times New Roman"/>
          <w:kern w:val="0"/>
        </w:rPr>
        <w:t xml:space="preserve"> исполнения налоговых доходов</w:t>
      </w:r>
      <w:r>
        <w:rPr>
          <w:rFonts w:eastAsia="Times New Roman"/>
          <w:kern w:val="0"/>
        </w:rPr>
        <w:t>;</w:t>
      </w:r>
    </w:p>
    <w:p w:rsidR="00CD46EC" w:rsidRDefault="00023C75" w:rsidP="003A70A4">
      <w:pPr>
        <w:jc w:val="both"/>
        <w:rPr>
          <w:rFonts w:eastAsia="Times New Roman"/>
          <w:kern w:val="0"/>
        </w:rPr>
      </w:pPr>
      <w:r>
        <w:rPr>
          <w:rFonts w:eastAsia="Times New Roman"/>
          <w:kern w:val="0"/>
        </w:rPr>
        <w:t xml:space="preserve">         -</w:t>
      </w:r>
      <w:r w:rsidR="005A554D">
        <w:rPr>
          <w:rFonts w:eastAsia="Times New Roman"/>
          <w:kern w:val="0"/>
        </w:rPr>
        <w:t xml:space="preserve"> уточнением доходной части бюджета МО «АМО» в соответствии с проведенной ожидаемой оценкой исполнения налоговых и неналоговых доходов</w:t>
      </w:r>
      <w:r w:rsidR="00256DEB">
        <w:rPr>
          <w:rFonts w:eastAsia="Times New Roman"/>
          <w:kern w:val="0"/>
        </w:rPr>
        <w:t xml:space="preserve">;    </w:t>
      </w:r>
    </w:p>
    <w:p w:rsidR="00256DEB" w:rsidRDefault="00256DEB" w:rsidP="003A70A4">
      <w:pPr>
        <w:jc w:val="both"/>
        <w:rPr>
          <w:rFonts w:eastAsia="Times New Roman"/>
          <w:kern w:val="0"/>
        </w:rPr>
      </w:pPr>
      <w:r>
        <w:rPr>
          <w:rFonts w:eastAsia="Times New Roman"/>
          <w:kern w:val="0"/>
        </w:rPr>
        <w:t xml:space="preserve">     - сокращением расходов бюджета в части экономии от р</w:t>
      </w:r>
      <w:r w:rsidR="005A554D">
        <w:rPr>
          <w:rFonts w:eastAsia="Times New Roman"/>
          <w:kern w:val="0"/>
        </w:rPr>
        <w:t>азмещения муниципального заказа;</w:t>
      </w:r>
    </w:p>
    <w:p w:rsidR="005A554D" w:rsidRDefault="005A554D" w:rsidP="003A70A4">
      <w:pPr>
        <w:jc w:val="both"/>
        <w:rPr>
          <w:rFonts w:eastAsia="Times New Roman"/>
          <w:kern w:val="0"/>
        </w:rPr>
      </w:pPr>
      <w:r>
        <w:rPr>
          <w:rFonts w:eastAsia="Times New Roman"/>
          <w:kern w:val="0"/>
        </w:rPr>
        <w:t xml:space="preserve">        - зачислением в доход бюджета остатков неиспользованных в 2021 году субсидий бюджетными учреждениями и их направлением на дополнительные расходы бюджета.</w:t>
      </w:r>
    </w:p>
    <w:p w:rsidR="0067058F" w:rsidRDefault="0067058F" w:rsidP="0067058F">
      <w:pPr>
        <w:jc w:val="both"/>
        <w:rPr>
          <w:rFonts w:eastAsia="Times New Roman"/>
          <w:kern w:val="0"/>
        </w:rPr>
      </w:pPr>
      <w:r>
        <w:rPr>
          <w:rFonts w:eastAsia="Times New Roman"/>
          <w:kern w:val="0"/>
        </w:rPr>
        <w:t xml:space="preserve">        По итогам 2022 года показатели </w:t>
      </w:r>
      <w:r w:rsidRPr="005103D9">
        <w:rPr>
          <w:rFonts w:eastAsia="Times New Roman"/>
          <w:i/>
          <w:kern w:val="0"/>
        </w:rPr>
        <w:t xml:space="preserve">уточненного плана по </w:t>
      </w:r>
      <w:r>
        <w:rPr>
          <w:rFonts w:eastAsia="Times New Roman"/>
          <w:i/>
          <w:kern w:val="0"/>
        </w:rPr>
        <w:t>доходам</w:t>
      </w:r>
      <w:r>
        <w:rPr>
          <w:rFonts w:eastAsia="Times New Roman"/>
          <w:kern w:val="0"/>
        </w:rPr>
        <w:t xml:space="preserve"> увеличены в сравнении с объемом уточненного бюджета </w:t>
      </w:r>
      <w:r w:rsidRPr="0067058F">
        <w:rPr>
          <w:rFonts w:eastAsia="Times New Roman"/>
          <w:i/>
          <w:kern w:val="0"/>
        </w:rPr>
        <w:t>на 56224,3 тыс. руб.,</w:t>
      </w:r>
      <w:r>
        <w:rPr>
          <w:rFonts w:eastAsia="Times New Roman"/>
          <w:kern w:val="0"/>
        </w:rPr>
        <w:t xml:space="preserve"> что согласно пояснительной записке к Отчету связано с дополнительным поступлением межбюджетных трансфертов, благотворительной помощи</w:t>
      </w:r>
      <w:r w:rsidR="00AB5DC4">
        <w:rPr>
          <w:rFonts w:eastAsia="Times New Roman"/>
          <w:kern w:val="0"/>
        </w:rPr>
        <w:t xml:space="preserve"> в течение 2022 года. </w:t>
      </w:r>
    </w:p>
    <w:p w:rsidR="00256DEB" w:rsidRDefault="00256DEB" w:rsidP="00FF1472">
      <w:pPr>
        <w:jc w:val="both"/>
        <w:rPr>
          <w:rFonts w:eastAsia="Times New Roman"/>
          <w:kern w:val="0"/>
        </w:rPr>
      </w:pPr>
      <w:r>
        <w:rPr>
          <w:rFonts w:eastAsia="Times New Roman"/>
          <w:kern w:val="0"/>
        </w:rPr>
        <w:t xml:space="preserve">        По итогам 202</w:t>
      </w:r>
      <w:r w:rsidR="005103D9">
        <w:rPr>
          <w:rFonts w:eastAsia="Times New Roman"/>
          <w:kern w:val="0"/>
        </w:rPr>
        <w:t>2</w:t>
      </w:r>
      <w:r>
        <w:rPr>
          <w:rFonts w:eastAsia="Times New Roman"/>
          <w:kern w:val="0"/>
        </w:rPr>
        <w:t xml:space="preserve"> года показатели </w:t>
      </w:r>
      <w:r w:rsidRPr="005103D9">
        <w:rPr>
          <w:rFonts w:eastAsia="Times New Roman"/>
          <w:i/>
          <w:kern w:val="0"/>
        </w:rPr>
        <w:t>уточненного плана по расходам</w:t>
      </w:r>
      <w:r>
        <w:rPr>
          <w:rFonts w:eastAsia="Times New Roman"/>
          <w:kern w:val="0"/>
        </w:rPr>
        <w:t xml:space="preserve"> у</w:t>
      </w:r>
      <w:r w:rsidR="0067058F">
        <w:rPr>
          <w:rFonts w:eastAsia="Times New Roman"/>
          <w:kern w:val="0"/>
        </w:rPr>
        <w:t>величены</w:t>
      </w:r>
      <w:r>
        <w:rPr>
          <w:rFonts w:eastAsia="Times New Roman"/>
          <w:kern w:val="0"/>
        </w:rPr>
        <w:t xml:space="preserve"> </w:t>
      </w:r>
      <w:r w:rsidR="00C310B2">
        <w:rPr>
          <w:rFonts w:eastAsia="Times New Roman"/>
          <w:kern w:val="0"/>
        </w:rPr>
        <w:t xml:space="preserve">в сравнении с </w:t>
      </w:r>
      <w:r>
        <w:rPr>
          <w:rFonts w:eastAsia="Times New Roman"/>
          <w:kern w:val="0"/>
        </w:rPr>
        <w:t>объем</w:t>
      </w:r>
      <w:r w:rsidR="00C310B2">
        <w:rPr>
          <w:rFonts w:eastAsia="Times New Roman"/>
          <w:kern w:val="0"/>
        </w:rPr>
        <w:t>ом</w:t>
      </w:r>
      <w:r>
        <w:rPr>
          <w:rFonts w:eastAsia="Times New Roman"/>
          <w:kern w:val="0"/>
        </w:rPr>
        <w:t xml:space="preserve"> уточненного бюджета </w:t>
      </w:r>
      <w:r w:rsidRPr="0067058F">
        <w:rPr>
          <w:rFonts w:eastAsia="Times New Roman"/>
          <w:i/>
          <w:kern w:val="0"/>
        </w:rPr>
        <w:t>на</w:t>
      </w:r>
      <w:r w:rsidR="00C310B2" w:rsidRPr="0067058F">
        <w:rPr>
          <w:rFonts w:eastAsia="Times New Roman"/>
          <w:i/>
          <w:kern w:val="0"/>
        </w:rPr>
        <w:t xml:space="preserve"> </w:t>
      </w:r>
      <w:r w:rsidR="00625059" w:rsidRPr="0067058F">
        <w:rPr>
          <w:rFonts w:eastAsia="Times New Roman"/>
          <w:i/>
          <w:kern w:val="0"/>
        </w:rPr>
        <w:t xml:space="preserve">56508,4 </w:t>
      </w:r>
      <w:r w:rsidR="00C310B2" w:rsidRPr="0067058F">
        <w:rPr>
          <w:rFonts w:eastAsia="Times New Roman"/>
          <w:i/>
          <w:kern w:val="0"/>
        </w:rPr>
        <w:t>тыс. руб</w:t>
      </w:r>
      <w:r w:rsidR="00C310B2">
        <w:rPr>
          <w:rFonts w:eastAsia="Times New Roman"/>
          <w:kern w:val="0"/>
        </w:rPr>
        <w:t xml:space="preserve">., что согласно пояснительной записке к Отчету связано с реализацией полномочий </w:t>
      </w:r>
      <w:proofErr w:type="spellStart"/>
      <w:r w:rsidR="00C310B2">
        <w:rPr>
          <w:rFonts w:eastAsia="Times New Roman"/>
          <w:kern w:val="0"/>
        </w:rPr>
        <w:t>Финуправления</w:t>
      </w:r>
      <w:proofErr w:type="spellEnd"/>
      <w:r w:rsidR="00C310B2">
        <w:rPr>
          <w:rFonts w:eastAsia="Times New Roman"/>
          <w:kern w:val="0"/>
        </w:rPr>
        <w:t xml:space="preserve"> по внесению изменений в сводную бюджетную роспись без внесения изменений в решение о бюджете, установленных </w:t>
      </w:r>
      <w:r w:rsidR="00C310B2" w:rsidRPr="00CB0CA3">
        <w:rPr>
          <w:rFonts w:eastAsia="Times New Roman"/>
          <w:kern w:val="0"/>
        </w:rPr>
        <w:t>бюдже</w:t>
      </w:r>
      <w:r w:rsidR="00CB0CA3" w:rsidRPr="00CB0CA3">
        <w:rPr>
          <w:rFonts w:eastAsia="Times New Roman"/>
          <w:kern w:val="0"/>
        </w:rPr>
        <w:t>т</w:t>
      </w:r>
      <w:r w:rsidR="00C310B2" w:rsidRPr="00CB0CA3">
        <w:rPr>
          <w:rFonts w:eastAsia="Times New Roman"/>
          <w:kern w:val="0"/>
        </w:rPr>
        <w:t>ным</w:t>
      </w:r>
      <w:r w:rsidR="00C310B2">
        <w:rPr>
          <w:rFonts w:eastAsia="Times New Roman"/>
          <w:kern w:val="0"/>
        </w:rPr>
        <w:t xml:space="preserve"> законодательством.</w:t>
      </w:r>
      <w:r>
        <w:rPr>
          <w:rFonts w:eastAsia="Times New Roman"/>
          <w:kern w:val="0"/>
        </w:rPr>
        <w:t xml:space="preserve">         </w:t>
      </w:r>
    </w:p>
    <w:p w:rsidR="00D377C3" w:rsidRPr="00415113" w:rsidRDefault="003A70A4" w:rsidP="00FF1472">
      <w:pPr>
        <w:jc w:val="both"/>
        <w:rPr>
          <w:rFonts w:eastAsia="Times New Roman"/>
          <w:kern w:val="0"/>
        </w:rPr>
      </w:pPr>
      <w:r>
        <w:rPr>
          <w:rFonts w:eastAsia="Times New Roman"/>
          <w:kern w:val="0"/>
        </w:rPr>
        <w:t xml:space="preserve">    </w:t>
      </w:r>
      <w:r w:rsidR="00D377C3" w:rsidRPr="00415113">
        <w:t>Согласно ст.</w:t>
      </w:r>
      <w:r w:rsidR="007603D3">
        <w:t xml:space="preserve"> </w:t>
      </w:r>
      <w:r w:rsidR="00D377C3" w:rsidRPr="00415113">
        <w:t>215.1. БК РФ и</w:t>
      </w:r>
      <w:r w:rsidR="00D377C3" w:rsidRPr="00415113">
        <w:rPr>
          <w:rFonts w:eastAsia="Times New Roman"/>
          <w:kern w:val="0"/>
        </w:rPr>
        <w:t>сполнение бюджета организуется на основе сводной бюджетной росписи и кассового плана.</w:t>
      </w:r>
    </w:p>
    <w:p w:rsidR="00D377C3" w:rsidRPr="00D058FA" w:rsidRDefault="00D377C3" w:rsidP="00D377C3">
      <w:pPr>
        <w:ind w:firstLine="567"/>
        <w:jc w:val="both"/>
      </w:pPr>
      <w:r w:rsidRPr="00415113">
        <w:rPr>
          <w:rFonts w:eastAsia="Times New Roman"/>
          <w:kern w:val="0"/>
        </w:rPr>
        <w:t xml:space="preserve">Согласно ч. </w:t>
      </w:r>
      <w:r w:rsidR="00625059">
        <w:rPr>
          <w:rFonts w:eastAsia="Times New Roman"/>
          <w:kern w:val="0"/>
        </w:rPr>
        <w:t>2.1</w:t>
      </w:r>
      <w:r w:rsidRPr="00415113">
        <w:rPr>
          <w:rFonts w:eastAsia="Times New Roman"/>
          <w:kern w:val="0"/>
        </w:rPr>
        <w:t xml:space="preserve"> ст.</w:t>
      </w:r>
      <w:r w:rsidR="007603D3">
        <w:rPr>
          <w:rFonts w:eastAsia="Times New Roman"/>
          <w:kern w:val="0"/>
        </w:rPr>
        <w:t xml:space="preserve"> </w:t>
      </w:r>
      <w:r w:rsidRPr="00415113">
        <w:rPr>
          <w:rFonts w:eastAsia="Times New Roman"/>
          <w:kern w:val="0"/>
        </w:rPr>
        <w:t xml:space="preserve">217 БК </w:t>
      </w:r>
      <w:proofErr w:type="gramStart"/>
      <w:r w:rsidRPr="00415113">
        <w:rPr>
          <w:rFonts w:eastAsia="Times New Roman"/>
          <w:kern w:val="0"/>
        </w:rPr>
        <w:t>РФ</w:t>
      </w:r>
      <w:proofErr w:type="gramEnd"/>
      <w:r w:rsidRPr="00415113">
        <w:rPr>
          <w:rFonts w:eastAsia="Times New Roman"/>
          <w:kern w:val="0"/>
        </w:rPr>
        <w:t xml:space="preserve"> </w:t>
      </w:r>
      <w:r w:rsidRPr="00D058FA">
        <w:rPr>
          <w:rFonts w:eastAsia="Times New Roman"/>
          <w:kern w:val="0"/>
        </w:rPr>
        <w:t>утвержденные показатели сводной бюджетной росписи должны соответствовать решению о бюджете.</w:t>
      </w:r>
    </w:p>
    <w:p w:rsidR="00B83A49" w:rsidRDefault="00B83A49" w:rsidP="00B83A49">
      <w:pPr>
        <w:widowControl/>
        <w:suppressAutoHyphens w:val="0"/>
        <w:autoSpaceDE w:val="0"/>
        <w:autoSpaceDN w:val="0"/>
        <w:adjustRightInd w:val="0"/>
        <w:jc w:val="both"/>
        <w:rPr>
          <w:rFonts w:eastAsia="Times New Roman"/>
          <w:kern w:val="0"/>
        </w:rPr>
      </w:pPr>
      <w:r>
        <w:t xml:space="preserve">     </w:t>
      </w:r>
      <w:r w:rsidR="00647FB0" w:rsidRPr="007E10F8">
        <w:t xml:space="preserve"> </w:t>
      </w:r>
      <w:r w:rsidR="00EA0F9D">
        <w:rPr>
          <w:rFonts w:eastAsia="Times New Roman"/>
          <w:kern w:val="0"/>
        </w:rPr>
        <w:t xml:space="preserve"> </w:t>
      </w:r>
      <w:proofErr w:type="gramStart"/>
      <w:r w:rsidR="00EA0F9D">
        <w:rPr>
          <w:rFonts w:eastAsia="Times New Roman"/>
          <w:kern w:val="0"/>
        </w:rPr>
        <w:t>Согласно п.3 ст. 232 БК РФ с</w:t>
      </w:r>
      <w:r>
        <w:rPr>
          <w:rFonts w:eastAsia="Times New Roman"/>
          <w:kern w:val="0"/>
        </w:rPr>
        <w:t>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w:t>
      </w:r>
      <w:r w:rsidR="00EA0F9D">
        <w:rPr>
          <w:rFonts w:eastAsia="Times New Roman"/>
          <w:kern w:val="0"/>
        </w:rPr>
        <w:t xml:space="preserve"> п. 5 ст. 242 БК РФ</w:t>
      </w:r>
      <w:r>
        <w:rPr>
          <w:rFonts w:eastAsia="Times New Roman"/>
          <w:kern w:val="0"/>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w:t>
      </w:r>
      <w:proofErr w:type="gramEnd"/>
      <w:r>
        <w:rPr>
          <w:rFonts w:eastAsia="Times New Roman"/>
          <w:kern w:val="0"/>
        </w:rPr>
        <w:t xml:space="preserve">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w:t>
      </w:r>
      <w:r w:rsidR="00EA0F9D">
        <w:rPr>
          <w:rFonts w:eastAsia="Times New Roman"/>
          <w:kern w:val="0"/>
        </w:rPr>
        <w:t>и плановый период</w:t>
      </w:r>
      <w:r>
        <w:rPr>
          <w:rFonts w:eastAsia="Times New Roman"/>
          <w:kern w:val="0"/>
        </w:rPr>
        <w:t>.</w:t>
      </w:r>
    </w:p>
    <w:p w:rsidR="00680BD6" w:rsidRPr="007E10F8" w:rsidRDefault="002E05D6" w:rsidP="00D35F2A">
      <w:pPr>
        <w:widowControl/>
        <w:suppressAutoHyphens w:val="0"/>
        <w:autoSpaceDE w:val="0"/>
        <w:autoSpaceDN w:val="0"/>
        <w:adjustRightInd w:val="0"/>
        <w:ind w:firstLine="540"/>
        <w:jc w:val="both"/>
        <w:rPr>
          <w:rFonts w:eastAsia="Times New Roman"/>
          <w:kern w:val="0"/>
        </w:rPr>
      </w:pPr>
      <w:r>
        <w:rPr>
          <w:rFonts w:eastAsia="Times New Roman"/>
          <w:kern w:val="0"/>
        </w:rPr>
        <w:t>Согласно п.3 ст. 217 БК РФ</w:t>
      </w:r>
      <w:r w:rsidR="00647FB0" w:rsidRPr="007E10F8">
        <w:rPr>
          <w:rFonts w:eastAsia="Times New Roman"/>
          <w:kern w:val="0"/>
        </w:rPr>
        <w:t xml:space="preserve"> в сводную бюджетную роспись могут быть внесены изменения в соответствии </w:t>
      </w:r>
      <w:r w:rsidR="00647FB0" w:rsidRPr="007E10F8">
        <w:rPr>
          <w:rFonts w:eastAsia="Times New Roman"/>
          <w:b/>
          <w:kern w:val="0"/>
        </w:rPr>
        <w:t>с решениями руководителя финансового</w:t>
      </w:r>
      <w:r w:rsidR="00647FB0" w:rsidRPr="007E10F8">
        <w:rPr>
          <w:rFonts w:eastAsia="Times New Roman"/>
          <w:kern w:val="0"/>
        </w:rPr>
        <w:t xml:space="preserve"> органа без внесения изменений в решение о бюджете</w:t>
      </w:r>
      <w:r w:rsidR="00460640">
        <w:rPr>
          <w:rFonts w:eastAsia="Times New Roman"/>
          <w:kern w:val="0"/>
        </w:rPr>
        <w:t>.</w:t>
      </w:r>
    </w:p>
    <w:p w:rsidR="00E12903" w:rsidRDefault="0070650D" w:rsidP="0070650D">
      <w:pPr>
        <w:widowControl/>
        <w:suppressAutoHyphens w:val="0"/>
        <w:autoSpaceDE w:val="0"/>
        <w:autoSpaceDN w:val="0"/>
        <w:adjustRightInd w:val="0"/>
        <w:jc w:val="both"/>
        <w:rPr>
          <w:rFonts w:eastAsia="Times New Roman"/>
          <w:kern w:val="0"/>
        </w:rPr>
      </w:pPr>
      <w:r>
        <w:rPr>
          <w:rFonts w:eastAsia="Times New Roman"/>
          <w:kern w:val="0"/>
        </w:rPr>
        <w:t xml:space="preserve">     Установлено, что</w:t>
      </w:r>
      <w:r w:rsidRPr="0070650D">
        <w:rPr>
          <w:rFonts w:eastAsia="Times New Roman"/>
          <w:kern w:val="0"/>
        </w:rPr>
        <w:t xml:space="preserve"> </w:t>
      </w:r>
      <w:r w:rsidRPr="00131C59">
        <w:rPr>
          <w:rFonts w:eastAsia="Times New Roman"/>
          <w:kern w:val="0"/>
        </w:rPr>
        <w:t>в сводную бюджетную роспись</w:t>
      </w:r>
      <w:r w:rsidRPr="0070650D">
        <w:rPr>
          <w:rFonts w:eastAsia="Times New Roman"/>
          <w:kern w:val="0"/>
        </w:rPr>
        <w:t xml:space="preserve"> </w:t>
      </w:r>
      <w:r w:rsidRPr="00131C59">
        <w:rPr>
          <w:rFonts w:eastAsia="Times New Roman"/>
          <w:kern w:val="0"/>
        </w:rPr>
        <w:t>внесены изменения</w:t>
      </w:r>
      <w:r>
        <w:rPr>
          <w:rFonts w:eastAsia="Times New Roman"/>
          <w:kern w:val="0"/>
        </w:rPr>
        <w:t xml:space="preserve"> п</w:t>
      </w:r>
      <w:r w:rsidR="003D5AB8" w:rsidRPr="00131C59">
        <w:rPr>
          <w:rFonts w:eastAsia="Times New Roman"/>
          <w:kern w:val="0"/>
        </w:rPr>
        <w:t>о решению начальника финансового управления администрации АМ</w:t>
      </w:r>
      <w:r w:rsidR="00E6101D">
        <w:rPr>
          <w:rFonts w:eastAsia="Times New Roman"/>
          <w:kern w:val="0"/>
        </w:rPr>
        <w:t>О</w:t>
      </w:r>
      <w:r w:rsidR="00230256" w:rsidRPr="00131C59">
        <w:rPr>
          <w:rFonts w:eastAsia="Times New Roman"/>
          <w:kern w:val="0"/>
        </w:rPr>
        <w:t xml:space="preserve"> без внесения изменений в решение о бюджете</w:t>
      </w:r>
      <w:r w:rsidR="003D5AB8" w:rsidRPr="00131C59">
        <w:rPr>
          <w:rFonts w:eastAsia="Times New Roman"/>
          <w:kern w:val="0"/>
        </w:rPr>
        <w:t xml:space="preserve"> на </w:t>
      </w:r>
      <w:r w:rsidR="00131C59" w:rsidRPr="00131C59">
        <w:rPr>
          <w:rFonts w:eastAsia="Times New Roman"/>
          <w:kern w:val="0"/>
        </w:rPr>
        <w:t xml:space="preserve">общую сумму </w:t>
      </w:r>
      <w:r w:rsidR="00460640">
        <w:rPr>
          <w:rFonts w:eastAsia="Times New Roman"/>
          <w:kern w:val="0"/>
        </w:rPr>
        <w:t>56508,4</w:t>
      </w:r>
      <w:r w:rsidR="003D5AB8" w:rsidRPr="00131C59">
        <w:rPr>
          <w:rFonts w:eastAsia="Times New Roman"/>
          <w:kern w:val="0"/>
        </w:rPr>
        <w:t xml:space="preserve"> тыс.</w:t>
      </w:r>
      <w:r>
        <w:rPr>
          <w:rFonts w:eastAsia="Times New Roman"/>
          <w:kern w:val="0"/>
        </w:rPr>
        <w:t xml:space="preserve"> </w:t>
      </w:r>
      <w:r w:rsidR="003D5AB8" w:rsidRPr="00131C59">
        <w:rPr>
          <w:rFonts w:eastAsia="Times New Roman"/>
          <w:kern w:val="0"/>
        </w:rPr>
        <w:t>руб</w:t>
      </w:r>
      <w:r w:rsidR="00E6101D">
        <w:rPr>
          <w:rFonts w:eastAsia="Times New Roman"/>
          <w:kern w:val="0"/>
        </w:rPr>
        <w:t>.</w:t>
      </w:r>
      <w:r w:rsidR="00FA375D">
        <w:rPr>
          <w:rFonts w:eastAsia="Times New Roman"/>
          <w:kern w:val="0"/>
        </w:rPr>
        <w:t xml:space="preserve"> </w:t>
      </w:r>
    </w:p>
    <w:p w:rsidR="00460640" w:rsidRPr="004818EB" w:rsidRDefault="00460640" w:rsidP="00460640">
      <w:pPr>
        <w:shd w:val="clear" w:color="auto" w:fill="FFFFFF"/>
        <w:jc w:val="both"/>
        <w:rPr>
          <w:rFonts w:eastAsia="Calibri"/>
          <w:lang w:eastAsia="en-US"/>
        </w:rPr>
      </w:pPr>
      <w:r>
        <w:rPr>
          <w:rFonts w:eastAsia="Calibri"/>
          <w:lang w:eastAsia="en-US"/>
        </w:rPr>
        <w:t xml:space="preserve">      </w:t>
      </w:r>
      <w:r w:rsidRPr="004818EB">
        <w:rPr>
          <w:rFonts w:eastAsia="Calibri"/>
          <w:lang w:eastAsia="en-US"/>
        </w:rPr>
        <w:t>В основном изменения внесены в соответствии с п. 3 ст. 217 БК РФ</w:t>
      </w:r>
      <w:r>
        <w:rPr>
          <w:rFonts w:eastAsia="Calibri"/>
          <w:lang w:eastAsia="en-US"/>
        </w:rPr>
        <w:t>, в том числе</w:t>
      </w:r>
      <w:r w:rsidRPr="004818EB">
        <w:rPr>
          <w:rFonts w:eastAsia="Calibri"/>
          <w:lang w:eastAsia="en-US"/>
        </w:rPr>
        <w:t>:</w:t>
      </w:r>
    </w:p>
    <w:p w:rsidR="00460640" w:rsidRPr="004818EB" w:rsidRDefault="00460640" w:rsidP="00460640">
      <w:pPr>
        <w:autoSpaceDE w:val="0"/>
        <w:autoSpaceDN w:val="0"/>
        <w:adjustRightInd w:val="0"/>
        <w:jc w:val="both"/>
      </w:pPr>
      <w:r>
        <w:rPr>
          <w:rFonts w:eastAsia="Calibri"/>
          <w:lang w:eastAsia="en-US"/>
        </w:rPr>
        <w:t xml:space="preserve">      </w:t>
      </w:r>
      <w:r w:rsidRPr="004818EB">
        <w:rPr>
          <w:rFonts w:eastAsia="Calibri"/>
          <w:lang w:eastAsia="en-US"/>
        </w:rPr>
        <w:t xml:space="preserve">- </w:t>
      </w:r>
      <w:r>
        <w:rPr>
          <w:rFonts w:eastAsia="Calibri"/>
          <w:lang w:eastAsia="en-US"/>
        </w:rPr>
        <w:t xml:space="preserve">на основании </w:t>
      </w:r>
      <w:r w:rsidRPr="004818EB">
        <w:t>получен</w:t>
      </w:r>
      <w:r>
        <w:t xml:space="preserve">ных </w:t>
      </w:r>
      <w:r w:rsidRPr="004818EB">
        <w:t>уведомлений о предоставлении субсидий, субвенций, иных межбюджетных трансфертов, имеющих целевое назначение;</w:t>
      </w:r>
    </w:p>
    <w:p w:rsidR="00460640" w:rsidRPr="004818EB" w:rsidRDefault="00460640" w:rsidP="00460640">
      <w:pPr>
        <w:autoSpaceDE w:val="0"/>
        <w:autoSpaceDN w:val="0"/>
        <w:adjustRightInd w:val="0"/>
        <w:jc w:val="both"/>
      </w:pPr>
      <w:r>
        <w:t xml:space="preserve">     </w:t>
      </w:r>
      <w:r w:rsidRPr="004818EB">
        <w:t xml:space="preserve">- </w:t>
      </w:r>
      <w:r>
        <w:t xml:space="preserve">при </w:t>
      </w:r>
      <w:r w:rsidRPr="004818EB">
        <w:t>перераспределени</w:t>
      </w:r>
      <w:r>
        <w:t>и</w:t>
      </w:r>
      <w:r w:rsidRPr="004818EB">
        <w:t xml:space="preserve"> средств </w:t>
      </w:r>
      <w:r>
        <w:t>резервного фонда</w:t>
      </w:r>
      <w:r w:rsidRPr="004818EB">
        <w:t>;</w:t>
      </w:r>
    </w:p>
    <w:p w:rsidR="00460640" w:rsidRPr="004818EB" w:rsidRDefault="00460640" w:rsidP="00460640">
      <w:pPr>
        <w:autoSpaceDE w:val="0"/>
        <w:autoSpaceDN w:val="0"/>
        <w:adjustRightInd w:val="0"/>
        <w:jc w:val="both"/>
      </w:pPr>
      <w:r>
        <w:t xml:space="preserve">     </w:t>
      </w:r>
      <w:r w:rsidRPr="004818EB">
        <w:t>- получен</w:t>
      </w:r>
      <w:r>
        <w:t>ных целевых</w:t>
      </w:r>
      <w:r w:rsidRPr="004818EB">
        <w:t xml:space="preserve"> безвозмездных поступлений от</w:t>
      </w:r>
      <w:r>
        <w:t xml:space="preserve"> </w:t>
      </w:r>
      <w:r w:rsidRPr="004818EB">
        <w:t>физических и</w:t>
      </w:r>
      <w:r>
        <w:t xml:space="preserve"> юридических лиц;</w:t>
      </w:r>
    </w:p>
    <w:p w:rsidR="00460640" w:rsidRPr="00057FB3" w:rsidRDefault="00460640" w:rsidP="00460640">
      <w:pPr>
        <w:autoSpaceDE w:val="0"/>
        <w:autoSpaceDN w:val="0"/>
        <w:adjustRightInd w:val="0"/>
        <w:jc w:val="both"/>
        <w:rPr>
          <w:color w:val="000000" w:themeColor="text1"/>
        </w:rPr>
      </w:pPr>
      <w:r w:rsidRPr="00057FB3">
        <w:rPr>
          <w:color w:val="000000" w:themeColor="text1"/>
        </w:rPr>
        <w:t xml:space="preserve"> </w:t>
      </w:r>
      <w:r w:rsidR="00720CD6" w:rsidRPr="00057FB3">
        <w:rPr>
          <w:color w:val="000000" w:themeColor="text1"/>
        </w:rPr>
        <w:t xml:space="preserve"> </w:t>
      </w:r>
      <w:r w:rsidRPr="00057FB3">
        <w:rPr>
          <w:color w:val="000000" w:themeColor="text1"/>
        </w:rPr>
        <w:t xml:space="preserve">   - в соответствии с п. 2 ст. 40 Положения о бюджетном процессе в АМО, п. 8 ст. 217 БК РФ.</w:t>
      </w:r>
    </w:p>
    <w:p w:rsidR="00460640" w:rsidRDefault="00720CD6" w:rsidP="00720CD6">
      <w:pPr>
        <w:shd w:val="clear" w:color="auto" w:fill="FFFFFF"/>
        <w:jc w:val="both"/>
      </w:pPr>
      <w:r>
        <w:t xml:space="preserve">    </w:t>
      </w:r>
      <w:r w:rsidR="00460640" w:rsidRPr="004818EB">
        <w:t xml:space="preserve"> Неправомерно в нарушение норм ст. 217 БК РФ, ст. 40 Положения о бюджетном процессе в АМО </w:t>
      </w:r>
      <w:proofErr w:type="spellStart"/>
      <w:r w:rsidR="00460640" w:rsidRPr="004818EB">
        <w:t>Финуправлением</w:t>
      </w:r>
      <w:proofErr w:type="spellEnd"/>
      <w:r w:rsidR="00460640" w:rsidRPr="004818EB">
        <w:t xml:space="preserve"> внесены изменения в сводную бюджетную роспись, бюджетную роспись ГРБС «Администрация АМО» без внесения изменений в решение о бюджете в сумме</w:t>
      </w:r>
      <w:r w:rsidR="00AB5DC4">
        <w:t xml:space="preserve"> 16415,54</w:t>
      </w:r>
      <w:r w:rsidR="00460640" w:rsidRPr="004818EB">
        <w:t xml:space="preserve"> руб., в том числе:</w:t>
      </w:r>
    </w:p>
    <w:p w:rsidR="00460640" w:rsidRDefault="00460640" w:rsidP="00460640">
      <w:pPr>
        <w:autoSpaceDE w:val="0"/>
        <w:autoSpaceDN w:val="0"/>
        <w:adjustRightInd w:val="0"/>
        <w:jc w:val="both"/>
      </w:pPr>
      <w:r>
        <w:t xml:space="preserve">      </w:t>
      </w:r>
      <w:r w:rsidRPr="004818EB">
        <w:t>- приказ</w:t>
      </w:r>
      <w:r>
        <w:t>ом</w:t>
      </w:r>
      <w:r w:rsidRPr="004818EB">
        <w:t xml:space="preserve"> </w:t>
      </w:r>
      <w:proofErr w:type="spellStart"/>
      <w:r w:rsidRPr="004818EB">
        <w:t>Финуправления</w:t>
      </w:r>
      <w:proofErr w:type="spellEnd"/>
      <w:r w:rsidRPr="004818EB">
        <w:t xml:space="preserve"> от 20.12.2022 № 145 </w:t>
      </w:r>
      <w:r>
        <w:t>внесены изменения в сводную бюджетную роспись</w:t>
      </w:r>
      <w:r w:rsidRPr="003351F7">
        <w:t xml:space="preserve"> </w:t>
      </w:r>
      <w:r>
        <w:t>в части увеличения в 2022 году бюджетных ассигнований и ЛБО</w:t>
      </w:r>
      <w:r w:rsidR="00687711">
        <w:t xml:space="preserve"> по</w:t>
      </w:r>
      <w:r>
        <w:t xml:space="preserve"> </w:t>
      </w:r>
      <w:r w:rsidR="00687711">
        <w:t xml:space="preserve">целевой статье </w:t>
      </w:r>
      <w:r w:rsidR="00687711" w:rsidRPr="008F6C5B">
        <w:t>9100000020</w:t>
      </w:r>
      <w:r w:rsidR="00687711">
        <w:t xml:space="preserve"> «</w:t>
      </w:r>
      <w:r w:rsidR="00687711" w:rsidRPr="008F1915">
        <w:t>Содержание муниципальных органов Александровского муниципального округа</w:t>
      </w:r>
      <w:r w:rsidR="00687711">
        <w:t xml:space="preserve">» </w:t>
      </w:r>
      <w:r>
        <w:t xml:space="preserve">на оплату заключенных договоров на выполнение транспортных услуг, заключенных в целях перевозки </w:t>
      </w:r>
      <w:r w:rsidRPr="004818EB">
        <w:t xml:space="preserve"> детей мобилизованных</w:t>
      </w:r>
      <w:r>
        <w:t xml:space="preserve"> граждан, участвующих в специальной военной операции,</w:t>
      </w:r>
      <w:r w:rsidR="00720CD6">
        <w:t xml:space="preserve"> </w:t>
      </w:r>
      <w:r>
        <w:t>в цирк г</w:t>
      </w:r>
      <w:proofErr w:type="gramStart"/>
      <w:r>
        <w:t>.П</w:t>
      </w:r>
      <w:proofErr w:type="gramEnd"/>
      <w:r>
        <w:t>ермь</w:t>
      </w:r>
      <w:r w:rsidRPr="004818EB">
        <w:t xml:space="preserve"> в сумме 16415,54 руб.</w:t>
      </w:r>
      <w:r>
        <w:t xml:space="preserve"> за счет уменьшения </w:t>
      </w:r>
      <w:r w:rsidRPr="004818EB">
        <w:t>бюджетны</w:t>
      </w:r>
      <w:r>
        <w:t>х ассигнований, предусмотренных</w:t>
      </w:r>
      <w:r w:rsidRPr="004818EB">
        <w:t xml:space="preserve"> на оплату труда главы </w:t>
      </w:r>
      <w:r>
        <w:t>МО «АМО»</w:t>
      </w:r>
      <w:r w:rsidRPr="008F1915">
        <w:t xml:space="preserve"> </w:t>
      </w:r>
      <w:r>
        <w:t xml:space="preserve">по целевой статье </w:t>
      </w:r>
      <w:r w:rsidRPr="008F1915">
        <w:t>9100000010</w:t>
      </w:r>
      <w:r>
        <w:t xml:space="preserve"> «Глава муниципального образования».</w:t>
      </w:r>
    </w:p>
    <w:p w:rsidR="00460640" w:rsidRDefault="00460640" w:rsidP="00460640">
      <w:pPr>
        <w:autoSpaceDE w:val="0"/>
        <w:autoSpaceDN w:val="0"/>
        <w:adjustRightInd w:val="0"/>
        <w:jc w:val="both"/>
      </w:pPr>
      <w:r>
        <w:lastRenderedPageBreak/>
        <w:t xml:space="preserve">     </w:t>
      </w:r>
      <w:proofErr w:type="gramStart"/>
      <w:r>
        <w:t xml:space="preserve">Кроме того, </w:t>
      </w:r>
      <w:r w:rsidR="00563404">
        <w:t>вышеуказанным</w:t>
      </w:r>
      <w:r>
        <w:t xml:space="preserve"> приказом </w:t>
      </w:r>
      <w:r w:rsidR="00687711">
        <w:t>неправомерно</w:t>
      </w:r>
      <w:r>
        <w:t xml:space="preserve"> внесены изменения в сводную бюджетную роспись</w:t>
      </w:r>
      <w:r w:rsidRPr="003351F7">
        <w:t xml:space="preserve"> </w:t>
      </w:r>
      <w:r>
        <w:t>в части увеличения в 2022 году бюджетных ассигнований и ЛБО на о</w:t>
      </w:r>
      <w:r w:rsidR="00563404">
        <w:t xml:space="preserve">плату заключенных договоров на оказание </w:t>
      </w:r>
      <w:r>
        <w:t xml:space="preserve">транспортных услуг, заключенных в целях перевозки </w:t>
      </w:r>
      <w:r w:rsidRPr="004818EB">
        <w:t xml:space="preserve"> детей мобилизованных</w:t>
      </w:r>
      <w:r>
        <w:t xml:space="preserve"> граждан, участвующих в специальной военной операции, в цирк г. Пермь в сумме 18584,46</w:t>
      </w:r>
      <w:r w:rsidRPr="004818EB">
        <w:t xml:space="preserve"> руб</w:t>
      </w:r>
      <w:r>
        <w:t>.</w:t>
      </w:r>
      <w:r w:rsidRPr="008F6C5B">
        <w:t xml:space="preserve"> </w:t>
      </w:r>
      <w:r>
        <w:t xml:space="preserve">за счет уменьшения </w:t>
      </w:r>
      <w:r w:rsidRPr="004818EB">
        <w:t>бюджетны</w:t>
      </w:r>
      <w:r>
        <w:t xml:space="preserve">х ассигнований, предусмотренных по целевой статье </w:t>
      </w:r>
      <w:r w:rsidRPr="008F6C5B">
        <w:t>9100000020</w:t>
      </w:r>
      <w:r>
        <w:t xml:space="preserve"> «</w:t>
      </w:r>
      <w:r w:rsidRPr="008F1915">
        <w:t>Содержание</w:t>
      </w:r>
      <w:proofErr w:type="gramEnd"/>
      <w:r w:rsidRPr="008F1915">
        <w:t xml:space="preserve"> муниципальных органов Александровского муниципального округа</w:t>
      </w:r>
      <w:r>
        <w:t>» КОСГУ 213 «Начисления на выплаты по оплате труда».</w:t>
      </w:r>
    </w:p>
    <w:p w:rsidR="00E12903" w:rsidRPr="00057FB3" w:rsidRDefault="00E12903" w:rsidP="00E12903">
      <w:pPr>
        <w:pStyle w:val="a5"/>
        <w:ind w:firstLine="540"/>
        <w:jc w:val="both"/>
        <w:rPr>
          <w:rFonts w:ascii="Times New Roman" w:hAnsi="Times New Roman"/>
          <w:sz w:val="24"/>
          <w:szCs w:val="24"/>
        </w:rPr>
      </w:pPr>
      <w:r w:rsidRPr="00057FB3">
        <w:rPr>
          <w:rFonts w:ascii="Times New Roman" w:hAnsi="Times New Roman"/>
          <w:sz w:val="24"/>
          <w:szCs w:val="24"/>
        </w:rPr>
        <w:t>Проектом решения утверждается отче</w:t>
      </w:r>
      <w:r w:rsidR="00E6101D" w:rsidRPr="00057FB3">
        <w:rPr>
          <w:rFonts w:ascii="Times New Roman" w:hAnsi="Times New Roman"/>
          <w:sz w:val="24"/>
          <w:szCs w:val="24"/>
        </w:rPr>
        <w:t>т об исполнении бюджета за 202</w:t>
      </w:r>
      <w:r w:rsidR="00563404" w:rsidRPr="00057FB3">
        <w:rPr>
          <w:rFonts w:ascii="Times New Roman" w:hAnsi="Times New Roman"/>
          <w:sz w:val="24"/>
          <w:szCs w:val="24"/>
        </w:rPr>
        <w:t>2</w:t>
      </w:r>
      <w:r w:rsidRPr="00057FB3">
        <w:rPr>
          <w:rFonts w:ascii="Times New Roman" w:hAnsi="Times New Roman"/>
          <w:sz w:val="24"/>
          <w:szCs w:val="24"/>
        </w:rPr>
        <w:t xml:space="preserve"> год с указанием общего объема доходов, расходов и</w:t>
      </w:r>
      <w:r w:rsidR="0070650D" w:rsidRPr="00057FB3">
        <w:rPr>
          <w:rFonts w:ascii="Times New Roman" w:hAnsi="Times New Roman"/>
          <w:sz w:val="24"/>
          <w:szCs w:val="24"/>
        </w:rPr>
        <w:t xml:space="preserve"> дефицита</w:t>
      </w:r>
      <w:r w:rsidRPr="00057FB3">
        <w:rPr>
          <w:rFonts w:ascii="Times New Roman" w:hAnsi="Times New Roman"/>
          <w:sz w:val="24"/>
          <w:szCs w:val="24"/>
        </w:rPr>
        <w:t xml:space="preserve"> бюджета, что соответствует условиям, установленным статьей 264.6 БК РФ.</w:t>
      </w:r>
    </w:p>
    <w:p w:rsidR="00E12903" w:rsidRPr="00AB1CC1" w:rsidRDefault="00E6101D" w:rsidP="00E12903">
      <w:pPr>
        <w:ind w:firstLine="567"/>
        <w:jc w:val="both"/>
      </w:pPr>
      <w:r w:rsidRPr="00490BC7">
        <w:rPr>
          <w:b/>
        </w:rPr>
        <w:t>По итогам 202</w:t>
      </w:r>
      <w:r w:rsidR="00490BC7" w:rsidRPr="00490BC7">
        <w:rPr>
          <w:b/>
        </w:rPr>
        <w:t>2</w:t>
      </w:r>
      <w:r w:rsidR="00E12903" w:rsidRPr="00490BC7">
        <w:rPr>
          <w:b/>
        </w:rPr>
        <w:t xml:space="preserve"> года доходы бюджета </w:t>
      </w:r>
      <w:r w:rsidRPr="00490BC7">
        <w:rPr>
          <w:b/>
        </w:rPr>
        <w:t>АМО</w:t>
      </w:r>
      <w:r w:rsidR="00E12903" w:rsidRPr="00490BC7">
        <w:rPr>
          <w:b/>
        </w:rPr>
        <w:t xml:space="preserve"> выполнены на </w:t>
      </w:r>
      <w:r w:rsidR="00490BC7" w:rsidRPr="00490BC7">
        <w:rPr>
          <w:b/>
        </w:rPr>
        <w:t>93,45</w:t>
      </w:r>
      <w:r w:rsidR="00E12903" w:rsidRPr="00490BC7">
        <w:rPr>
          <w:b/>
        </w:rPr>
        <w:t xml:space="preserve"> %, расходы – на </w:t>
      </w:r>
      <w:r w:rsidR="00490BC7" w:rsidRPr="00490BC7">
        <w:rPr>
          <w:b/>
        </w:rPr>
        <w:t>91,97</w:t>
      </w:r>
      <w:r w:rsidR="00E12903" w:rsidRPr="00490BC7">
        <w:rPr>
          <w:b/>
        </w:rPr>
        <w:t>%,</w:t>
      </w:r>
      <w:r w:rsidR="00013D67" w:rsidRPr="00490BC7">
        <w:rPr>
          <w:b/>
        </w:rPr>
        <w:t xml:space="preserve"> </w:t>
      </w:r>
      <w:r w:rsidR="00E12903" w:rsidRPr="00490BC7">
        <w:rPr>
          <w:b/>
        </w:rPr>
        <w:t xml:space="preserve">что </w:t>
      </w:r>
      <w:r w:rsidR="00490BC7" w:rsidRPr="00490BC7">
        <w:rPr>
          <w:b/>
        </w:rPr>
        <w:t>меньше</w:t>
      </w:r>
      <w:r w:rsidR="00E12903" w:rsidRPr="00490BC7">
        <w:rPr>
          <w:b/>
        </w:rPr>
        <w:t xml:space="preserve"> по сравнению с 20</w:t>
      </w:r>
      <w:r w:rsidR="00490BC7" w:rsidRPr="00490BC7">
        <w:rPr>
          <w:b/>
        </w:rPr>
        <w:t>21</w:t>
      </w:r>
      <w:r w:rsidR="00E12903" w:rsidRPr="00490BC7">
        <w:rPr>
          <w:b/>
        </w:rPr>
        <w:t xml:space="preserve"> годом на </w:t>
      </w:r>
      <w:r w:rsidR="00490BC7" w:rsidRPr="00490BC7">
        <w:rPr>
          <w:b/>
        </w:rPr>
        <w:t>4,69</w:t>
      </w:r>
      <w:r w:rsidR="00E12903" w:rsidRPr="00490BC7">
        <w:rPr>
          <w:b/>
        </w:rPr>
        <w:t xml:space="preserve">% по доходам и </w:t>
      </w:r>
      <w:r w:rsidR="00490BC7" w:rsidRPr="00490BC7">
        <w:rPr>
          <w:b/>
        </w:rPr>
        <w:t>меньше</w:t>
      </w:r>
      <w:r w:rsidR="00013D67" w:rsidRPr="00490BC7">
        <w:rPr>
          <w:b/>
        </w:rPr>
        <w:t xml:space="preserve"> на </w:t>
      </w:r>
      <w:r w:rsidR="00490BC7" w:rsidRPr="00490BC7">
        <w:rPr>
          <w:b/>
        </w:rPr>
        <w:t>3,69</w:t>
      </w:r>
      <w:r w:rsidR="00E12903" w:rsidRPr="00490BC7">
        <w:rPr>
          <w:b/>
        </w:rPr>
        <w:t>% по расходам</w:t>
      </w:r>
      <w:r w:rsidR="00E12903" w:rsidRPr="00AB1CC1">
        <w:t xml:space="preserve">.  </w:t>
      </w:r>
    </w:p>
    <w:p w:rsidR="00E12903" w:rsidRPr="00AB1CC1" w:rsidRDefault="00E12903" w:rsidP="00E12903">
      <w:pPr>
        <w:ind w:firstLine="567"/>
        <w:jc w:val="both"/>
      </w:pPr>
      <w:r w:rsidRPr="00AB1CC1">
        <w:t xml:space="preserve">Анализ основных доходов бюджета Александровского муниципального </w:t>
      </w:r>
      <w:r w:rsidR="00C0161D">
        <w:t>округа</w:t>
      </w:r>
      <w:r w:rsidRPr="00AB1CC1">
        <w:t xml:space="preserve"> и их исполнение за 20</w:t>
      </w:r>
      <w:r w:rsidR="00C0161D">
        <w:t>2</w:t>
      </w:r>
      <w:r w:rsidR="00490BC7">
        <w:t>2</w:t>
      </w:r>
      <w:r w:rsidRPr="00AB1CC1">
        <w:t xml:space="preserve"> год приведен в приложении № </w:t>
      </w:r>
      <w:r w:rsidR="00C0161D">
        <w:t>2</w:t>
      </w:r>
      <w:r w:rsidRPr="00AB1CC1">
        <w:t xml:space="preserve"> к настоящему заключению.</w:t>
      </w:r>
    </w:p>
    <w:p w:rsidR="00305089" w:rsidRPr="00AB1CC1" w:rsidRDefault="00E12903" w:rsidP="00E12903">
      <w:pPr>
        <w:ind w:firstLine="567"/>
        <w:jc w:val="both"/>
      </w:pPr>
      <w:r w:rsidRPr="00AB1CC1">
        <w:t xml:space="preserve">Сравнительный анализ исполнения бюджета </w:t>
      </w:r>
      <w:r w:rsidR="00C0161D">
        <w:t>округа</w:t>
      </w:r>
      <w:r w:rsidRPr="00AB1CC1">
        <w:t xml:space="preserve"> по доходам за 20</w:t>
      </w:r>
      <w:r w:rsidR="00C0161D">
        <w:t>2</w:t>
      </w:r>
      <w:r w:rsidR="00490BC7">
        <w:t>2</w:t>
      </w:r>
      <w:r w:rsidRPr="00AB1CC1">
        <w:t xml:space="preserve"> год относительно исполнения бюджета </w:t>
      </w:r>
      <w:r w:rsidR="00C0161D">
        <w:t>округа</w:t>
      </w:r>
      <w:r w:rsidRPr="00AB1CC1">
        <w:t xml:space="preserve"> по доходам за 20</w:t>
      </w:r>
      <w:r w:rsidR="00C0161D">
        <w:t>2</w:t>
      </w:r>
      <w:r w:rsidR="00490BC7">
        <w:t>1</w:t>
      </w:r>
      <w:r w:rsidR="00A55B68">
        <w:t xml:space="preserve"> </w:t>
      </w:r>
      <w:r w:rsidRPr="00AB1CC1">
        <w:t>го</w:t>
      </w:r>
      <w:r w:rsidR="00C0161D">
        <w:t>д приведен в приложении № 3</w:t>
      </w:r>
      <w:r w:rsidRPr="00AB1CC1">
        <w:t xml:space="preserve"> к настоящему заключению. </w:t>
      </w:r>
    </w:p>
    <w:p w:rsidR="00E12903" w:rsidRPr="00AB1CC1" w:rsidRDefault="00E12903" w:rsidP="00E12903">
      <w:pPr>
        <w:ind w:firstLine="567"/>
        <w:jc w:val="both"/>
      </w:pPr>
      <w:r w:rsidRPr="00AB1CC1">
        <w:t xml:space="preserve">Анализ расходов бюджета Александровского муниципального </w:t>
      </w:r>
      <w:r w:rsidR="00C0161D">
        <w:t>округа за 202</w:t>
      </w:r>
      <w:r w:rsidR="00490BC7">
        <w:t>2</w:t>
      </w:r>
      <w:r w:rsidRPr="00AB1CC1">
        <w:t xml:space="preserve"> год по ведомственной структуре расходов бюджета приведен в приложении № </w:t>
      </w:r>
      <w:r w:rsidR="00C0161D">
        <w:t>4</w:t>
      </w:r>
      <w:r w:rsidRPr="00AB1CC1">
        <w:t xml:space="preserve"> к настоящему заключению.</w:t>
      </w:r>
    </w:p>
    <w:p w:rsidR="00E12903" w:rsidRDefault="00E12903" w:rsidP="00E12903">
      <w:pPr>
        <w:ind w:firstLine="567"/>
        <w:jc w:val="both"/>
      </w:pPr>
      <w:r w:rsidRPr="00AB1CC1">
        <w:t xml:space="preserve">Сравнительный анализ исполнения бюджета Александровского муниципального </w:t>
      </w:r>
      <w:r w:rsidR="00C0161D">
        <w:t>округа</w:t>
      </w:r>
      <w:r w:rsidRPr="00AB1CC1">
        <w:t xml:space="preserve"> по главным распорядителям бюджетных средств за 20</w:t>
      </w:r>
      <w:r w:rsidR="00C0161D">
        <w:t>2</w:t>
      </w:r>
      <w:r w:rsidR="00490BC7">
        <w:t>2</w:t>
      </w:r>
      <w:r w:rsidRPr="00AB1CC1">
        <w:t xml:space="preserve"> год относительно исполнения бюджета </w:t>
      </w:r>
      <w:r w:rsidR="00FF0028">
        <w:t xml:space="preserve">АМО </w:t>
      </w:r>
      <w:r w:rsidRPr="00AB1CC1">
        <w:t>по расходам за 20</w:t>
      </w:r>
      <w:r w:rsidR="00C0161D">
        <w:t>2</w:t>
      </w:r>
      <w:r w:rsidR="00490BC7">
        <w:t>1</w:t>
      </w:r>
      <w:r w:rsidRPr="00AB1CC1">
        <w:t xml:space="preserve"> года приведен в приложении № </w:t>
      </w:r>
      <w:r w:rsidR="00C0161D">
        <w:t>5</w:t>
      </w:r>
      <w:r w:rsidRPr="00AB1CC1">
        <w:t xml:space="preserve"> к настоящему заключению. </w:t>
      </w:r>
    </w:p>
    <w:p w:rsidR="00C310B2" w:rsidRPr="00AB1CC1" w:rsidRDefault="00C310B2" w:rsidP="00E12903">
      <w:pPr>
        <w:ind w:firstLine="567"/>
        <w:jc w:val="both"/>
      </w:pPr>
      <w:r>
        <w:t>По итогам исполнения бюджета АМО в 202</w:t>
      </w:r>
      <w:r w:rsidR="00490BC7">
        <w:t>2</w:t>
      </w:r>
      <w:r>
        <w:t xml:space="preserve"> году сложился дефицит в объеме </w:t>
      </w:r>
      <w:r w:rsidR="00490BC7">
        <w:t>4580,2</w:t>
      </w:r>
      <w:r>
        <w:t xml:space="preserve"> тыс. руб. при планово</w:t>
      </w:r>
      <w:r w:rsidR="00F10AE7">
        <w:t>м</w:t>
      </w:r>
      <w:r>
        <w:t xml:space="preserve"> показателе в объеме </w:t>
      </w:r>
      <w:r w:rsidR="00490BC7">
        <w:t>23213,8</w:t>
      </w:r>
      <w:r>
        <w:t xml:space="preserve"> тыс.</w:t>
      </w:r>
      <w:r w:rsidR="003D7675">
        <w:t xml:space="preserve"> </w:t>
      </w:r>
      <w:r>
        <w:t>руб.</w:t>
      </w:r>
      <w:r w:rsidR="003D7675">
        <w:t xml:space="preserve"> Сокращение дефицита относительно планового показателя на </w:t>
      </w:r>
      <w:r w:rsidR="00305089">
        <w:t>18633,6</w:t>
      </w:r>
      <w:r w:rsidR="003D7675">
        <w:t xml:space="preserve"> тыс. руб. связано с превышением процента исполнения </w:t>
      </w:r>
      <w:r w:rsidR="001C3C9B">
        <w:t xml:space="preserve">плана </w:t>
      </w:r>
      <w:r w:rsidR="003D7675">
        <w:t>по доход</w:t>
      </w:r>
      <w:r w:rsidR="001C3C9B">
        <w:t>а</w:t>
      </w:r>
      <w:r w:rsidR="003D7675">
        <w:t xml:space="preserve">м над процентом исполнения </w:t>
      </w:r>
      <w:r w:rsidR="001C3C9B">
        <w:t xml:space="preserve">плана </w:t>
      </w:r>
      <w:r w:rsidR="003D7675">
        <w:t>по расходам на</w:t>
      </w:r>
      <w:r w:rsidR="00305089">
        <w:t xml:space="preserve"> 1,48</w:t>
      </w:r>
      <w:r w:rsidR="001C3C9B">
        <w:t>%.</w:t>
      </w:r>
      <w:r w:rsidR="003D7675">
        <w:t xml:space="preserve">  </w:t>
      </w:r>
    </w:p>
    <w:p w:rsidR="001C3C9B" w:rsidRDefault="001C3C9B" w:rsidP="00E12903">
      <w:pPr>
        <w:pStyle w:val="a5"/>
        <w:ind w:firstLine="540"/>
        <w:jc w:val="both"/>
        <w:rPr>
          <w:rFonts w:ascii="Times New Roman" w:hAnsi="Times New Roman"/>
          <w:sz w:val="24"/>
          <w:szCs w:val="24"/>
        </w:rPr>
      </w:pPr>
      <w:r>
        <w:rPr>
          <w:rFonts w:ascii="Times New Roman" w:hAnsi="Times New Roman"/>
          <w:sz w:val="24"/>
          <w:szCs w:val="24"/>
        </w:rPr>
        <w:t>Объем остатков средств на едином счете бюджета АМО по состоянию на 01.01.202</w:t>
      </w:r>
      <w:r w:rsidR="00E11BE7">
        <w:rPr>
          <w:rFonts w:ascii="Times New Roman" w:hAnsi="Times New Roman"/>
          <w:sz w:val="24"/>
          <w:szCs w:val="24"/>
        </w:rPr>
        <w:t>3 года</w:t>
      </w:r>
      <w:r>
        <w:rPr>
          <w:rFonts w:ascii="Times New Roman" w:hAnsi="Times New Roman"/>
          <w:sz w:val="24"/>
          <w:szCs w:val="24"/>
        </w:rPr>
        <w:t xml:space="preserve"> в размере </w:t>
      </w:r>
      <w:r w:rsidR="00E11BE7">
        <w:rPr>
          <w:rFonts w:ascii="Times New Roman" w:hAnsi="Times New Roman"/>
          <w:sz w:val="24"/>
          <w:szCs w:val="24"/>
        </w:rPr>
        <w:t>28772,9</w:t>
      </w:r>
      <w:r>
        <w:rPr>
          <w:rFonts w:ascii="Times New Roman" w:hAnsi="Times New Roman"/>
          <w:sz w:val="24"/>
          <w:szCs w:val="24"/>
        </w:rPr>
        <w:t xml:space="preserve"> тыс. руб. подтвержден формами 0503120 «Баланс исполнения бюджета» и 0503140 «Баланс по поступлениям и выбытиям бюджетных средств.</w:t>
      </w:r>
    </w:p>
    <w:p w:rsidR="001C3C9B" w:rsidRDefault="00F4253C" w:rsidP="00E12903">
      <w:pPr>
        <w:pStyle w:val="a5"/>
        <w:ind w:firstLine="540"/>
        <w:jc w:val="both"/>
        <w:rPr>
          <w:rFonts w:ascii="Times New Roman" w:hAnsi="Times New Roman"/>
          <w:sz w:val="24"/>
          <w:szCs w:val="24"/>
        </w:rPr>
      </w:pPr>
      <w:r>
        <w:rPr>
          <w:rFonts w:ascii="Times New Roman" w:hAnsi="Times New Roman"/>
          <w:sz w:val="24"/>
          <w:szCs w:val="24"/>
        </w:rPr>
        <w:t>Данные об остатке средств на счете бюджета АМО в разрезе источников приведены в таблице ниже.</w:t>
      </w:r>
    </w:p>
    <w:p w:rsidR="00F4253C" w:rsidRDefault="00F4253C" w:rsidP="00E12903">
      <w:pPr>
        <w:pStyle w:val="a5"/>
        <w:ind w:firstLine="540"/>
        <w:jc w:val="both"/>
        <w:rPr>
          <w:rFonts w:ascii="Times New Roman" w:hAnsi="Times New Roman"/>
          <w:i/>
          <w:sz w:val="24"/>
          <w:szCs w:val="24"/>
        </w:rPr>
      </w:pPr>
      <w:r>
        <w:rPr>
          <w:rFonts w:ascii="Times New Roman" w:hAnsi="Times New Roman"/>
          <w:sz w:val="24"/>
          <w:szCs w:val="24"/>
        </w:rPr>
        <w:t xml:space="preserve">                                                                                                                </w:t>
      </w:r>
      <w:r w:rsidR="002E5D6B">
        <w:rPr>
          <w:rFonts w:ascii="Times New Roman" w:hAnsi="Times New Roman"/>
          <w:i/>
          <w:sz w:val="24"/>
          <w:szCs w:val="24"/>
        </w:rPr>
        <w:t xml:space="preserve">Таблица № </w:t>
      </w:r>
      <w:r w:rsidR="00220A49">
        <w:rPr>
          <w:rFonts w:ascii="Times New Roman" w:hAnsi="Times New Roman"/>
          <w:i/>
          <w:sz w:val="24"/>
          <w:szCs w:val="24"/>
        </w:rPr>
        <w:t>2</w:t>
      </w:r>
      <w:r w:rsidRPr="00CF2741">
        <w:rPr>
          <w:rFonts w:ascii="Times New Roman" w:hAnsi="Times New Roman"/>
          <w:i/>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843"/>
        <w:gridCol w:w="1843"/>
        <w:gridCol w:w="1665"/>
      </w:tblGrid>
      <w:tr w:rsidR="00CF2741" w:rsidRPr="00CF2741" w:rsidTr="00643878">
        <w:tc>
          <w:tcPr>
            <w:tcW w:w="4678"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Наименование источников</w:t>
            </w:r>
          </w:p>
        </w:tc>
        <w:tc>
          <w:tcPr>
            <w:tcW w:w="1843" w:type="dxa"/>
          </w:tcPr>
          <w:p w:rsidR="00CF2741" w:rsidRPr="00643878" w:rsidRDefault="009351DC" w:rsidP="00305089">
            <w:pPr>
              <w:pStyle w:val="a5"/>
              <w:jc w:val="center"/>
              <w:rPr>
                <w:rFonts w:ascii="Times New Roman" w:hAnsi="Times New Roman"/>
                <w:sz w:val="20"/>
                <w:szCs w:val="20"/>
              </w:rPr>
            </w:pPr>
            <w:r w:rsidRPr="00643878">
              <w:rPr>
                <w:rFonts w:ascii="Times New Roman" w:hAnsi="Times New Roman"/>
                <w:sz w:val="20"/>
                <w:szCs w:val="20"/>
              </w:rPr>
              <w:t>Сумма остатка средств на 01.01.202</w:t>
            </w:r>
            <w:r w:rsidR="00305089">
              <w:rPr>
                <w:rFonts w:ascii="Times New Roman" w:hAnsi="Times New Roman"/>
                <w:sz w:val="20"/>
                <w:szCs w:val="20"/>
              </w:rPr>
              <w:t>2</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Сумма остатка средств на 01.01</w:t>
            </w:r>
            <w:r w:rsidR="00305089">
              <w:rPr>
                <w:rFonts w:ascii="Times New Roman" w:hAnsi="Times New Roman"/>
                <w:sz w:val="20"/>
                <w:szCs w:val="20"/>
              </w:rPr>
              <w:t>.</w:t>
            </w:r>
            <w:r w:rsidRPr="00643878">
              <w:rPr>
                <w:rFonts w:ascii="Times New Roman" w:hAnsi="Times New Roman"/>
                <w:sz w:val="20"/>
                <w:szCs w:val="20"/>
              </w:rPr>
              <w:t>202</w:t>
            </w:r>
            <w:r w:rsidR="00305089">
              <w:rPr>
                <w:rFonts w:ascii="Times New Roman" w:hAnsi="Times New Roman"/>
                <w:sz w:val="20"/>
                <w:szCs w:val="20"/>
              </w:rPr>
              <w:t>3</w:t>
            </w:r>
          </w:p>
        </w:tc>
        <w:tc>
          <w:tcPr>
            <w:tcW w:w="1665" w:type="dxa"/>
          </w:tcPr>
          <w:p w:rsidR="00CF2741" w:rsidRPr="00643878" w:rsidRDefault="009351DC" w:rsidP="00AB3FD3">
            <w:pPr>
              <w:pStyle w:val="a5"/>
              <w:jc w:val="center"/>
              <w:rPr>
                <w:rFonts w:ascii="Times New Roman" w:hAnsi="Times New Roman"/>
                <w:sz w:val="20"/>
                <w:szCs w:val="20"/>
              </w:rPr>
            </w:pPr>
            <w:r w:rsidRPr="00643878">
              <w:rPr>
                <w:rFonts w:ascii="Times New Roman" w:hAnsi="Times New Roman"/>
                <w:sz w:val="20"/>
                <w:szCs w:val="20"/>
              </w:rPr>
              <w:t>Изменение за 202</w:t>
            </w:r>
            <w:r w:rsidR="00AB3FD3">
              <w:rPr>
                <w:rFonts w:ascii="Times New Roman" w:hAnsi="Times New Roman"/>
                <w:sz w:val="20"/>
                <w:szCs w:val="20"/>
              </w:rPr>
              <w:t>2</w:t>
            </w:r>
            <w:r w:rsidRPr="00643878">
              <w:rPr>
                <w:rFonts w:ascii="Times New Roman" w:hAnsi="Times New Roman"/>
                <w:sz w:val="20"/>
                <w:szCs w:val="20"/>
              </w:rPr>
              <w:t xml:space="preserve"> год</w:t>
            </w:r>
          </w:p>
        </w:tc>
      </w:tr>
      <w:tr w:rsidR="00305089" w:rsidRPr="00CF2741" w:rsidTr="00643878">
        <w:tc>
          <w:tcPr>
            <w:tcW w:w="4678" w:type="dxa"/>
          </w:tcPr>
          <w:p w:rsidR="00305089" w:rsidRPr="00643878" w:rsidRDefault="00305089" w:rsidP="00643878">
            <w:pPr>
              <w:pStyle w:val="a5"/>
              <w:jc w:val="both"/>
              <w:rPr>
                <w:rFonts w:ascii="Times New Roman" w:hAnsi="Times New Roman"/>
                <w:sz w:val="20"/>
                <w:szCs w:val="20"/>
              </w:rPr>
            </w:pPr>
            <w:r w:rsidRPr="00643878">
              <w:rPr>
                <w:rFonts w:ascii="Times New Roman" w:hAnsi="Times New Roman"/>
                <w:sz w:val="20"/>
                <w:szCs w:val="20"/>
              </w:rPr>
              <w:t>Средства бюджета АМО</w:t>
            </w:r>
          </w:p>
        </w:tc>
        <w:tc>
          <w:tcPr>
            <w:tcW w:w="1843" w:type="dxa"/>
          </w:tcPr>
          <w:p w:rsidR="00305089" w:rsidRPr="00643878" w:rsidRDefault="00424087" w:rsidP="00223D73">
            <w:pPr>
              <w:pStyle w:val="a5"/>
              <w:jc w:val="center"/>
              <w:rPr>
                <w:rFonts w:ascii="Times New Roman" w:hAnsi="Times New Roman"/>
                <w:sz w:val="20"/>
                <w:szCs w:val="20"/>
              </w:rPr>
            </w:pPr>
            <w:r w:rsidRPr="00643878">
              <w:rPr>
                <w:rFonts w:ascii="Times New Roman" w:hAnsi="Times New Roman"/>
                <w:sz w:val="20"/>
                <w:szCs w:val="20"/>
              </w:rPr>
              <w:t>13079,3</w:t>
            </w:r>
          </w:p>
        </w:tc>
        <w:tc>
          <w:tcPr>
            <w:tcW w:w="1843" w:type="dxa"/>
          </w:tcPr>
          <w:p w:rsidR="00305089" w:rsidRPr="00643878" w:rsidRDefault="00AB3FD3" w:rsidP="00643878">
            <w:pPr>
              <w:pStyle w:val="a5"/>
              <w:jc w:val="center"/>
              <w:rPr>
                <w:rFonts w:ascii="Times New Roman" w:hAnsi="Times New Roman"/>
                <w:sz w:val="20"/>
                <w:szCs w:val="20"/>
              </w:rPr>
            </w:pPr>
            <w:r>
              <w:rPr>
                <w:rFonts w:ascii="Times New Roman" w:hAnsi="Times New Roman"/>
                <w:sz w:val="20"/>
                <w:szCs w:val="20"/>
              </w:rPr>
              <w:t>4960,5</w:t>
            </w:r>
          </w:p>
        </w:tc>
        <w:tc>
          <w:tcPr>
            <w:tcW w:w="1665" w:type="dxa"/>
          </w:tcPr>
          <w:p w:rsidR="00305089" w:rsidRPr="00643878" w:rsidRDefault="00424087" w:rsidP="00643878">
            <w:pPr>
              <w:pStyle w:val="a5"/>
              <w:jc w:val="center"/>
              <w:rPr>
                <w:rFonts w:ascii="Times New Roman" w:hAnsi="Times New Roman"/>
                <w:sz w:val="20"/>
                <w:szCs w:val="20"/>
              </w:rPr>
            </w:pPr>
            <w:r>
              <w:rPr>
                <w:rFonts w:ascii="Times New Roman" w:hAnsi="Times New Roman"/>
                <w:sz w:val="20"/>
                <w:szCs w:val="20"/>
              </w:rPr>
              <w:t>-8118,8</w:t>
            </w:r>
          </w:p>
        </w:tc>
      </w:tr>
      <w:tr w:rsidR="00305089" w:rsidRPr="00CF2741" w:rsidTr="00643878">
        <w:tc>
          <w:tcPr>
            <w:tcW w:w="4678" w:type="dxa"/>
          </w:tcPr>
          <w:p w:rsidR="00305089" w:rsidRPr="00643878" w:rsidRDefault="00305089" w:rsidP="00643878">
            <w:pPr>
              <w:pStyle w:val="a5"/>
              <w:jc w:val="both"/>
              <w:rPr>
                <w:rFonts w:ascii="Times New Roman" w:hAnsi="Times New Roman"/>
                <w:sz w:val="20"/>
                <w:szCs w:val="20"/>
              </w:rPr>
            </w:pPr>
            <w:r w:rsidRPr="00643878">
              <w:rPr>
                <w:rFonts w:ascii="Times New Roman" w:hAnsi="Times New Roman"/>
                <w:sz w:val="20"/>
                <w:szCs w:val="20"/>
              </w:rPr>
              <w:t>Средства бюджета края</w:t>
            </w:r>
          </w:p>
        </w:tc>
        <w:tc>
          <w:tcPr>
            <w:tcW w:w="1843" w:type="dxa"/>
          </w:tcPr>
          <w:p w:rsidR="00305089" w:rsidRPr="00643878" w:rsidRDefault="00424087" w:rsidP="00223D73">
            <w:pPr>
              <w:pStyle w:val="a5"/>
              <w:jc w:val="center"/>
              <w:rPr>
                <w:rFonts w:ascii="Times New Roman" w:hAnsi="Times New Roman"/>
                <w:sz w:val="20"/>
                <w:szCs w:val="20"/>
              </w:rPr>
            </w:pPr>
            <w:r w:rsidRPr="00643878">
              <w:rPr>
                <w:rFonts w:ascii="Times New Roman" w:hAnsi="Times New Roman"/>
                <w:sz w:val="20"/>
                <w:szCs w:val="20"/>
              </w:rPr>
              <w:t>22543,0</w:t>
            </w:r>
          </w:p>
        </w:tc>
        <w:tc>
          <w:tcPr>
            <w:tcW w:w="1843" w:type="dxa"/>
          </w:tcPr>
          <w:p w:rsidR="00305089" w:rsidRPr="00643878" w:rsidRDefault="00AB3FD3" w:rsidP="00643878">
            <w:pPr>
              <w:pStyle w:val="a5"/>
              <w:jc w:val="center"/>
              <w:rPr>
                <w:rFonts w:ascii="Times New Roman" w:hAnsi="Times New Roman"/>
                <w:sz w:val="20"/>
                <w:szCs w:val="20"/>
              </w:rPr>
            </w:pPr>
            <w:r>
              <w:rPr>
                <w:rFonts w:ascii="Times New Roman" w:hAnsi="Times New Roman"/>
                <w:sz w:val="20"/>
                <w:szCs w:val="20"/>
              </w:rPr>
              <w:t>21805,0</w:t>
            </w:r>
          </w:p>
        </w:tc>
        <w:tc>
          <w:tcPr>
            <w:tcW w:w="1665" w:type="dxa"/>
          </w:tcPr>
          <w:p w:rsidR="00305089" w:rsidRPr="00643878" w:rsidRDefault="00424087" w:rsidP="00643878">
            <w:pPr>
              <w:pStyle w:val="a5"/>
              <w:jc w:val="center"/>
              <w:rPr>
                <w:rFonts w:ascii="Times New Roman" w:hAnsi="Times New Roman"/>
                <w:sz w:val="20"/>
                <w:szCs w:val="20"/>
              </w:rPr>
            </w:pPr>
            <w:r>
              <w:rPr>
                <w:rFonts w:ascii="Times New Roman" w:hAnsi="Times New Roman"/>
                <w:sz w:val="20"/>
                <w:szCs w:val="20"/>
              </w:rPr>
              <w:t>-738,0</w:t>
            </w:r>
          </w:p>
        </w:tc>
      </w:tr>
      <w:tr w:rsidR="00305089" w:rsidRPr="00CF2741" w:rsidTr="00643878">
        <w:tc>
          <w:tcPr>
            <w:tcW w:w="4678" w:type="dxa"/>
          </w:tcPr>
          <w:p w:rsidR="00305089" w:rsidRPr="00643878" w:rsidRDefault="00305089" w:rsidP="00643878">
            <w:pPr>
              <w:pStyle w:val="a5"/>
              <w:jc w:val="both"/>
              <w:rPr>
                <w:rFonts w:ascii="Times New Roman" w:hAnsi="Times New Roman"/>
                <w:sz w:val="20"/>
                <w:szCs w:val="20"/>
              </w:rPr>
            </w:pPr>
            <w:r w:rsidRPr="00643878">
              <w:rPr>
                <w:rFonts w:ascii="Times New Roman" w:hAnsi="Times New Roman"/>
                <w:sz w:val="20"/>
                <w:szCs w:val="20"/>
              </w:rPr>
              <w:t xml:space="preserve">Средства целевые, поступившие от предприятий и физических лиц </w:t>
            </w:r>
          </w:p>
        </w:tc>
        <w:tc>
          <w:tcPr>
            <w:tcW w:w="1843" w:type="dxa"/>
          </w:tcPr>
          <w:p w:rsidR="00305089" w:rsidRPr="00643878" w:rsidRDefault="00305089" w:rsidP="00223D73">
            <w:pPr>
              <w:pStyle w:val="a5"/>
              <w:jc w:val="center"/>
              <w:rPr>
                <w:rFonts w:ascii="Times New Roman" w:hAnsi="Times New Roman"/>
                <w:sz w:val="20"/>
                <w:szCs w:val="20"/>
              </w:rPr>
            </w:pPr>
            <w:r w:rsidRPr="00643878">
              <w:rPr>
                <w:rFonts w:ascii="Times New Roman" w:hAnsi="Times New Roman"/>
                <w:sz w:val="20"/>
                <w:szCs w:val="20"/>
              </w:rPr>
              <w:t>730,8</w:t>
            </w:r>
          </w:p>
        </w:tc>
        <w:tc>
          <w:tcPr>
            <w:tcW w:w="1843" w:type="dxa"/>
          </w:tcPr>
          <w:p w:rsidR="00305089" w:rsidRPr="00643878" w:rsidRDefault="00AB3FD3" w:rsidP="00643878">
            <w:pPr>
              <w:pStyle w:val="a5"/>
              <w:jc w:val="center"/>
              <w:rPr>
                <w:rFonts w:ascii="Times New Roman" w:hAnsi="Times New Roman"/>
                <w:sz w:val="20"/>
                <w:szCs w:val="20"/>
              </w:rPr>
            </w:pPr>
            <w:r>
              <w:rPr>
                <w:rFonts w:ascii="Times New Roman" w:hAnsi="Times New Roman"/>
                <w:sz w:val="20"/>
                <w:szCs w:val="20"/>
              </w:rPr>
              <w:t>2007,4</w:t>
            </w:r>
          </w:p>
        </w:tc>
        <w:tc>
          <w:tcPr>
            <w:tcW w:w="1665" w:type="dxa"/>
          </w:tcPr>
          <w:p w:rsidR="00305089" w:rsidRPr="00643878" w:rsidRDefault="00424087" w:rsidP="00424087">
            <w:pPr>
              <w:pStyle w:val="a5"/>
              <w:rPr>
                <w:rFonts w:ascii="Times New Roman" w:hAnsi="Times New Roman"/>
                <w:sz w:val="20"/>
                <w:szCs w:val="20"/>
              </w:rPr>
            </w:pPr>
            <w:r>
              <w:rPr>
                <w:rFonts w:ascii="Times New Roman" w:hAnsi="Times New Roman"/>
                <w:sz w:val="20"/>
                <w:szCs w:val="20"/>
              </w:rPr>
              <w:t xml:space="preserve">          1276,6</w:t>
            </w:r>
          </w:p>
        </w:tc>
      </w:tr>
      <w:tr w:rsidR="00305089" w:rsidRPr="00CF2741" w:rsidTr="00643878">
        <w:tc>
          <w:tcPr>
            <w:tcW w:w="4678" w:type="dxa"/>
          </w:tcPr>
          <w:p w:rsidR="00305089" w:rsidRPr="00643878" w:rsidRDefault="00305089" w:rsidP="00643878">
            <w:pPr>
              <w:pStyle w:val="a5"/>
              <w:jc w:val="both"/>
              <w:rPr>
                <w:rFonts w:ascii="Times New Roman" w:hAnsi="Times New Roman"/>
                <w:b/>
                <w:sz w:val="20"/>
                <w:szCs w:val="20"/>
              </w:rPr>
            </w:pPr>
            <w:r w:rsidRPr="00643878">
              <w:rPr>
                <w:rFonts w:ascii="Times New Roman" w:hAnsi="Times New Roman"/>
                <w:b/>
                <w:sz w:val="20"/>
                <w:szCs w:val="20"/>
              </w:rPr>
              <w:t>Всего остаток средств на счете бюджета АМО</w:t>
            </w:r>
          </w:p>
        </w:tc>
        <w:tc>
          <w:tcPr>
            <w:tcW w:w="1843" w:type="dxa"/>
          </w:tcPr>
          <w:p w:rsidR="00305089" w:rsidRPr="00643878" w:rsidRDefault="00305089" w:rsidP="00223D73">
            <w:pPr>
              <w:pStyle w:val="a5"/>
              <w:jc w:val="center"/>
              <w:rPr>
                <w:rFonts w:ascii="Times New Roman" w:hAnsi="Times New Roman"/>
                <w:b/>
                <w:sz w:val="20"/>
                <w:szCs w:val="20"/>
              </w:rPr>
            </w:pPr>
            <w:r w:rsidRPr="00643878">
              <w:rPr>
                <w:rFonts w:ascii="Times New Roman" w:hAnsi="Times New Roman"/>
                <w:b/>
                <w:sz w:val="20"/>
                <w:szCs w:val="20"/>
              </w:rPr>
              <w:t>36353,1</w:t>
            </w:r>
          </w:p>
        </w:tc>
        <w:tc>
          <w:tcPr>
            <w:tcW w:w="1843" w:type="dxa"/>
          </w:tcPr>
          <w:p w:rsidR="00305089" w:rsidRPr="00643878" w:rsidRDefault="00AB3FD3" w:rsidP="00643878">
            <w:pPr>
              <w:pStyle w:val="a5"/>
              <w:jc w:val="center"/>
              <w:rPr>
                <w:rFonts w:ascii="Times New Roman" w:hAnsi="Times New Roman"/>
                <w:b/>
                <w:sz w:val="20"/>
                <w:szCs w:val="20"/>
              </w:rPr>
            </w:pPr>
            <w:r>
              <w:rPr>
                <w:rFonts w:ascii="Times New Roman" w:hAnsi="Times New Roman"/>
                <w:b/>
                <w:sz w:val="20"/>
                <w:szCs w:val="20"/>
              </w:rPr>
              <w:t>28772,9</w:t>
            </w:r>
          </w:p>
        </w:tc>
        <w:tc>
          <w:tcPr>
            <w:tcW w:w="1665" w:type="dxa"/>
          </w:tcPr>
          <w:p w:rsidR="00305089" w:rsidRPr="00643878" w:rsidRDefault="00424087" w:rsidP="00643878">
            <w:pPr>
              <w:pStyle w:val="a5"/>
              <w:jc w:val="center"/>
              <w:rPr>
                <w:rFonts w:ascii="Times New Roman" w:hAnsi="Times New Roman"/>
                <w:b/>
                <w:sz w:val="20"/>
                <w:szCs w:val="20"/>
              </w:rPr>
            </w:pPr>
            <w:r>
              <w:rPr>
                <w:rFonts w:ascii="Times New Roman" w:hAnsi="Times New Roman"/>
                <w:b/>
                <w:sz w:val="20"/>
                <w:szCs w:val="20"/>
              </w:rPr>
              <w:t>-</w:t>
            </w:r>
            <w:r w:rsidR="00AB3FD3">
              <w:rPr>
                <w:rFonts w:ascii="Times New Roman" w:hAnsi="Times New Roman"/>
                <w:b/>
                <w:sz w:val="20"/>
                <w:szCs w:val="20"/>
              </w:rPr>
              <w:t>7580,2</w:t>
            </w:r>
          </w:p>
        </w:tc>
      </w:tr>
    </w:tbl>
    <w:p w:rsidR="00C31E45" w:rsidRDefault="005D6456" w:rsidP="00E12903">
      <w:pPr>
        <w:pStyle w:val="a5"/>
        <w:ind w:firstLine="540"/>
        <w:jc w:val="both"/>
        <w:rPr>
          <w:rFonts w:ascii="Times New Roman" w:hAnsi="Times New Roman"/>
          <w:sz w:val="24"/>
          <w:szCs w:val="24"/>
        </w:rPr>
      </w:pPr>
      <w:r>
        <w:rPr>
          <w:rFonts w:ascii="Times New Roman" w:hAnsi="Times New Roman"/>
          <w:sz w:val="24"/>
          <w:szCs w:val="24"/>
        </w:rPr>
        <w:t xml:space="preserve">Согласно </w:t>
      </w:r>
      <w:r w:rsidR="00345060">
        <w:rPr>
          <w:rFonts w:ascii="Times New Roman" w:hAnsi="Times New Roman"/>
          <w:sz w:val="24"/>
          <w:szCs w:val="24"/>
        </w:rPr>
        <w:t>показателям</w:t>
      </w:r>
      <w:r>
        <w:rPr>
          <w:rFonts w:ascii="Times New Roman" w:hAnsi="Times New Roman"/>
          <w:sz w:val="24"/>
          <w:szCs w:val="24"/>
        </w:rPr>
        <w:t xml:space="preserve"> </w:t>
      </w:r>
      <w:r w:rsidR="00345060">
        <w:rPr>
          <w:rFonts w:ascii="Times New Roman" w:hAnsi="Times New Roman"/>
          <w:sz w:val="24"/>
          <w:szCs w:val="24"/>
        </w:rPr>
        <w:t>та</w:t>
      </w:r>
      <w:r>
        <w:rPr>
          <w:rFonts w:ascii="Times New Roman" w:hAnsi="Times New Roman"/>
          <w:sz w:val="24"/>
          <w:szCs w:val="24"/>
        </w:rPr>
        <w:t xml:space="preserve">блицы, </w:t>
      </w:r>
      <w:r w:rsidR="00281CE4">
        <w:rPr>
          <w:rFonts w:ascii="Times New Roman" w:hAnsi="Times New Roman"/>
          <w:sz w:val="24"/>
          <w:szCs w:val="24"/>
        </w:rPr>
        <w:t xml:space="preserve">объем остатков средств на едином счете бюджета АМО </w:t>
      </w:r>
      <w:r w:rsidR="00345060">
        <w:rPr>
          <w:rFonts w:ascii="Times New Roman" w:hAnsi="Times New Roman"/>
          <w:sz w:val="24"/>
          <w:szCs w:val="24"/>
        </w:rPr>
        <w:t>за 202</w:t>
      </w:r>
      <w:r w:rsidR="00424087">
        <w:rPr>
          <w:rFonts w:ascii="Times New Roman" w:hAnsi="Times New Roman"/>
          <w:sz w:val="24"/>
          <w:szCs w:val="24"/>
        </w:rPr>
        <w:t>2</w:t>
      </w:r>
      <w:r w:rsidR="00345060">
        <w:rPr>
          <w:rFonts w:ascii="Times New Roman" w:hAnsi="Times New Roman"/>
          <w:sz w:val="24"/>
          <w:szCs w:val="24"/>
        </w:rPr>
        <w:t xml:space="preserve"> год </w:t>
      </w:r>
      <w:r w:rsidR="00281CE4">
        <w:rPr>
          <w:rFonts w:ascii="Times New Roman" w:hAnsi="Times New Roman"/>
          <w:sz w:val="24"/>
          <w:szCs w:val="24"/>
        </w:rPr>
        <w:t xml:space="preserve">сократился на </w:t>
      </w:r>
      <w:r w:rsidR="00424087">
        <w:rPr>
          <w:rFonts w:ascii="Times New Roman" w:hAnsi="Times New Roman"/>
          <w:sz w:val="24"/>
          <w:szCs w:val="24"/>
        </w:rPr>
        <w:t>7580,2</w:t>
      </w:r>
      <w:r w:rsidR="00281CE4">
        <w:rPr>
          <w:rFonts w:ascii="Times New Roman" w:hAnsi="Times New Roman"/>
          <w:sz w:val="24"/>
          <w:szCs w:val="24"/>
        </w:rPr>
        <w:t xml:space="preserve"> тыс. руб., в том числе за счет средств</w:t>
      </w:r>
      <w:r w:rsidR="00C31E45">
        <w:rPr>
          <w:rFonts w:ascii="Times New Roman" w:hAnsi="Times New Roman"/>
          <w:sz w:val="24"/>
          <w:szCs w:val="24"/>
        </w:rPr>
        <w:t>:</w:t>
      </w:r>
    </w:p>
    <w:p w:rsidR="00C31E45" w:rsidRDefault="00C31E45" w:rsidP="00E12903">
      <w:pPr>
        <w:pStyle w:val="a5"/>
        <w:ind w:firstLine="540"/>
        <w:jc w:val="both"/>
        <w:rPr>
          <w:rFonts w:ascii="Times New Roman" w:hAnsi="Times New Roman"/>
          <w:sz w:val="24"/>
          <w:szCs w:val="24"/>
        </w:rPr>
      </w:pPr>
      <w:r>
        <w:rPr>
          <w:rFonts w:ascii="Times New Roman" w:hAnsi="Times New Roman"/>
          <w:sz w:val="24"/>
          <w:szCs w:val="24"/>
        </w:rPr>
        <w:t xml:space="preserve">- бюджета АМО сократился на </w:t>
      </w:r>
      <w:r w:rsidR="00424087">
        <w:rPr>
          <w:rFonts w:ascii="Times New Roman" w:hAnsi="Times New Roman"/>
          <w:sz w:val="24"/>
          <w:szCs w:val="24"/>
        </w:rPr>
        <w:t>8118,8</w:t>
      </w:r>
      <w:r>
        <w:rPr>
          <w:rFonts w:ascii="Times New Roman" w:hAnsi="Times New Roman"/>
          <w:sz w:val="24"/>
          <w:szCs w:val="24"/>
        </w:rPr>
        <w:t xml:space="preserve"> тыс. руб.;</w:t>
      </w:r>
    </w:p>
    <w:p w:rsidR="00C31E45" w:rsidRDefault="00C31E45" w:rsidP="00E12903">
      <w:pPr>
        <w:pStyle w:val="a5"/>
        <w:ind w:firstLine="540"/>
        <w:jc w:val="both"/>
        <w:rPr>
          <w:rFonts w:ascii="Times New Roman" w:hAnsi="Times New Roman"/>
          <w:sz w:val="24"/>
          <w:szCs w:val="24"/>
        </w:rPr>
      </w:pPr>
      <w:r>
        <w:rPr>
          <w:rFonts w:ascii="Times New Roman" w:hAnsi="Times New Roman"/>
          <w:sz w:val="24"/>
          <w:szCs w:val="24"/>
        </w:rPr>
        <w:t xml:space="preserve">- </w:t>
      </w:r>
      <w:r w:rsidR="00220A49">
        <w:rPr>
          <w:rFonts w:ascii="Times New Roman" w:hAnsi="Times New Roman"/>
          <w:sz w:val="24"/>
          <w:szCs w:val="24"/>
        </w:rPr>
        <w:t xml:space="preserve">краевого бюджета сократился на </w:t>
      </w:r>
      <w:r w:rsidR="00424087">
        <w:rPr>
          <w:rFonts w:ascii="Times New Roman" w:hAnsi="Times New Roman"/>
          <w:sz w:val="24"/>
          <w:szCs w:val="24"/>
        </w:rPr>
        <w:t>738,0</w:t>
      </w:r>
      <w:r>
        <w:rPr>
          <w:rFonts w:ascii="Times New Roman" w:hAnsi="Times New Roman"/>
          <w:sz w:val="24"/>
          <w:szCs w:val="24"/>
        </w:rPr>
        <w:t>тыс. руб.;</w:t>
      </w:r>
    </w:p>
    <w:p w:rsidR="00CF2741" w:rsidRPr="00CF2741" w:rsidRDefault="00C31E45" w:rsidP="00E12903">
      <w:pPr>
        <w:pStyle w:val="a5"/>
        <w:ind w:firstLine="540"/>
        <w:jc w:val="both"/>
        <w:rPr>
          <w:rFonts w:ascii="Times New Roman" w:hAnsi="Times New Roman"/>
          <w:sz w:val="24"/>
          <w:szCs w:val="24"/>
        </w:rPr>
      </w:pPr>
      <w:r>
        <w:rPr>
          <w:rFonts w:ascii="Times New Roman" w:hAnsi="Times New Roman"/>
          <w:sz w:val="24"/>
          <w:szCs w:val="24"/>
        </w:rPr>
        <w:t xml:space="preserve">- средства предприятий </w:t>
      </w:r>
      <w:r w:rsidR="00424087">
        <w:rPr>
          <w:rFonts w:ascii="Times New Roman" w:hAnsi="Times New Roman"/>
          <w:sz w:val="24"/>
          <w:szCs w:val="24"/>
        </w:rPr>
        <w:t>и физических лиц увеличился на 1276,6</w:t>
      </w:r>
      <w:r>
        <w:rPr>
          <w:rFonts w:ascii="Times New Roman" w:hAnsi="Times New Roman"/>
          <w:sz w:val="24"/>
          <w:szCs w:val="24"/>
        </w:rPr>
        <w:t xml:space="preserve"> тыс. руб.  </w:t>
      </w:r>
      <w:r w:rsidR="00281CE4">
        <w:rPr>
          <w:rFonts w:ascii="Times New Roman" w:hAnsi="Times New Roman"/>
          <w:sz w:val="24"/>
          <w:szCs w:val="24"/>
        </w:rPr>
        <w:t xml:space="preserve"> </w:t>
      </w:r>
    </w:p>
    <w:p w:rsidR="001C3C9B" w:rsidRPr="003541AD" w:rsidRDefault="001C3C9B" w:rsidP="00E12903">
      <w:pPr>
        <w:pStyle w:val="a5"/>
        <w:ind w:firstLine="540"/>
        <w:jc w:val="both"/>
        <w:rPr>
          <w:rFonts w:ascii="Times New Roman" w:hAnsi="Times New Roman"/>
          <w:sz w:val="24"/>
          <w:szCs w:val="24"/>
        </w:rPr>
      </w:pPr>
    </w:p>
    <w:p w:rsidR="00F766B6" w:rsidRPr="00131C59" w:rsidRDefault="003541AD" w:rsidP="008F6239">
      <w:pPr>
        <w:pStyle w:val="3"/>
        <w:jc w:val="left"/>
      </w:pPr>
      <w:bookmarkStart w:id="5" w:name="_Toc134016698"/>
      <w:r>
        <w:t>3</w:t>
      </w:r>
      <w:r w:rsidR="00F766B6" w:rsidRPr="00131C59">
        <w:t xml:space="preserve">. </w:t>
      </w:r>
      <w:r w:rsidR="00F736B7">
        <w:t>Анализ исполнения доходной части бюджета АМО</w:t>
      </w:r>
      <w:r w:rsidR="00505E09" w:rsidRPr="00131C59">
        <w:t xml:space="preserve"> </w:t>
      </w:r>
      <w:r w:rsidR="00F766B6" w:rsidRPr="00131C59">
        <w:t>за 20</w:t>
      </w:r>
      <w:r>
        <w:t>2</w:t>
      </w:r>
      <w:r w:rsidR="00424087">
        <w:t>2</w:t>
      </w:r>
      <w:r w:rsidR="00F766B6" w:rsidRPr="00131C59">
        <w:t xml:space="preserve"> год.</w:t>
      </w:r>
      <w:bookmarkEnd w:id="5"/>
    </w:p>
    <w:p w:rsidR="00B07D6D" w:rsidRDefault="00424087" w:rsidP="00B07D6D">
      <w:pPr>
        <w:widowControl/>
        <w:suppressAutoHyphens w:val="0"/>
        <w:autoSpaceDE w:val="0"/>
        <w:autoSpaceDN w:val="0"/>
        <w:adjustRightInd w:val="0"/>
        <w:ind w:firstLine="540"/>
        <w:jc w:val="both"/>
        <w:rPr>
          <w:rFonts w:eastAsia="Times New Roman"/>
          <w:kern w:val="0"/>
        </w:rPr>
      </w:pPr>
      <w:r>
        <w:rPr>
          <w:rFonts w:eastAsia="Times New Roman"/>
          <w:kern w:val="0"/>
        </w:rPr>
        <w:t xml:space="preserve">По итогам исполнения бюджета за 2022 год доходы поступили в сумме 1061987,7 </w:t>
      </w:r>
      <w:r w:rsidR="00763F45" w:rsidRPr="00131C59">
        <w:rPr>
          <w:rFonts w:eastAsia="Times New Roman"/>
          <w:kern w:val="0"/>
        </w:rPr>
        <w:t>тыс. руб</w:t>
      </w:r>
      <w:r w:rsidR="00495CC4">
        <w:rPr>
          <w:rFonts w:eastAsia="Times New Roman"/>
          <w:kern w:val="0"/>
        </w:rPr>
        <w:t>.</w:t>
      </w:r>
      <w:r>
        <w:rPr>
          <w:rFonts w:eastAsia="Times New Roman"/>
          <w:kern w:val="0"/>
        </w:rPr>
        <w:t>,</w:t>
      </w:r>
      <w:r w:rsidR="00495CC4">
        <w:rPr>
          <w:rFonts w:eastAsia="Times New Roman"/>
          <w:kern w:val="0"/>
        </w:rPr>
        <w:t xml:space="preserve"> что состав</w:t>
      </w:r>
      <w:r w:rsidR="00233382">
        <w:rPr>
          <w:rFonts w:eastAsia="Times New Roman"/>
          <w:kern w:val="0"/>
        </w:rPr>
        <w:t xml:space="preserve">ило </w:t>
      </w:r>
      <w:r w:rsidR="00B07D6D">
        <w:rPr>
          <w:rFonts w:eastAsia="Times New Roman"/>
          <w:kern w:val="0"/>
        </w:rPr>
        <w:t xml:space="preserve">93,45% </w:t>
      </w:r>
      <w:r w:rsidR="00233382">
        <w:rPr>
          <w:rFonts w:eastAsia="Times New Roman"/>
          <w:kern w:val="0"/>
        </w:rPr>
        <w:t>от планового задания в объеме 1136452,4 тыс. руб.</w:t>
      </w:r>
      <w:r w:rsidR="00B07D6D">
        <w:rPr>
          <w:rFonts w:eastAsia="Times New Roman"/>
          <w:kern w:val="0"/>
        </w:rPr>
        <w:t xml:space="preserve">, </w:t>
      </w:r>
      <w:r w:rsidR="00B07D6D" w:rsidRPr="00131C59">
        <w:rPr>
          <w:rFonts w:eastAsia="Times New Roman"/>
          <w:kern w:val="0"/>
        </w:rPr>
        <w:t>на</w:t>
      </w:r>
      <w:r w:rsidR="00B07D6D">
        <w:rPr>
          <w:rFonts w:eastAsia="Times New Roman"/>
          <w:kern w:val="0"/>
        </w:rPr>
        <w:t xml:space="preserve"> 196096,1 тыс. руб. больше </w:t>
      </w:r>
      <w:r w:rsidR="00B07D6D" w:rsidRPr="00131C59">
        <w:rPr>
          <w:rFonts w:eastAsia="Times New Roman"/>
          <w:kern w:val="0"/>
        </w:rPr>
        <w:t>по отношению к 20</w:t>
      </w:r>
      <w:r w:rsidR="00B07D6D">
        <w:rPr>
          <w:rFonts w:eastAsia="Times New Roman"/>
          <w:kern w:val="0"/>
        </w:rPr>
        <w:t>21</w:t>
      </w:r>
      <w:r w:rsidR="00B07D6D" w:rsidRPr="00131C59">
        <w:rPr>
          <w:rFonts w:eastAsia="Times New Roman"/>
          <w:kern w:val="0"/>
        </w:rPr>
        <w:t xml:space="preserve"> году и соответствует </w:t>
      </w:r>
      <w:r w:rsidR="00B07D6D">
        <w:rPr>
          <w:rFonts w:eastAsia="Times New Roman"/>
          <w:kern w:val="0"/>
        </w:rPr>
        <w:t xml:space="preserve">сведениям, </w:t>
      </w:r>
      <w:r w:rsidR="00B07D6D" w:rsidRPr="00131C59">
        <w:rPr>
          <w:rFonts w:eastAsia="Times New Roman"/>
          <w:kern w:val="0"/>
        </w:rPr>
        <w:t>содержащимся в</w:t>
      </w:r>
      <w:r w:rsidR="00B07D6D">
        <w:rPr>
          <w:rFonts w:eastAsia="Times New Roman"/>
          <w:kern w:val="0"/>
        </w:rPr>
        <w:t xml:space="preserve"> ф. 0503117</w:t>
      </w:r>
      <w:r w:rsidR="00B07D6D" w:rsidRPr="00131C59">
        <w:rPr>
          <w:rFonts w:eastAsia="Times New Roman"/>
          <w:kern w:val="0"/>
        </w:rPr>
        <w:t xml:space="preserve"> бюджетной отчетности</w:t>
      </w:r>
      <w:r w:rsidR="00B07D6D">
        <w:rPr>
          <w:rFonts w:eastAsia="Times New Roman"/>
          <w:kern w:val="0"/>
        </w:rPr>
        <w:t xml:space="preserve"> АМО за 202</w:t>
      </w:r>
      <w:r w:rsidR="00687711">
        <w:rPr>
          <w:rFonts w:eastAsia="Times New Roman"/>
          <w:kern w:val="0"/>
        </w:rPr>
        <w:t>2</w:t>
      </w:r>
      <w:r w:rsidR="00B07D6D">
        <w:rPr>
          <w:rFonts w:eastAsia="Times New Roman"/>
          <w:kern w:val="0"/>
        </w:rPr>
        <w:t xml:space="preserve"> год</w:t>
      </w:r>
      <w:r w:rsidR="00B07D6D" w:rsidRPr="00131C59">
        <w:rPr>
          <w:rFonts w:eastAsia="Times New Roman"/>
          <w:kern w:val="0"/>
        </w:rPr>
        <w:t>.</w:t>
      </w:r>
    </w:p>
    <w:p w:rsidR="00AA13DF" w:rsidRDefault="00233382" w:rsidP="00A036AF">
      <w:pPr>
        <w:widowControl/>
        <w:suppressAutoHyphens w:val="0"/>
        <w:autoSpaceDE w:val="0"/>
        <w:autoSpaceDN w:val="0"/>
        <w:adjustRightInd w:val="0"/>
        <w:ind w:firstLine="540"/>
        <w:jc w:val="both"/>
        <w:rPr>
          <w:rFonts w:eastAsia="Times New Roman"/>
          <w:kern w:val="0"/>
        </w:rPr>
      </w:pPr>
      <w:r>
        <w:rPr>
          <w:rFonts w:eastAsia="Times New Roman"/>
          <w:kern w:val="0"/>
        </w:rPr>
        <w:t>Неисполнение плана сложилось в сумме 74464,7 тыс. руб</w:t>
      </w:r>
      <w:r w:rsidR="00B07D6D">
        <w:rPr>
          <w:rFonts w:eastAsia="Times New Roman"/>
          <w:kern w:val="0"/>
        </w:rPr>
        <w:t>.</w:t>
      </w:r>
    </w:p>
    <w:p w:rsidR="00FE5423" w:rsidRDefault="00FE5423" w:rsidP="00FE5423">
      <w:pPr>
        <w:widowControl/>
        <w:suppressAutoHyphens w:val="0"/>
        <w:autoSpaceDE w:val="0"/>
        <w:autoSpaceDN w:val="0"/>
        <w:adjustRightInd w:val="0"/>
        <w:jc w:val="both"/>
        <w:rPr>
          <w:rFonts w:eastAsia="Times New Roman"/>
          <w:kern w:val="0"/>
        </w:rPr>
      </w:pPr>
      <w:r>
        <w:rPr>
          <w:rFonts w:eastAsia="Times New Roman"/>
          <w:kern w:val="0"/>
        </w:rPr>
        <w:t xml:space="preserve">         По налоговым и неналоговым доходам план исполнен на 100,77%</w:t>
      </w:r>
      <w:r w:rsidR="00E37BDD">
        <w:rPr>
          <w:rFonts w:eastAsia="Times New Roman"/>
          <w:kern w:val="0"/>
        </w:rPr>
        <w:t xml:space="preserve"> (перевыполнен на 1469,6 тыс. руб.)</w:t>
      </w:r>
      <w:r>
        <w:rPr>
          <w:rFonts w:eastAsia="Times New Roman"/>
          <w:kern w:val="0"/>
        </w:rPr>
        <w:t>.</w:t>
      </w:r>
    </w:p>
    <w:p w:rsidR="00B07D6D" w:rsidRDefault="00FE5423" w:rsidP="00FE5423">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w:t>
      </w:r>
      <w:proofErr w:type="spellStart"/>
      <w:proofErr w:type="gramStart"/>
      <w:r>
        <w:rPr>
          <w:rFonts w:eastAsia="Times New Roman"/>
          <w:kern w:val="0"/>
        </w:rPr>
        <w:t>Н</w:t>
      </w:r>
      <w:r w:rsidR="00B07D6D">
        <w:rPr>
          <w:rFonts w:eastAsia="Times New Roman"/>
          <w:kern w:val="0"/>
        </w:rPr>
        <w:t>едопоступление</w:t>
      </w:r>
      <w:proofErr w:type="spellEnd"/>
      <w:r w:rsidR="00B07D6D">
        <w:rPr>
          <w:rFonts w:eastAsia="Times New Roman"/>
          <w:kern w:val="0"/>
        </w:rPr>
        <w:t xml:space="preserve"> относительно плановых значений сформировалось за счет</w:t>
      </w:r>
      <w:r>
        <w:rPr>
          <w:rFonts w:eastAsia="Times New Roman"/>
          <w:kern w:val="0"/>
        </w:rPr>
        <w:t xml:space="preserve"> </w:t>
      </w:r>
      <w:r w:rsidR="00B07D6D">
        <w:rPr>
          <w:rFonts w:eastAsia="Times New Roman"/>
          <w:kern w:val="0"/>
        </w:rPr>
        <w:t>средств от безвозмездных поступлений от других бюджетов бюджетной системы РФ в сумме 59196,9 тыс. руб.</w:t>
      </w:r>
      <w:r>
        <w:rPr>
          <w:rFonts w:eastAsia="Times New Roman"/>
          <w:kern w:val="0"/>
        </w:rPr>
        <w:t xml:space="preserve">, </w:t>
      </w:r>
      <w:proofErr w:type="spellStart"/>
      <w:r>
        <w:rPr>
          <w:rFonts w:eastAsia="Times New Roman"/>
          <w:kern w:val="0"/>
        </w:rPr>
        <w:t>неутверждения</w:t>
      </w:r>
      <w:proofErr w:type="spellEnd"/>
      <w:r>
        <w:rPr>
          <w:rFonts w:eastAsia="Times New Roman"/>
          <w:kern w:val="0"/>
        </w:rPr>
        <w:t xml:space="preserve"> плана по возврату остатков субсидий, субвенций и иных межбюджетных трансфертов, имеющих целевое назначение, прошлых лет</w:t>
      </w:r>
      <w:r w:rsidR="00E37BDD">
        <w:rPr>
          <w:rFonts w:eastAsia="Times New Roman"/>
          <w:kern w:val="0"/>
        </w:rPr>
        <w:t xml:space="preserve">, в сумме </w:t>
      </w:r>
      <w:r>
        <w:rPr>
          <w:rFonts w:eastAsia="Times New Roman"/>
          <w:kern w:val="0"/>
        </w:rPr>
        <w:t xml:space="preserve">24394,8 тыс. руб.,  </w:t>
      </w:r>
      <w:proofErr w:type="spellStart"/>
      <w:r>
        <w:rPr>
          <w:rFonts w:eastAsia="Times New Roman"/>
          <w:kern w:val="0"/>
        </w:rPr>
        <w:t>неутверждения</w:t>
      </w:r>
      <w:proofErr w:type="spellEnd"/>
      <w:r>
        <w:rPr>
          <w:rFonts w:eastAsia="Times New Roman"/>
          <w:kern w:val="0"/>
        </w:rPr>
        <w:t xml:space="preserve"> плана по доходам от возврата субсидий, субвенций и иных межбюджетных трансфертов, имеющих целевое назначение, прошл</w:t>
      </w:r>
      <w:r w:rsidR="00E37BDD">
        <w:rPr>
          <w:rFonts w:eastAsia="Times New Roman"/>
          <w:kern w:val="0"/>
        </w:rPr>
        <w:t>ых лет</w:t>
      </w:r>
      <w:proofErr w:type="gramEnd"/>
      <w:r w:rsidR="00E37BDD">
        <w:rPr>
          <w:rFonts w:eastAsia="Times New Roman"/>
          <w:kern w:val="0"/>
        </w:rPr>
        <w:t xml:space="preserve"> в сумме 7657,4 тыс. руб.</w:t>
      </w:r>
      <w:r>
        <w:rPr>
          <w:rFonts w:eastAsia="Times New Roman"/>
          <w:kern w:val="0"/>
        </w:rPr>
        <w:t xml:space="preserve">  </w:t>
      </w:r>
    </w:p>
    <w:p w:rsidR="00FE5423" w:rsidRDefault="00FE5423" w:rsidP="00A036AF">
      <w:pPr>
        <w:widowControl/>
        <w:suppressAutoHyphens w:val="0"/>
        <w:autoSpaceDE w:val="0"/>
        <w:autoSpaceDN w:val="0"/>
        <w:adjustRightInd w:val="0"/>
        <w:ind w:firstLine="540"/>
        <w:jc w:val="both"/>
        <w:rPr>
          <w:rFonts w:eastAsia="Times New Roman"/>
          <w:kern w:val="0"/>
        </w:rPr>
      </w:pPr>
    </w:p>
    <w:p w:rsidR="007B2982" w:rsidRPr="007B2982" w:rsidRDefault="007B2982" w:rsidP="00A036AF">
      <w:pPr>
        <w:widowControl/>
        <w:suppressAutoHyphens w:val="0"/>
        <w:autoSpaceDE w:val="0"/>
        <w:autoSpaceDN w:val="0"/>
        <w:adjustRightInd w:val="0"/>
        <w:ind w:firstLine="540"/>
        <w:jc w:val="both"/>
        <w:rPr>
          <w:rFonts w:eastAsia="Times New Roman"/>
          <w:i/>
          <w:kern w:val="0"/>
        </w:rPr>
      </w:pPr>
      <w:r w:rsidRPr="007B2982">
        <w:rPr>
          <w:rFonts w:eastAsia="Times New Roman"/>
          <w:i/>
          <w:kern w:val="0"/>
        </w:rPr>
        <w:t xml:space="preserve">Исполнение доходной части бюджета МО «АМО» </w:t>
      </w:r>
      <w:r w:rsidR="00223D73">
        <w:rPr>
          <w:rFonts w:eastAsia="Times New Roman"/>
          <w:i/>
          <w:kern w:val="0"/>
        </w:rPr>
        <w:t xml:space="preserve">за 2022 год </w:t>
      </w:r>
      <w:r w:rsidRPr="007B2982">
        <w:rPr>
          <w:rFonts w:eastAsia="Times New Roman"/>
          <w:i/>
          <w:kern w:val="0"/>
        </w:rPr>
        <w:t>представлен</w:t>
      </w:r>
      <w:r>
        <w:rPr>
          <w:rFonts w:eastAsia="Times New Roman"/>
          <w:i/>
          <w:kern w:val="0"/>
        </w:rPr>
        <w:t>о</w:t>
      </w:r>
      <w:r w:rsidRPr="007B2982">
        <w:rPr>
          <w:rFonts w:eastAsia="Times New Roman"/>
          <w:i/>
          <w:kern w:val="0"/>
        </w:rPr>
        <w:t xml:space="preserve"> следующими данными</w:t>
      </w:r>
      <w:r>
        <w:rPr>
          <w:rFonts w:eastAsia="Times New Roman"/>
          <w:i/>
          <w:kern w:val="0"/>
        </w:rPr>
        <w:t xml:space="preserve"> (тыс. руб.)</w:t>
      </w:r>
    </w:p>
    <w:p w:rsidR="0067270D" w:rsidRDefault="0067270D" w:rsidP="00A036AF">
      <w:pPr>
        <w:widowControl/>
        <w:suppressAutoHyphens w:val="0"/>
        <w:autoSpaceDE w:val="0"/>
        <w:autoSpaceDN w:val="0"/>
        <w:adjustRightInd w:val="0"/>
        <w:ind w:firstLine="540"/>
        <w:jc w:val="both"/>
        <w:rPr>
          <w:rFonts w:eastAsia="Times New Roman"/>
          <w:kern w:val="0"/>
        </w:rPr>
      </w:pPr>
    </w:p>
    <w:p w:rsidR="0067270D" w:rsidRDefault="0067270D" w:rsidP="00A036AF">
      <w:pPr>
        <w:widowControl/>
        <w:suppressAutoHyphens w:val="0"/>
        <w:autoSpaceDE w:val="0"/>
        <w:autoSpaceDN w:val="0"/>
        <w:adjustRightInd w:val="0"/>
        <w:ind w:firstLine="540"/>
        <w:jc w:val="both"/>
        <w:rPr>
          <w:rFonts w:eastAsia="Times New Roman"/>
          <w:kern w:val="0"/>
        </w:rPr>
      </w:pPr>
    </w:p>
    <w:p w:rsidR="0067270D" w:rsidRDefault="00A039EC" w:rsidP="00A036AF">
      <w:pPr>
        <w:widowControl/>
        <w:suppressAutoHyphens w:val="0"/>
        <w:autoSpaceDE w:val="0"/>
        <w:autoSpaceDN w:val="0"/>
        <w:adjustRightInd w:val="0"/>
        <w:ind w:firstLine="540"/>
        <w:jc w:val="both"/>
        <w:rPr>
          <w:rFonts w:eastAsia="Times New Roman"/>
          <w:kern w:val="0"/>
        </w:rPr>
      </w:pPr>
      <w:r w:rsidRPr="00A039EC">
        <w:rPr>
          <w:rFonts w:eastAsia="Times New Roman"/>
          <w:noProof/>
          <w:kern w:val="0"/>
        </w:rPr>
        <w:drawing>
          <wp:inline distT="0" distB="0" distL="0" distR="0">
            <wp:extent cx="5722620" cy="40309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270D" w:rsidRDefault="0067270D" w:rsidP="00A036AF">
      <w:pPr>
        <w:widowControl/>
        <w:suppressAutoHyphens w:val="0"/>
        <w:autoSpaceDE w:val="0"/>
        <w:autoSpaceDN w:val="0"/>
        <w:adjustRightInd w:val="0"/>
        <w:ind w:firstLine="540"/>
        <w:jc w:val="both"/>
        <w:rPr>
          <w:rFonts w:eastAsia="Times New Roman"/>
          <w:kern w:val="0"/>
        </w:rPr>
      </w:pPr>
    </w:p>
    <w:p w:rsidR="00B3123F" w:rsidRPr="00131C59" w:rsidRDefault="00B3123F" w:rsidP="00A036AF">
      <w:pPr>
        <w:widowControl/>
        <w:suppressAutoHyphens w:val="0"/>
        <w:autoSpaceDE w:val="0"/>
        <w:autoSpaceDN w:val="0"/>
        <w:adjustRightInd w:val="0"/>
        <w:ind w:firstLine="540"/>
        <w:jc w:val="both"/>
        <w:rPr>
          <w:rFonts w:eastAsia="Times New Roman"/>
          <w:kern w:val="0"/>
        </w:rPr>
      </w:pPr>
      <w:r>
        <w:rPr>
          <w:rFonts w:eastAsia="Times New Roman"/>
          <w:kern w:val="0"/>
        </w:rPr>
        <w:t>Подробный а</w:t>
      </w:r>
      <w:r w:rsidRPr="00131C59">
        <w:rPr>
          <w:rFonts w:eastAsia="Times New Roman"/>
          <w:kern w:val="0"/>
        </w:rPr>
        <w:t>нализ исполнения</w:t>
      </w:r>
      <w:r>
        <w:rPr>
          <w:rFonts w:eastAsia="Times New Roman"/>
          <w:kern w:val="0"/>
        </w:rPr>
        <w:t xml:space="preserve"> плана в </w:t>
      </w:r>
      <w:r w:rsidRPr="00131C59">
        <w:rPr>
          <w:rFonts w:eastAsia="Times New Roman"/>
          <w:kern w:val="0"/>
        </w:rPr>
        <w:t>20</w:t>
      </w:r>
      <w:r>
        <w:rPr>
          <w:rFonts w:eastAsia="Times New Roman"/>
          <w:kern w:val="0"/>
        </w:rPr>
        <w:t>2</w:t>
      </w:r>
      <w:r w:rsidR="00057FB3">
        <w:rPr>
          <w:rFonts w:eastAsia="Times New Roman"/>
          <w:kern w:val="0"/>
        </w:rPr>
        <w:t>2</w:t>
      </w:r>
      <w:r w:rsidRPr="00131C59">
        <w:rPr>
          <w:rFonts w:eastAsia="Times New Roman"/>
          <w:kern w:val="0"/>
        </w:rPr>
        <w:t xml:space="preserve"> год</w:t>
      </w:r>
      <w:r>
        <w:rPr>
          <w:rFonts w:eastAsia="Times New Roman"/>
          <w:kern w:val="0"/>
        </w:rPr>
        <w:t>у в разрезе видов доходных источников в сравнении с 202</w:t>
      </w:r>
      <w:r w:rsidR="00057FB3">
        <w:rPr>
          <w:rFonts w:eastAsia="Times New Roman"/>
          <w:kern w:val="0"/>
        </w:rPr>
        <w:t>1</w:t>
      </w:r>
      <w:r>
        <w:rPr>
          <w:rFonts w:eastAsia="Times New Roman"/>
          <w:kern w:val="0"/>
        </w:rPr>
        <w:t xml:space="preserve"> годом </w:t>
      </w:r>
      <w:r w:rsidR="00005B37">
        <w:rPr>
          <w:rFonts w:eastAsia="Times New Roman"/>
          <w:kern w:val="0"/>
        </w:rPr>
        <w:t>приведен</w:t>
      </w:r>
      <w:r w:rsidRPr="00131C59">
        <w:rPr>
          <w:rFonts w:eastAsia="Times New Roman"/>
          <w:kern w:val="0"/>
        </w:rPr>
        <w:t xml:space="preserve"> в приложениях №</w:t>
      </w:r>
      <w:r>
        <w:rPr>
          <w:rFonts w:eastAsia="Times New Roman"/>
          <w:kern w:val="0"/>
        </w:rPr>
        <w:t xml:space="preserve"> 2</w:t>
      </w:r>
      <w:r w:rsidRPr="00131C59">
        <w:rPr>
          <w:rFonts w:eastAsia="Times New Roman"/>
          <w:kern w:val="0"/>
        </w:rPr>
        <w:t xml:space="preserve"> и №</w:t>
      </w:r>
      <w:r>
        <w:rPr>
          <w:rFonts w:eastAsia="Times New Roman"/>
          <w:kern w:val="0"/>
        </w:rPr>
        <w:t xml:space="preserve"> 3</w:t>
      </w:r>
      <w:r w:rsidRPr="00131C59">
        <w:rPr>
          <w:rFonts w:eastAsia="Times New Roman"/>
          <w:kern w:val="0"/>
        </w:rPr>
        <w:t xml:space="preserve"> к настоящему заключению</w:t>
      </w:r>
      <w:r w:rsidR="00005B37">
        <w:rPr>
          <w:rFonts w:eastAsia="Times New Roman"/>
          <w:kern w:val="0"/>
        </w:rPr>
        <w:t>.</w:t>
      </w:r>
    </w:p>
    <w:p w:rsidR="00CA0BD7" w:rsidRDefault="00CA0BD7" w:rsidP="00CA0BD7">
      <w:pPr>
        <w:widowControl/>
        <w:suppressAutoHyphens w:val="0"/>
        <w:autoSpaceDE w:val="0"/>
        <w:autoSpaceDN w:val="0"/>
        <w:adjustRightInd w:val="0"/>
        <w:ind w:firstLine="540"/>
        <w:jc w:val="both"/>
        <w:rPr>
          <w:rFonts w:eastAsia="Times New Roman"/>
          <w:color w:val="000000"/>
          <w:kern w:val="0"/>
        </w:rPr>
      </w:pPr>
      <w:r w:rsidRPr="00CA0BD7">
        <w:rPr>
          <w:rFonts w:eastAsia="Times New Roman"/>
          <w:color w:val="000000"/>
          <w:kern w:val="0"/>
        </w:rPr>
        <w:t>Св</w:t>
      </w:r>
      <w:r>
        <w:rPr>
          <w:rFonts w:eastAsia="Times New Roman"/>
          <w:color w:val="000000"/>
          <w:kern w:val="0"/>
        </w:rPr>
        <w:t xml:space="preserve">ерхплановые поступления обеспечены по налоговым доходам в сумме </w:t>
      </w:r>
      <w:r w:rsidR="00057FB3">
        <w:rPr>
          <w:rFonts w:eastAsia="Times New Roman"/>
          <w:color w:val="000000"/>
          <w:kern w:val="0"/>
        </w:rPr>
        <w:t>2404,6</w:t>
      </w:r>
      <w:r>
        <w:rPr>
          <w:rFonts w:eastAsia="Times New Roman"/>
          <w:color w:val="000000"/>
          <w:kern w:val="0"/>
        </w:rPr>
        <w:t xml:space="preserve"> тыс. руб.</w:t>
      </w:r>
    </w:p>
    <w:p w:rsidR="00CA0BD7" w:rsidRDefault="00CA0BD7" w:rsidP="00CA0BD7">
      <w:pPr>
        <w:widowControl/>
        <w:suppressAutoHyphens w:val="0"/>
        <w:autoSpaceDE w:val="0"/>
        <w:autoSpaceDN w:val="0"/>
        <w:adjustRightInd w:val="0"/>
        <w:ind w:firstLine="540"/>
        <w:jc w:val="both"/>
        <w:rPr>
          <w:rFonts w:eastAsia="Times New Roman"/>
          <w:color w:val="000000"/>
          <w:kern w:val="0"/>
        </w:rPr>
      </w:pPr>
      <w:r>
        <w:rPr>
          <w:rFonts w:eastAsia="Times New Roman"/>
          <w:color w:val="000000"/>
          <w:kern w:val="0"/>
        </w:rPr>
        <w:t>По неналоговым доходам план не исполнен на</w:t>
      </w:r>
      <w:r w:rsidR="00057FB3">
        <w:rPr>
          <w:rFonts w:eastAsia="Times New Roman"/>
          <w:color w:val="000000"/>
          <w:kern w:val="0"/>
        </w:rPr>
        <w:t xml:space="preserve"> </w:t>
      </w:r>
      <w:r>
        <w:rPr>
          <w:rFonts w:eastAsia="Times New Roman"/>
          <w:color w:val="000000"/>
          <w:kern w:val="0"/>
        </w:rPr>
        <w:t>9</w:t>
      </w:r>
      <w:r w:rsidR="00057FB3">
        <w:rPr>
          <w:rFonts w:eastAsia="Times New Roman"/>
          <w:color w:val="000000"/>
          <w:kern w:val="0"/>
        </w:rPr>
        <w:t>35,0</w:t>
      </w:r>
      <w:r>
        <w:rPr>
          <w:rFonts w:eastAsia="Times New Roman"/>
          <w:color w:val="000000"/>
          <w:kern w:val="0"/>
        </w:rPr>
        <w:t xml:space="preserve"> тыс. руб.</w:t>
      </w:r>
    </w:p>
    <w:p w:rsidR="00CA0BD7" w:rsidRPr="00CA0BD7" w:rsidRDefault="00CA0BD7" w:rsidP="00CA0BD7">
      <w:pPr>
        <w:widowControl/>
        <w:suppressAutoHyphens w:val="0"/>
        <w:autoSpaceDE w:val="0"/>
        <w:autoSpaceDN w:val="0"/>
        <w:adjustRightInd w:val="0"/>
        <w:ind w:firstLine="540"/>
        <w:jc w:val="both"/>
        <w:rPr>
          <w:rFonts w:eastAsia="Times New Roman"/>
          <w:color w:val="000000"/>
          <w:kern w:val="0"/>
        </w:rPr>
      </w:pPr>
      <w:r>
        <w:rPr>
          <w:rFonts w:eastAsia="Times New Roman"/>
          <w:color w:val="000000"/>
          <w:kern w:val="0"/>
        </w:rPr>
        <w:t xml:space="preserve">По </w:t>
      </w:r>
      <w:r w:rsidR="00811BC7">
        <w:rPr>
          <w:rFonts w:eastAsia="Times New Roman"/>
          <w:color w:val="000000"/>
          <w:kern w:val="0"/>
        </w:rPr>
        <w:t xml:space="preserve">средствам от безвозмездных поступлений план не исполнен на </w:t>
      </w:r>
      <w:r w:rsidR="00057FB3">
        <w:rPr>
          <w:rFonts w:eastAsia="Times New Roman"/>
          <w:color w:val="000000"/>
          <w:kern w:val="0"/>
        </w:rPr>
        <w:t>75934,3</w:t>
      </w:r>
      <w:r w:rsidR="00811BC7">
        <w:rPr>
          <w:rFonts w:eastAsia="Times New Roman"/>
          <w:color w:val="000000"/>
          <w:kern w:val="0"/>
        </w:rPr>
        <w:t xml:space="preserve"> тыс. руб.</w:t>
      </w:r>
      <w:r>
        <w:rPr>
          <w:rFonts w:eastAsia="Times New Roman"/>
          <w:color w:val="000000"/>
          <w:kern w:val="0"/>
        </w:rPr>
        <w:t xml:space="preserve"> </w:t>
      </w:r>
    </w:p>
    <w:p w:rsidR="0067270D" w:rsidRDefault="005966CC" w:rsidP="00986089">
      <w:pPr>
        <w:widowControl/>
        <w:suppressAutoHyphens w:val="0"/>
        <w:autoSpaceDE w:val="0"/>
        <w:autoSpaceDN w:val="0"/>
        <w:adjustRightInd w:val="0"/>
        <w:ind w:firstLine="540"/>
        <w:jc w:val="both"/>
        <w:rPr>
          <w:rFonts w:eastAsia="Times New Roman"/>
          <w:kern w:val="0"/>
        </w:rPr>
      </w:pPr>
      <w:r>
        <w:rPr>
          <w:rFonts w:eastAsia="Times New Roman"/>
          <w:kern w:val="0"/>
        </w:rPr>
        <w:t>В отчетном году вносились изменения в плановые показатели бюджета АМО.</w:t>
      </w:r>
    </w:p>
    <w:p w:rsidR="00D32C82" w:rsidRPr="00374D87" w:rsidRDefault="00B0111D" w:rsidP="00986089">
      <w:pPr>
        <w:widowControl/>
        <w:suppressAutoHyphens w:val="0"/>
        <w:autoSpaceDE w:val="0"/>
        <w:autoSpaceDN w:val="0"/>
        <w:adjustRightInd w:val="0"/>
        <w:ind w:firstLine="540"/>
        <w:jc w:val="both"/>
        <w:rPr>
          <w:rFonts w:eastAsia="Times New Roman"/>
          <w:kern w:val="0"/>
        </w:rPr>
      </w:pPr>
      <w:r>
        <w:rPr>
          <w:rFonts w:eastAsia="Times New Roman"/>
          <w:kern w:val="0"/>
        </w:rPr>
        <w:t xml:space="preserve">Анализ </w:t>
      </w:r>
      <w:r w:rsidRPr="00374D87">
        <w:rPr>
          <w:rFonts w:eastAsia="Times New Roman"/>
          <w:kern w:val="0"/>
        </w:rPr>
        <w:t>у</w:t>
      </w:r>
      <w:r>
        <w:rPr>
          <w:rFonts w:eastAsia="Times New Roman"/>
          <w:kern w:val="0"/>
        </w:rPr>
        <w:t>величени</w:t>
      </w:r>
      <w:r w:rsidRPr="00374D87">
        <w:rPr>
          <w:rFonts w:eastAsia="Times New Roman"/>
          <w:kern w:val="0"/>
        </w:rPr>
        <w:t>я</w:t>
      </w:r>
      <w:r>
        <w:rPr>
          <w:rFonts w:eastAsia="Times New Roman"/>
          <w:kern w:val="0"/>
        </w:rPr>
        <w:t xml:space="preserve"> (уменьшения</w:t>
      </w:r>
      <w:r w:rsidR="00EE0EED" w:rsidRPr="00374D87">
        <w:rPr>
          <w:rFonts w:eastAsia="Times New Roman"/>
          <w:kern w:val="0"/>
        </w:rPr>
        <w:t>)</w:t>
      </w:r>
      <w:r w:rsidR="00FD38EA" w:rsidRPr="00374D87">
        <w:rPr>
          <w:rFonts w:eastAsia="Times New Roman"/>
          <w:kern w:val="0"/>
        </w:rPr>
        <w:t xml:space="preserve"> плановых назначений по налоговым и н</w:t>
      </w:r>
      <w:r w:rsidR="005966CC">
        <w:rPr>
          <w:rFonts w:eastAsia="Times New Roman"/>
          <w:kern w:val="0"/>
        </w:rPr>
        <w:t>еналоговым доходам в течение 202</w:t>
      </w:r>
      <w:r w:rsidR="00057FB3">
        <w:rPr>
          <w:rFonts w:eastAsia="Times New Roman"/>
          <w:kern w:val="0"/>
        </w:rPr>
        <w:t>2</w:t>
      </w:r>
      <w:r w:rsidR="00FD38EA" w:rsidRPr="00374D87">
        <w:rPr>
          <w:rFonts w:eastAsia="Times New Roman"/>
          <w:kern w:val="0"/>
        </w:rPr>
        <w:t xml:space="preserve"> года представлен в</w:t>
      </w:r>
      <w:r>
        <w:rPr>
          <w:rFonts w:eastAsia="Times New Roman"/>
          <w:kern w:val="0"/>
        </w:rPr>
        <w:t xml:space="preserve"> следующей </w:t>
      </w:r>
      <w:r w:rsidR="00FD38EA" w:rsidRPr="00374D87">
        <w:rPr>
          <w:rFonts w:eastAsia="Times New Roman"/>
          <w:kern w:val="0"/>
        </w:rPr>
        <w:t>таблице</w:t>
      </w:r>
      <w:r w:rsidR="00AE5BAB" w:rsidRPr="00374D87">
        <w:rPr>
          <w:rFonts w:eastAsia="Times New Roman"/>
          <w:kern w:val="0"/>
        </w:rPr>
        <w:t>.</w:t>
      </w:r>
      <w:r w:rsidR="00D86D80" w:rsidRPr="00374D87">
        <w:rPr>
          <w:rFonts w:eastAsia="Times New Roman"/>
          <w:kern w:val="0"/>
        </w:rPr>
        <w:t xml:space="preserve"> </w:t>
      </w:r>
    </w:p>
    <w:p w:rsidR="00D64839" w:rsidRPr="002E5D6B" w:rsidRDefault="00FD38EA" w:rsidP="000A3839">
      <w:pPr>
        <w:widowControl/>
        <w:suppressAutoHyphens w:val="0"/>
        <w:autoSpaceDE w:val="0"/>
        <w:autoSpaceDN w:val="0"/>
        <w:adjustRightInd w:val="0"/>
        <w:ind w:firstLine="540"/>
        <w:jc w:val="right"/>
        <w:rPr>
          <w:rFonts w:eastAsia="Times New Roman"/>
          <w:i/>
          <w:kern w:val="0"/>
        </w:rPr>
      </w:pPr>
      <w:r w:rsidRPr="002E5D6B">
        <w:rPr>
          <w:rFonts w:eastAsia="Times New Roman"/>
          <w:i/>
          <w:kern w:val="0"/>
        </w:rPr>
        <w:t xml:space="preserve">Таблица № </w:t>
      </w:r>
      <w:r w:rsidR="00220A49">
        <w:rPr>
          <w:rFonts w:eastAsia="Times New Roman"/>
          <w:i/>
          <w:kern w:val="0"/>
        </w:rPr>
        <w:t>3</w:t>
      </w:r>
      <w:r w:rsidR="00D86D80" w:rsidRPr="002E5D6B">
        <w:rPr>
          <w:rFonts w:eastAsia="Times New Roman"/>
          <w:i/>
          <w:kern w:val="0"/>
        </w:rPr>
        <w:t xml:space="preserve"> (тыс.</w:t>
      </w:r>
      <w:r w:rsidR="00B0111D" w:rsidRPr="002E5D6B">
        <w:rPr>
          <w:rFonts w:eastAsia="Times New Roman"/>
          <w:i/>
          <w:kern w:val="0"/>
        </w:rPr>
        <w:t xml:space="preserve"> </w:t>
      </w:r>
      <w:r w:rsidR="00D86D80" w:rsidRPr="002E5D6B">
        <w:rPr>
          <w:rFonts w:eastAsia="Times New Roman"/>
          <w:i/>
          <w:kern w:val="0"/>
        </w:rPr>
        <w:t>руб</w:t>
      </w:r>
      <w:r w:rsidR="002E05D6" w:rsidRPr="002E5D6B">
        <w:rPr>
          <w:rFonts w:eastAsia="Times New Roman"/>
          <w:i/>
          <w:kern w:val="0"/>
        </w:rPr>
        <w:t>.</w:t>
      </w:r>
      <w:r w:rsidR="00D86D80" w:rsidRPr="002E5D6B">
        <w:rPr>
          <w:rFonts w:eastAsia="Times New Roman"/>
          <w:i/>
          <w:kern w:val="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275"/>
        <w:gridCol w:w="1276"/>
        <w:gridCol w:w="1276"/>
        <w:gridCol w:w="1276"/>
      </w:tblGrid>
      <w:tr w:rsidR="00E0081E" w:rsidRPr="00374D87" w:rsidTr="00E0081E">
        <w:tc>
          <w:tcPr>
            <w:tcW w:w="5070" w:type="dxa"/>
          </w:tcPr>
          <w:p w:rsidR="00E0081E" w:rsidRPr="00F96FD6" w:rsidRDefault="00E0081E" w:rsidP="00AD6D35">
            <w:pPr>
              <w:widowControl/>
              <w:suppressAutoHyphens w:val="0"/>
              <w:autoSpaceDE w:val="0"/>
              <w:autoSpaceDN w:val="0"/>
              <w:adjustRightInd w:val="0"/>
              <w:jc w:val="center"/>
              <w:rPr>
                <w:rFonts w:eastAsia="Times New Roman"/>
                <w:kern w:val="0"/>
                <w:sz w:val="18"/>
                <w:szCs w:val="18"/>
              </w:rPr>
            </w:pPr>
            <w:r w:rsidRPr="00F96FD6">
              <w:rPr>
                <w:rFonts w:eastAsia="Times New Roman"/>
                <w:kern w:val="0"/>
                <w:sz w:val="18"/>
                <w:szCs w:val="18"/>
              </w:rPr>
              <w:t>Вид доходного источника</w:t>
            </w:r>
          </w:p>
        </w:tc>
        <w:tc>
          <w:tcPr>
            <w:tcW w:w="1275" w:type="dxa"/>
          </w:tcPr>
          <w:p w:rsidR="00E0081E" w:rsidRPr="00F96FD6" w:rsidRDefault="00E0081E" w:rsidP="00AD6D35">
            <w:pPr>
              <w:widowControl/>
              <w:suppressAutoHyphens w:val="0"/>
              <w:autoSpaceDE w:val="0"/>
              <w:autoSpaceDN w:val="0"/>
              <w:adjustRightInd w:val="0"/>
              <w:jc w:val="center"/>
              <w:rPr>
                <w:rFonts w:eastAsia="Times New Roman"/>
                <w:kern w:val="0"/>
                <w:sz w:val="18"/>
                <w:szCs w:val="18"/>
              </w:rPr>
            </w:pPr>
            <w:r w:rsidRPr="00F96FD6">
              <w:rPr>
                <w:rFonts w:eastAsia="Times New Roman"/>
                <w:kern w:val="0"/>
                <w:sz w:val="18"/>
                <w:szCs w:val="18"/>
              </w:rPr>
              <w:t>Первоначально утвержденный бюджет</w:t>
            </w:r>
          </w:p>
        </w:tc>
        <w:tc>
          <w:tcPr>
            <w:tcW w:w="1276" w:type="dxa"/>
          </w:tcPr>
          <w:p w:rsidR="00E0081E" w:rsidRPr="00F96FD6" w:rsidRDefault="00E0081E" w:rsidP="00AD6D35">
            <w:pPr>
              <w:widowControl/>
              <w:suppressAutoHyphens w:val="0"/>
              <w:autoSpaceDE w:val="0"/>
              <w:autoSpaceDN w:val="0"/>
              <w:adjustRightInd w:val="0"/>
              <w:jc w:val="center"/>
              <w:rPr>
                <w:rFonts w:eastAsia="Times New Roman"/>
                <w:kern w:val="0"/>
                <w:sz w:val="18"/>
                <w:szCs w:val="18"/>
              </w:rPr>
            </w:pPr>
            <w:r w:rsidRPr="00F96FD6">
              <w:rPr>
                <w:rFonts w:eastAsia="Times New Roman"/>
                <w:kern w:val="0"/>
                <w:sz w:val="18"/>
                <w:szCs w:val="18"/>
              </w:rPr>
              <w:t>Уточненный план</w:t>
            </w:r>
            <w:r>
              <w:rPr>
                <w:rFonts w:eastAsia="Times New Roman"/>
                <w:kern w:val="0"/>
                <w:sz w:val="18"/>
                <w:szCs w:val="18"/>
              </w:rPr>
              <w:t xml:space="preserve"> согласно сводной бюджетной росписи</w:t>
            </w:r>
          </w:p>
        </w:tc>
        <w:tc>
          <w:tcPr>
            <w:tcW w:w="1276" w:type="dxa"/>
          </w:tcPr>
          <w:p w:rsidR="00E0081E" w:rsidRPr="00F96FD6"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Отклонения</w:t>
            </w:r>
          </w:p>
        </w:tc>
        <w:tc>
          <w:tcPr>
            <w:tcW w:w="1276" w:type="dxa"/>
          </w:tcPr>
          <w:p w:rsidR="00E0081E" w:rsidRPr="00F96FD6" w:rsidRDefault="00E0081E" w:rsidP="00AD6D35">
            <w:pPr>
              <w:widowControl/>
              <w:suppressAutoHyphens w:val="0"/>
              <w:autoSpaceDE w:val="0"/>
              <w:autoSpaceDN w:val="0"/>
              <w:adjustRightInd w:val="0"/>
              <w:jc w:val="center"/>
              <w:rPr>
                <w:rFonts w:eastAsia="Times New Roman"/>
                <w:kern w:val="0"/>
                <w:sz w:val="18"/>
                <w:szCs w:val="18"/>
              </w:rPr>
            </w:pPr>
            <w:r w:rsidRPr="00F96FD6">
              <w:rPr>
                <w:rFonts w:eastAsia="Times New Roman"/>
                <w:kern w:val="0"/>
                <w:sz w:val="18"/>
                <w:szCs w:val="18"/>
              </w:rPr>
              <w:t xml:space="preserve">Фактически исполнено </w:t>
            </w:r>
          </w:p>
        </w:tc>
      </w:tr>
      <w:tr w:rsidR="00E0081E" w:rsidRPr="00374D87" w:rsidTr="00E0081E">
        <w:tc>
          <w:tcPr>
            <w:tcW w:w="5070" w:type="dxa"/>
          </w:tcPr>
          <w:p w:rsidR="00E0081E" w:rsidRPr="0059070F" w:rsidRDefault="00E0081E" w:rsidP="00CE2B62">
            <w:pPr>
              <w:widowControl/>
              <w:tabs>
                <w:tab w:val="left" w:pos="3555"/>
              </w:tabs>
              <w:suppressAutoHyphens w:val="0"/>
              <w:autoSpaceDE w:val="0"/>
              <w:autoSpaceDN w:val="0"/>
              <w:adjustRightInd w:val="0"/>
              <w:rPr>
                <w:rFonts w:eastAsia="Times New Roman"/>
                <w:kern w:val="0"/>
                <w:sz w:val="18"/>
                <w:szCs w:val="18"/>
              </w:rPr>
            </w:pPr>
            <w:r w:rsidRPr="0059070F">
              <w:rPr>
                <w:rFonts w:eastAsia="Times New Roman"/>
                <w:kern w:val="0"/>
                <w:sz w:val="18"/>
                <w:szCs w:val="18"/>
              </w:rPr>
              <w:t xml:space="preserve">Налог на доходы физических лиц </w:t>
            </w:r>
            <w:r>
              <w:rPr>
                <w:rFonts w:eastAsia="Times New Roman"/>
                <w:kern w:val="0"/>
                <w:sz w:val="18"/>
                <w:szCs w:val="18"/>
              </w:rPr>
              <w:tab/>
            </w:r>
          </w:p>
        </w:tc>
        <w:tc>
          <w:tcPr>
            <w:tcW w:w="1275" w:type="dxa"/>
          </w:tcPr>
          <w:p w:rsidR="00E0081E" w:rsidRPr="0059070F" w:rsidRDefault="00E0081E" w:rsidP="00552E5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87625,0</w:t>
            </w:r>
          </w:p>
        </w:tc>
        <w:tc>
          <w:tcPr>
            <w:tcW w:w="1276" w:type="dxa"/>
          </w:tcPr>
          <w:p w:rsidR="00E0081E" w:rsidRPr="0059070F" w:rsidRDefault="00E0081E" w:rsidP="0074327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94741,1</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7116,1</w:t>
            </w:r>
          </w:p>
        </w:tc>
        <w:tc>
          <w:tcPr>
            <w:tcW w:w="1276" w:type="dxa"/>
          </w:tcPr>
          <w:p w:rsidR="00E0081E" w:rsidRPr="0059070F"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95362,1</w:t>
            </w:r>
          </w:p>
        </w:tc>
      </w:tr>
      <w:tr w:rsidR="00E0081E" w:rsidRPr="00374D87" w:rsidTr="00E0081E">
        <w:tc>
          <w:tcPr>
            <w:tcW w:w="5070" w:type="dxa"/>
          </w:tcPr>
          <w:p w:rsidR="00E0081E" w:rsidRPr="0059070F" w:rsidRDefault="00E0081E" w:rsidP="00CE2B62">
            <w:pPr>
              <w:widowControl/>
              <w:tabs>
                <w:tab w:val="left" w:pos="3555"/>
              </w:tabs>
              <w:suppressAutoHyphens w:val="0"/>
              <w:autoSpaceDE w:val="0"/>
              <w:autoSpaceDN w:val="0"/>
              <w:adjustRightInd w:val="0"/>
              <w:rPr>
                <w:rFonts w:eastAsia="Times New Roman"/>
                <w:kern w:val="0"/>
                <w:sz w:val="18"/>
                <w:szCs w:val="18"/>
              </w:rPr>
            </w:pPr>
            <w:r>
              <w:rPr>
                <w:rFonts w:eastAsia="Times New Roman"/>
                <w:kern w:val="0"/>
                <w:sz w:val="18"/>
                <w:szCs w:val="18"/>
              </w:rPr>
              <w:t>Акцизы</w:t>
            </w:r>
          </w:p>
        </w:tc>
        <w:tc>
          <w:tcPr>
            <w:tcW w:w="1275" w:type="dxa"/>
          </w:tcPr>
          <w:p w:rsidR="00E0081E" w:rsidRPr="0059070F" w:rsidRDefault="00E0081E" w:rsidP="00552E5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10458,2</w:t>
            </w:r>
          </w:p>
        </w:tc>
        <w:tc>
          <w:tcPr>
            <w:tcW w:w="1276" w:type="dxa"/>
          </w:tcPr>
          <w:p w:rsidR="00E0081E" w:rsidRDefault="00E0081E" w:rsidP="0074327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12575,9</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2117,7</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12515,0</w:t>
            </w:r>
          </w:p>
        </w:tc>
      </w:tr>
      <w:tr w:rsidR="00E0081E" w:rsidRPr="00374D87" w:rsidTr="00E0081E">
        <w:tc>
          <w:tcPr>
            <w:tcW w:w="5070" w:type="dxa"/>
          </w:tcPr>
          <w:p w:rsidR="00E0081E" w:rsidRDefault="00E0081E" w:rsidP="00CE2B62">
            <w:pPr>
              <w:widowControl/>
              <w:tabs>
                <w:tab w:val="left" w:pos="3555"/>
              </w:tabs>
              <w:suppressAutoHyphens w:val="0"/>
              <w:autoSpaceDE w:val="0"/>
              <w:autoSpaceDN w:val="0"/>
              <w:adjustRightInd w:val="0"/>
              <w:rPr>
                <w:rFonts w:eastAsia="Times New Roman"/>
                <w:kern w:val="0"/>
                <w:sz w:val="18"/>
                <w:szCs w:val="18"/>
              </w:rPr>
            </w:pPr>
            <w:r>
              <w:rPr>
                <w:rFonts w:eastAsia="Times New Roman"/>
                <w:kern w:val="0"/>
                <w:sz w:val="18"/>
                <w:szCs w:val="18"/>
              </w:rPr>
              <w:t>Единый налог на вмененный доход</w:t>
            </w:r>
          </w:p>
        </w:tc>
        <w:tc>
          <w:tcPr>
            <w:tcW w:w="1275" w:type="dxa"/>
          </w:tcPr>
          <w:p w:rsidR="00E0081E" w:rsidRPr="0059070F" w:rsidRDefault="00E0081E" w:rsidP="00552E5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1276" w:type="dxa"/>
          </w:tcPr>
          <w:p w:rsidR="00E0081E" w:rsidRDefault="00E0081E" w:rsidP="0074327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0,00</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65,3</w:t>
            </w:r>
          </w:p>
        </w:tc>
      </w:tr>
      <w:tr w:rsidR="00E0081E" w:rsidRPr="00374D87" w:rsidTr="00E0081E">
        <w:tc>
          <w:tcPr>
            <w:tcW w:w="5070" w:type="dxa"/>
          </w:tcPr>
          <w:p w:rsidR="00E0081E" w:rsidRDefault="00E0081E" w:rsidP="00CE2B62">
            <w:pPr>
              <w:widowControl/>
              <w:tabs>
                <w:tab w:val="left" w:pos="3555"/>
              </w:tabs>
              <w:suppressAutoHyphens w:val="0"/>
              <w:autoSpaceDE w:val="0"/>
              <w:autoSpaceDN w:val="0"/>
              <w:adjustRightInd w:val="0"/>
              <w:rPr>
                <w:rFonts w:eastAsia="Times New Roman"/>
                <w:kern w:val="0"/>
                <w:sz w:val="18"/>
                <w:szCs w:val="18"/>
              </w:rPr>
            </w:pPr>
            <w:r>
              <w:rPr>
                <w:rFonts w:eastAsia="Times New Roman"/>
                <w:kern w:val="0"/>
                <w:sz w:val="18"/>
                <w:szCs w:val="18"/>
              </w:rPr>
              <w:t>Единый сельскохозяйственный налог</w:t>
            </w:r>
          </w:p>
        </w:tc>
        <w:tc>
          <w:tcPr>
            <w:tcW w:w="1275" w:type="dxa"/>
          </w:tcPr>
          <w:p w:rsidR="00E0081E" w:rsidRPr="0059070F" w:rsidRDefault="00E0081E" w:rsidP="00552E5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1276" w:type="dxa"/>
          </w:tcPr>
          <w:p w:rsidR="00E0081E" w:rsidRDefault="00E0081E" w:rsidP="0074327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36,1</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36,1</w:t>
            </w:r>
          </w:p>
        </w:tc>
        <w:tc>
          <w:tcPr>
            <w:tcW w:w="1276" w:type="dxa"/>
          </w:tcPr>
          <w:p w:rsidR="00E0081E" w:rsidRDefault="00E0081E" w:rsidP="003218F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42,1</w:t>
            </w:r>
          </w:p>
        </w:tc>
      </w:tr>
      <w:tr w:rsidR="00E0081E" w:rsidRPr="00374D87" w:rsidTr="00E0081E">
        <w:tc>
          <w:tcPr>
            <w:tcW w:w="5070" w:type="dxa"/>
          </w:tcPr>
          <w:p w:rsidR="00E0081E" w:rsidRPr="0059070F" w:rsidRDefault="00E0081E" w:rsidP="00AD6D35">
            <w:pPr>
              <w:widowControl/>
              <w:suppressAutoHyphens w:val="0"/>
              <w:autoSpaceDE w:val="0"/>
              <w:autoSpaceDN w:val="0"/>
              <w:adjustRightInd w:val="0"/>
              <w:jc w:val="both"/>
              <w:rPr>
                <w:rFonts w:eastAsia="Times New Roman"/>
                <w:kern w:val="0"/>
                <w:sz w:val="18"/>
                <w:szCs w:val="18"/>
              </w:rPr>
            </w:pPr>
            <w:r>
              <w:rPr>
                <w:rFonts w:eastAsia="Times New Roman"/>
                <w:kern w:val="0"/>
                <w:sz w:val="18"/>
                <w:szCs w:val="18"/>
              </w:rPr>
              <w:t xml:space="preserve">Налог, взимаемый в связи с применением патентной системы налогообложения         </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2490,0</w:t>
            </w:r>
          </w:p>
        </w:tc>
        <w:tc>
          <w:tcPr>
            <w:tcW w:w="1276" w:type="dxa"/>
          </w:tcPr>
          <w:p w:rsidR="00E0081E" w:rsidRPr="0059070F" w:rsidRDefault="00E0081E" w:rsidP="00766C6E">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2490,0</w:t>
            </w:r>
          </w:p>
        </w:tc>
        <w:tc>
          <w:tcPr>
            <w:tcW w:w="1276" w:type="dxa"/>
          </w:tcPr>
          <w:p w:rsidR="00E0081E" w:rsidRDefault="00E0081E" w:rsidP="00766C6E">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0,00</w:t>
            </w:r>
          </w:p>
        </w:tc>
        <w:tc>
          <w:tcPr>
            <w:tcW w:w="1276" w:type="dxa"/>
          </w:tcPr>
          <w:p w:rsidR="00E0081E" w:rsidRPr="0059070F" w:rsidRDefault="00E0081E" w:rsidP="00766C6E">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1923,0</w:t>
            </w:r>
          </w:p>
        </w:tc>
      </w:tr>
      <w:tr w:rsidR="00E0081E" w:rsidRPr="00374D87" w:rsidTr="00E0081E">
        <w:tc>
          <w:tcPr>
            <w:tcW w:w="5070" w:type="dxa"/>
          </w:tcPr>
          <w:p w:rsidR="00E0081E" w:rsidRPr="0059070F" w:rsidRDefault="00E0081E" w:rsidP="00766C6E">
            <w:pPr>
              <w:widowControl/>
              <w:tabs>
                <w:tab w:val="left" w:pos="3345"/>
              </w:tabs>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Налог на имущество физических лиц</w:t>
            </w:r>
            <w:r>
              <w:rPr>
                <w:rFonts w:eastAsia="Times New Roman"/>
                <w:kern w:val="0"/>
                <w:sz w:val="18"/>
                <w:szCs w:val="18"/>
              </w:rPr>
              <w:tab/>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5570,0</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5570,0</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0,00</w:t>
            </w:r>
          </w:p>
        </w:tc>
        <w:tc>
          <w:tcPr>
            <w:tcW w:w="1276" w:type="dxa"/>
          </w:tcPr>
          <w:p w:rsidR="00E0081E" w:rsidRPr="0059070F"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5709,5</w:t>
            </w:r>
          </w:p>
        </w:tc>
      </w:tr>
      <w:tr w:rsidR="00E0081E" w:rsidRPr="00374D87" w:rsidTr="00E0081E">
        <w:tc>
          <w:tcPr>
            <w:tcW w:w="5070" w:type="dxa"/>
          </w:tcPr>
          <w:p w:rsidR="00E0081E" w:rsidRPr="0059070F" w:rsidRDefault="00E0081E" w:rsidP="00766C6E">
            <w:pPr>
              <w:widowControl/>
              <w:tabs>
                <w:tab w:val="left" w:pos="3345"/>
              </w:tabs>
              <w:suppressAutoHyphens w:val="0"/>
              <w:autoSpaceDE w:val="0"/>
              <w:autoSpaceDN w:val="0"/>
              <w:adjustRightInd w:val="0"/>
              <w:jc w:val="both"/>
              <w:rPr>
                <w:rFonts w:eastAsia="Times New Roman"/>
                <w:kern w:val="0"/>
                <w:sz w:val="18"/>
                <w:szCs w:val="18"/>
              </w:rPr>
            </w:pPr>
            <w:r>
              <w:rPr>
                <w:rFonts w:eastAsia="Times New Roman"/>
                <w:kern w:val="0"/>
                <w:sz w:val="18"/>
                <w:szCs w:val="18"/>
              </w:rPr>
              <w:t>Транспортный налог</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26458,0</w:t>
            </w:r>
          </w:p>
        </w:tc>
        <w:tc>
          <w:tcPr>
            <w:tcW w:w="1276" w:type="dxa"/>
          </w:tcPr>
          <w:p w:rsidR="00E0081E" w:rsidRDefault="00E0081E" w:rsidP="00766C6E">
            <w:pPr>
              <w:widowControl/>
              <w:suppressAutoHyphens w:val="0"/>
              <w:autoSpaceDE w:val="0"/>
              <w:autoSpaceDN w:val="0"/>
              <w:adjustRightInd w:val="0"/>
              <w:rPr>
                <w:rFonts w:eastAsia="Times New Roman"/>
                <w:kern w:val="0"/>
                <w:sz w:val="18"/>
                <w:szCs w:val="18"/>
              </w:rPr>
            </w:pPr>
            <w:r>
              <w:rPr>
                <w:rFonts w:eastAsia="Times New Roman"/>
                <w:kern w:val="0"/>
                <w:sz w:val="18"/>
                <w:szCs w:val="18"/>
              </w:rPr>
              <w:t xml:space="preserve">         24340,3</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-2117,7</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25235,9</w:t>
            </w:r>
          </w:p>
        </w:tc>
      </w:tr>
      <w:tr w:rsidR="00E0081E" w:rsidRPr="00374D87" w:rsidTr="00E0081E">
        <w:tc>
          <w:tcPr>
            <w:tcW w:w="5070" w:type="dxa"/>
          </w:tcPr>
          <w:p w:rsidR="00E0081E" w:rsidRPr="0059070F" w:rsidRDefault="00E0081E" w:rsidP="0053379D">
            <w:pPr>
              <w:widowControl/>
              <w:tabs>
                <w:tab w:val="left" w:pos="1785"/>
              </w:tabs>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lastRenderedPageBreak/>
              <w:t>Земельный налог</w:t>
            </w:r>
            <w:r>
              <w:rPr>
                <w:rFonts w:eastAsia="Times New Roman"/>
                <w:kern w:val="0"/>
                <w:sz w:val="18"/>
                <w:szCs w:val="18"/>
              </w:rPr>
              <w:tab/>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6849,0</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10703,4</w:t>
            </w:r>
          </w:p>
        </w:tc>
        <w:tc>
          <w:tcPr>
            <w:tcW w:w="1276" w:type="dxa"/>
          </w:tcPr>
          <w:p w:rsidR="00E0081E" w:rsidRDefault="00E0081E" w:rsidP="00E0081E">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3854,4</w:t>
            </w:r>
          </w:p>
        </w:tc>
        <w:tc>
          <w:tcPr>
            <w:tcW w:w="1276" w:type="dxa"/>
          </w:tcPr>
          <w:p w:rsidR="00E0081E" w:rsidRPr="0059070F"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11666,9</w:t>
            </w:r>
          </w:p>
        </w:tc>
      </w:tr>
      <w:tr w:rsidR="00E0081E" w:rsidRPr="00374D87" w:rsidTr="00E0081E">
        <w:tc>
          <w:tcPr>
            <w:tcW w:w="5070" w:type="dxa"/>
          </w:tcPr>
          <w:p w:rsidR="00E0081E" w:rsidRPr="0059070F" w:rsidRDefault="00E0081E" w:rsidP="0053379D">
            <w:pPr>
              <w:widowControl/>
              <w:tabs>
                <w:tab w:val="left" w:pos="1785"/>
              </w:tabs>
              <w:suppressAutoHyphens w:val="0"/>
              <w:autoSpaceDE w:val="0"/>
              <w:autoSpaceDN w:val="0"/>
              <w:adjustRightInd w:val="0"/>
              <w:jc w:val="both"/>
              <w:rPr>
                <w:rFonts w:eastAsia="Times New Roman"/>
                <w:kern w:val="0"/>
                <w:sz w:val="18"/>
                <w:szCs w:val="18"/>
              </w:rPr>
            </w:pPr>
            <w:r>
              <w:rPr>
                <w:rFonts w:eastAsia="Times New Roman"/>
                <w:kern w:val="0"/>
                <w:sz w:val="18"/>
                <w:szCs w:val="18"/>
              </w:rPr>
              <w:t>Государственная пошлина</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4300,00</w:t>
            </w:r>
          </w:p>
        </w:tc>
        <w:tc>
          <w:tcPr>
            <w:tcW w:w="1276"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4300,0</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4641,6</w:t>
            </w:r>
          </w:p>
        </w:tc>
      </w:tr>
      <w:tr w:rsidR="00E0081E" w:rsidRPr="00374D87" w:rsidTr="00E0081E">
        <w:tc>
          <w:tcPr>
            <w:tcW w:w="5070" w:type="dxa"/>
          </w:tcPr>
          <w:p w:rsidR="00E0081E" w:rsidRDefault="00E0081E" w:rsidP="0053379D">
            <w:pPr>
              <w:widowControl/>
              <w:tabs>
                <w:tab w:val="left" w:pos="1785"/>
              </w:tabs>
              <w:suppressAutoHyphens w:val="0"/>
              <w:autoSpaceDE w:val="0"/>
              <w:autoSpaceDN w:val="0"/>
              <w:adjustRightInd w:val="0"/>
              <w:jc w:val="both"/>
              <w:rPr>
                <w:rFonts w:eastAsia="Times New Roman"/>
                <w:kern w:val="0"/>
                <w:sz w:val="18"/>
                <w:szCs w:val="18"/>
              </w:rPr>
            </w:pPr>
            <w:r>
              <w:rPr>
                <w:rFonts w:eastAsia="Times New Roman"/>
                <w:kern w:val="0"/>
                <w:sz w:val="18"/>
                <w:szCs w:val="18"/>
              </w:rPr>
              <w:t>Доходы от использования имущества, находящегося в муниципальной собственности</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18118,1</w:t>
            </w:r>
          </w:p>
        </w:tc>
        <w:tc>
          <w:tcPr>
            <w:tcW w:w="1276" w:type="dxa"/>
          </w:tcPr>
          <w:p w:rsidR="00E0081E" w:rsidRDefault="00E0081E" w:rsidP="00B95506">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19358,0</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1239,9</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18601,9</w:t>
            </w:r>
          </w:p>
        </w:tc>
      </w:tr>
      <w:tr w:rsidR="00E0081E" w:rsidRPr="00374D87" w:rsidTr="00E0081E">
        <w:tc>
          <w:tcPr>
            <w:tcW w:w="5070" w:type="dxa"/>
          </w:tcPr>
          <w:p w:rsidR="00E0081E" w:rsidRPr="0059070F" w:rsidRDefault="00E0081E" w:rsidP="00B95506">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 xml:space="preserve">Платежи </w:t>
            </w:r>
            <w:r>
              <w:rPr>
                <w:rFonts w:eastAsia="Times New Roman"/>
                <w:kern w:val="0"/>
                <w:sz w:val="18"/>
                <w:szCs w:val="18"/>
              </w:rPr>
              <w:t>при пользовании природными ресурсами</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742,6</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742,6</w:t>
            </w:r>
          </w:p>
        </w:tc>
        <w:tc>
          <w:tcPr>
            <w:tcW w:w="1276" w:type="dxa"/>
          </w:tcPr>
          <w:p w:rsidR="00E0081E"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1276" w:type="dxa"/>
          </w:tcPr>
          <w:p w:rsidR="00E0081E" w:rsidRPr="0059070F" w:rsidRDefault="00E0081E" w:rsidP="0060693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870,4</w:t>
            </w:r>
          </w:p>
        </w:tc>
      </w:tr>
      <w:tr w:rsidR="00E0081E" w:rsidRPr="00A848E7" w:rsidTr="00E0081E">
        <w:tc>
          <w:tcPr>
            <w:tcW w:w="5070" w:type="dxa"/>
          </w:tcPr>
          <w:p w:rsidR="00E0081E" w:rsidRPr="0059070F" w:rsidRDefault="00E0081E"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Доходы от оказания платных услуг (работ) и компенсация затрат государства</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4720,7</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8397,2</w:t>
            </w:r>
          </w:p>
        </w:tc>
        <w:tc>
          <w:tcPr>
            <w:tcW w:w="1276"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3676,5</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9669,4</w:t>
            </w:r>
          </w:p>
        </w:tc>
      </w:tr>
      <w:tr w:rsidR="00E0081E" w:rsidRPr="00A848E7" w:rsidTr="00E0081E">
        <w:tc>
          <w:tcPr>
            <w:tcW w:w="5070" w:type="dxa"/>
          </w:tcPr>
          <w:p w:rsidR="00E0081E" w:rsidRPr="0059070F" w:rsidRDefault="00E0081E"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Доходы от продажи материальных и нематериальных активов</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4956,9</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5145,6</w:t>
            </w:r>
          </w:p>
        </w:tc>
        <w:tc>
          <w:tcPr>
            <w:tcW w:w="1276"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188,7</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3442,1</w:t>
            </w:r>
          </w:p>
        </w:tc>
      </w:tr>
      <w:tr w:rsidR="00E0081E" w:rsidRPr="00A848E7" w:rsidTr="00E0081E">
        <w:tc>
          <w:tcPr>
            <w:tcW w:w="5070" w:type="dxa"/>
          </w:tcPr>
          <w:p w:rsidR="00E0081E" w:rsidRPr="0059070F" w:rsidRDefault="00E0081E"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Штрафы, санкции, возмещение ущерба</w:t>
            </w:r>
          </w:p>
        </w:tc>
        <w:tc>
          <w:tcPr>
            <w:tcW w:w="1275"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1142,8</w:t>
            </w:r>
          </w:p>
        </w:tc>
        <w:tc>
          <w:tcPr>
            <w:tcW w:w="1276" w:type="dxa"/>
          </w:tcPr>
          <w:p w:rsidR="00E0081E" w:rsidRPr="0059070F" w:rsidRDefault="00E0081E" w:rsidP="00A848E7">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2705,2</w:t>
            </w:r>
          </w:p>
        </w:tc>
        <w:tc>
          <w:tcPr>
            <w:tcW w:w="1276"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1562,4</w:t>
            </w:r>
          </w:p>
        </w:tc>
        <w:tc>
          <w:tcPr>
            <w:tcW w:w="1276" w:type="dxa"/>
          </w:tcPr>
          <w:p w:rsidR="00E0081E" w:rsidRPr="0059070F"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2829,9</w:t>
            </w:r>
          </w:p>
        </w:tc>
      </w:tr>
      <w:tr w:rsidR="00E0081E" w:rsidRPr="00A848E7" w:rsidTr="00E0081E">
        <w:tc>
          <w:tcPr>
            <w:tcW w:w="5070" w:type="dxa"/>
          </w:tcPr>
          <w:p w:rsidR="00E0081E" w:rsidRPr="0059070F" w:rsidRDefault="00E0081E" w:rsidP="00AD6D35">
            <w:pPr>
              <w:widowControl/>
              <w:suppressAutoHyphens w:val="0"/>
              <w:autoSpaceDE w:val="0"/>
              <w:autoSpaceDN w:val="0"/>
              <w:adjustRightInd w:val="0"/>
              <w:jc w:val="both"/>
              <w:rPr>
                <w:rFonts w:eastAsia="Times New Roman"/>
                <w:kern w:val="0"/>
                <w:sz w:val="18"/>
                <w:szCs w:val="18"/>
              </w:rPr>
            </w:pPr>
            <w:r>
              <w:rPr>
                <w:rFonts w:eastAsia="Times New Roman"/>
                <w:kern w:val="0"/>
                <w:sz w:val="18"/>
                <w:szCs w:val="18"/>
              </w:rPr>
              <w:t>Безвозмездные поступления</w:t>
            </w:r>
          </w:p>
        </w:tc>
        <w:tc>
          <w:tcPr>
            <w:tcW w:w="1275"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839905,4</w:t>
            </w:r>
          </w:p>
        </w:tc>
        <w:tc>
          <w:tcPr>
            <w:tcW w:w="1276" w:type="dxa"/>
          </w:tcPr>
          <w:p w:rsidR="00E0081E" w:rsidRDefault="00E0081E" w:rsidP="00A848E7">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945347,0</w:t>
            </w:r>
          </w:p>
        </w:tc>
        <w:tc>
          <w:tcPr>
            <w:tcW w:w="1276"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105441,6</w:t>
            </w:r>
          </w:p>
        </w:tc>
        <w:tc>
          <w:tcPr>
            <w:tcW w:w="1276" w:type="dxa"/>
          </w:tcPr>
          <w:p w:rsidR="00E0081E" w:rsidRDefault="00E0081E" w:rsidP="00AD6D35">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869412,7</w:t>
            </w:r>
          </w:p>
        </w:tc>
      </w:tr>
    </w:tbl>
    <w:p w:rsidR="00E0081E" w:rsidRDefault="00E0081E" w:rsidP="00E0081E">
      <w:pPr>
        <w:widowControl/>
        <w:suppressAutoHyphens w:val="0"/>
        <w:autoSpaceDE w:val="0"/>
        <w:autoSpaceDN w:val="0"/>
        <w:adjustRightInd w:val="0"/>
        <w:jc w:val="both"/>
        <w:rPr>
          <w:rFonts w:eastAsia="Times New Roman"/>
          <w:kern w:val="0"/>
        </w:rPr>
      </w:pPr>
      <w:r>
        <w:rPr>
          <w:rFonts w:eastAsia="Times New Roman"/>
          <w:kern w:val="0"/>
        </w:rPr>
        <w:t xml:space="preserve">    Наибольший объем корректировок плановых </w:t>
      </w:r>
      <w:r w:rsidR="0038202C">
        <w:rPr>
          <w:rFonts w:eastAsia="Times New Roman"/>
          <w:kern w:val="0"/>
        </w:rPr>
        <w:t>показателей</w:t>
      </w:r>
      <w:r>
        <w:rPr>
          <w:rFonts w:eastAsia="Times New Roman"/>
          <w:kern w:val="0"/>
        </w:rPr>
        <w:t xml:space="preserve"> по доходам бюджета обусловлен:</w:t>
      </w:r>
    </w:p>
    <w:p w:rsidR="00E0081E" w:rsidRDefault="00E0081E" w:rsidP="00E0081E">
      <w:pPr>
        <w:widowControl/>
        <w:suppressAutoHyphens w:val="0"/>
        <w:autoSpaceDE w:val="0"/>
        <w:autoSpaceDN w:val="0"/>
        <w:adjustRightInd w:val="0"/>
        <w:jc w:val="both"/>
        <w:rPr>
          <w:rFonts w:eastAsia="Times New Roman"/>
          <w:b/>
          <w:i/>
          <w:kern w:val="0"/>
        </w:rPr>
      </w:pPr>
      <w:r>
        <w:rPr>
          <w:rFonts w:eastAsia="Times New Roman"/>
          <w:kern w:val="0"/>
        </w:rPr>
        <w:t xml:space="preserve"> </w:t>
      </w:r>
      <w:r w:rsidR="003037F8">
        <w:rPr>
          <w:rFonts w:eastAsia="Times New Roman"/>
          <w:kern w:val="0"/>
        </w:rPr>
        <w:t xml:space="preserve">   </w:t>
      </w:r>
      <w:r w:rsidR="003037F8" w:rsidRPr="003037F8">
        <w:rPr>
          <w:rFonts w:eastAsia="Times New Roman"/>
          <w:b/>
          <w:i/>
          <w:kern w:val="0"/>
        </w:rPr>
        <w:t>а)</w:t>
      </w:r>
      <w:r w:rsidR="003037F8">
        <w:rPr>
          <w:rFonts w:eastAsia="Times New Roman"/>
          <w:kern w:val="0"/>
        </w:rPr>
        <w:t xml:space="preserve"> </w:t>
      </w:r>
      <w:r w:rsidR="003037F8" w:rsidRPr="003037F8">
        <w:rPr>
          <w:rFonts w:eastAsia="Times New Roman"/>
          <w:b/>
          <w:i/>
          <w:kern w:val="0"/>
        </w:rPr>
        <w:t xml:space="preserve">увлечением плана </w:t>
      </w:r>
      <w:proofErr w:type="gramStart"/>
      <w:r w:rsidR="003037F8" w:rsidRPr="003037F8">
        <w:rPr>
          <w:rFonts w:eastAsia="Times New Roman"/>
          <w:b/>
          <w:i/>
          <w:kern w:val="0"/>
        </w:rPr>
        <w:t>по</w:t>
      </w:r>
      <w:proofErr w:type="gramEnd"/>
    </w:p>
    <w:p w:rsidR="00550F08" w:rsidRDefault="003037F8" w:rsidP="00E0081E">
      <w:pPr>
        <w:widowControl/>
        <w:suppressAutoHyphens w:val="0"/>
        <w:autoSpaceDE w:val="0"/>
        <w:autoSpaceDN w:val="0"/>
        <w:adjustRightInd w:val="0"/>
        <w:jc w:val="both"/>
        <w:rPr>
          <w:rFonts w:eastAsia="Times New Roman"/>
          <w:kern w:val="0"/>
        </w:rPr>
      </w:pPr>
      <w:r w:rsidRPr="003037F8">
        <w:rPr>
          <w:rFonts w:eastAsia="Times New Roman"/>
          <w:kern w:val="0"/>
        </w:rPr>
        <w:t xml:space="preserve">    - </w:t>
      </w:r>
      <w:r>
        <w:rPr>
          <w:rFonts w:eastAsia="Times New Roman"/>
          <w:kern w:val="0"/>
        </w:rPr>
        <w:t xml:space="preserve">налогу на доходы физических лиц в сумме </w:t>
      </w:r>
      <w:r w:rsidR="00550F08">
        <w:rPr>
          <w:rFonts w:eastAsia="Times New Roman"/>
          <w:kern w:val="0"/>
        </w:rPr>
        <w:t>7116,1 тыс. руб. исходя из сложившегося уровня его поступления;</w:t>
      </w:r>
    </w:p>
    <w:p w:rsidR="00550F08" w:rsidRDefault="00550F08" w:rsidP="00550F08">
      <w:pPr>
        <w:widowControl/>
        <w:suppressAutoHyphens w:val="0"/>
        <w:autoSpaceDE w:val="0"/>
        <w:autoSpaceDN w:val="0"/>
        <w:adjustRightInd w:val="0"/>
        <w:jc w:val="both"/>
        <w:rPr>
          <w:rFonts w:eastAsia="Times New Roman"/>
          <w:kern w:val="0"/>
        </w:rPr>
      </w:pPr>
      <w:r>
        <w:rPr>
          <w:rFonts w:eastAsia="Times New Roman"/>
          <w:kern w:val="0"/>
        </w:rPr>
        <w:t xml:space="preserve">     - земельн</w:t>
      </w:r>
      <w:r w:rsidR="00437C06">
        <w:rPr>
          <w:rFonts w:eastAsia="Times New Roman"/>
          <w:kern w:val="0"/>
        </w:rPr>
        <w:t>ому</w:t>
      </w:r>
      <w:r>
        <w:rPr>
          <w:rFonts w:eastAsia="Times New Roman"/>
          <w:kern w:val="0"/>
        </w:rPr>
        <w:t xml:space="preserve"> налог</w:t>
      </w:r>
      <w:r w:rsidR="00437C06">
        <w:rPr>
          <w:rFonts w:eastAsia="Times New Roman"/>
          <w:kern w:val="0"/>
        </w:rPr>
        <w:t>у</w:t>
      </w:r>
      <w:r>
        <w:rPr>
          <w:rFonts w:eastAsia="Times New Roman"/>
          <w:kern w:val="0"/>
        </w:rPr>
        <w:t xml:space="preserve"> в сумме 3854,4 тыс. руб. исходя из сложившегося уровня его поступления;</w:t>
      </w:r>
    </w:p>
    <w:p w:rsidR="003037F8" w:rsidRPr="003037F8" w:rsidRDefault="00550F08" w:rsidP="00E0081E">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Pr>
          <w:rFonts w:eastAsia="Times New Roman"/>
          <w:kern w:val="0"/>
        </w:rPr>
        <w:t>- безвозмездным</w:t>
      </w:r>
      <w:r w:rsidR="002F3EC2">
        <w:rPr>
          <w:rFonts w:eastAsia="Times New Roman"/>
          <w:kern w:val="0"/>
        </w:rPr>
        <w:t xml:space="preserve"> поступлениям в сумме 105441,6 тыс. руб.</w:t>
      </w:r>
      <w:r w:rsidR="00437C06">
        <w:rPr>
          <w:rFonts w:eastAsia="Times New Roman"/>
          <w:kern w:val="0"/>
        </w:rPr>
        <w:t xml:space="preserve"> </w:t>
      </w:r>
      <w:r w:rsidR="002F3EC2">
        <w:rPr>
          <w:rFonts w:eastAsia="Times New Roman"/>
          <w:kern w:val="0"/>
        </w:rPr>
        <w:t>в основном в связи с увеличением средств федерального и краевого бюджетов, выделенных на организацию бесплатного горячего питания обучающихся, получающих начальное образование, на</w:t>
      </w:r>
      <w:r w:rsidR="002F3EC2" w:rsidRPr="002F3EC2">
        <w:t xml:space="preserve"> </w:t>
      </w:r>
      <w:r w:rsidR="002F3EC2" w:rsidRPr="002F3EC2">
        <w:rPr>
          <w:rFonts w:eastAsia="Times New Roman"/>
          <w:kern w:val="0"/>
        </w:rPr>
        <w:t>реализацию мероприятий по обеспечению жильем молодых семей</w:t>
      </w:r>
      <w:r w:rsidR="002F3EC2">
        <w:rPr>
          <w:rFonts w:eastAsia="Times New Roman"/>
          <w:kern w:val="0"/>
        </w:rPr>
        <w:t>,</w:t>
      </w:r>
      <w:r w:rsidR="0067770A">
        <w:rPr>
          <w:rFonts w:eastAsia="Times New Roman"/>
          <w:kern w:val="0"/>
        </w:rPr>
        <w:t xml:space="preserve"> на проектирование, строительство, капитальный ремонт местных дорог, на улучшение качества систем теплоснабжения</w:t>
      </w:r>
      <w:r w:rsidR="005713A9">
        <w:rPr>
          <w:rFonts w:eastAsia="Times New Roman"/>
          <w:kern w:val="0"/>
        </w:rPr>
        <w:t xml:space="preserve">, на увеличение субвенции </w:t>
      </w:r>
      <w:r w:rsidR="00437C06">
        <w:rPr>
          <w:rFonts w:eastAsia="Times New Roman"/>
          <w:kern w:val="0"/>
        </w:rPr>
        <w:t>для</w:t>
      </w:r>
      <w:r w:rsidR="005713A9">
        <w:rPr>
          <w:rFonts w:eastAsia="Times New Roman"/>
          <w:kern w:val="0"/>
        </w:rPr>
        <w:t xml:space="preserve"> реализацию </w:t>
      </w:r>
      <w:r w:rsidR="00437C06">
        <w:rPr>
          <w:rFonts w:eastAsia="Times New Roman"/>
          <w:kern w:val="0"/>
        </w:rPr>
        <w:t>Госстандарта</w:t>
      </w:r>
      <w:r w:rsidR="005713A9">
        <w:rPr>
          <w:rFonts w:eastAsia="Times New Roman"/>
          <w:kern w:val="0"/>
        </w:rPr>
        <w:t xml:space="preserve"> </w:t>
      </w:r>
      <w:r w:rsidR="00437C06">
        <w:rPr>
          <w:rFonts w:eastAsia="Times New Roman"/>
          <w:kern w:val="0"/>
        </w:rPr>
        <w:t>в дошкольных и общеобразовательных организациях.</w:t>
      </w:r>
      <w:r w:rsidR="0067770A">
        <w:rPr>
          <w:rFonts w:eastAsia="Times New Roman"/>
          <w:kern w:val="0"/>
        </w:rPr>
        <w:t xml:space="preserve"> </w:t>
      </w:r>
      <w:proofErr w:type="gramEnd"/>
    </w:p>
    <w:p w:rsidR="00E07DDB" w:rsidRPr="00E9140F" w:rsidRDefault="004913A6" w:rsidP="00E9140F">
      <w:pPr>
        <w:widowControl/>
        <w:suppressAutoHyphens w:val="0"/>
        <w:autoSpaceDE w:val="0"/>
        <w:autoSpaceDN w:val="0"/>
        <w:adjustRightInd w:val="0"/>
        <w:ind w:firstLine="540"/>
        <w:jc w:val="both"/>
        <w:rPr>
          <w:rFonts w:eastAsia="Times New Roman"/>
          <w:kern w:val="0"/>
        </w:rPr>
      </w:pPr>
      <w:r>
        <w:rPr>
          <w:rFonts w:eastAsia="Times New Roman"/>
          <w:kern w:val="0"/>
        </w:rPr>
        <w:t>К</w:t>
      </w:r>
      <w:r w:rsidRPr="00393ECF">
        <w:rPr>
          <w:rFonts w:eastAsia="Times New Roman"/>
          <w:kern w:val="0"/>
        </w:rPr>
        <w:t xml:space="preserve">орректировка плановых назначений </w:t>
      </w:r>
      <w:r>
        <w:rPr>
          <w:rFonts w:eastAsia="Times New Roman"/>
          <w:kern w:val="0"/>
        </w:rPr>
        <w:t>по указанным в таб</w:t>
      </w:r>
      <w:r w:rsidR="00E07DDB">
        <w:rPr>
          <w:rFonts w:eastAsia="Times New Roman"/>
          <w:kern w:val="0"/>
        </w:rPr>
        <w:t xml:space="preserve">лице </w:t>
      </w:r>
      <w:r>
        <w:rPr>
          <w:rFonts w:eastAsia="Times New Roman"/>
          <w:kern w:val="0"/>
        </w:rPr>
        <w:t xml:space="preserve">доходам </w:t>
      </w:r>
      <w:r w:rsidR="00437C06">
        <w:rPr>
          <w:rFonts w:eastAsia="Times New Roman"/>
          <w:kern w:val="0"/>
        </w:rPr>
        <w:t>осуществлялась</w:t>
      </w:r>
      <w:r w:rsidRPr="00393ECF">
        <w:rPr>
          <w:rFonts w:eastAsia="Times New Roman"/>
          <w:kern w:val="0"/>
        </w:rPr>
        <w:t xml:space="preserve"> </w:t>
      </w:r>
      <w:r w:rsidRPr="00437C06">
        <w:rPr>
          <w:rFonts w:eastAsia="Times New Roman"/>
          <w:kern w:val="0"/>
        </w:rPr>
        <w:t xml:space="preserve">исходя из оценки исполнения в </w:t>
      </w:r>
      <w:r w:rsidR="00E9140F" w:rsidRPr="00437C06">
        <w:rPr>
          <w:rFonts w:eastAsia="Times New Roman"/>
          <w:kern w:val="0"/>
        </w:rPr>
        <w:t xml:space="preserve">течении и в конце </w:t>
      </w:r>
      <w:r w:rsidRPr="00437C06">
        <w:rPr>
          <w:rFonts w:eastAsia="Times New Roman"/>
          <w:kern w:val="0"/>
        </w:rPr>
        <w:t>текущего года</w:t>
      </w:r>
      <w:r w:rsidR="00E07DDB" w:rsidRPr="00437C06">
        <w:rPr>
          <w:rFonts w:eastAsia="Times New Roman"/>
          <w:kern w:val="0"/>
        </w:rPr>
        <w:t>.</w:t>
      </w:r>
      <w:r w:rsidR="00E07DDB">
        <w:rPr>
          <w:rFonts w:eastAsia="Times New Roman"/>
          <w:b/>
          <w:kern w:val="0"/>
        </w:rPr>
        <w:t xml:space="preserve"> </w:t>
      </w:r>
      <w:r w:rsidR="00E07DDB" w:rsidRPr="00E9140F">
        <w:rPr>
          <w:rFonts w:eastAsia="Times New Roman"/>
          <w:kern w:val="0"/>
        </w:rPr>
        <w:t>По</w:t>
      </w:r>
      <w:r w:rsidR="00E9140F" w:rsidRPr="00E9140F">
        <w:rPr>
          <w:rFonts w:eastAsia="Times New Roman"/>
          <w:kern w:val="0"/>
        </w:rPr>
        <w:t xml:space="preserve"> налогу</w:t>
      </w:r>
      <w:r w:rsidR="00E9140F">
        <w:rPr>
          <w:rFonts w:eastAsia="Times New Roman"/>
          <w:kern w:val="0"/>
        </w:rPr>
        <w:t>,</w:t>
      </w:r>
      <w:r w:rsidR="00E9140F" w:rsidRPr="00E9140F">
        <w:rPr>
          <w:rFonts w:eastAsia="Times New Roman"/>
          <w:kern w:val="0"/>
        </w:rPr>
        <w:t xml:space="preserve"> взимаем</w:t>
      </w:r>
      <w:r w:rsidR="00E9140F">
        <w:rPr>
          <w:rFonts w:eastAsia="Times New Roman"/>
          <w:kern w:val="0"/>
        </w:rPr>
        <w:t>ого</w:t>
      </w:r>
      <w:r w:rsidR="00E9140F" w:rsidRPr="00E9140F">
        <w:rPr>
          <w:rFonts w:eastAsia="Times New Roman"/>
          <w:kern w:val="0"/>
        </w:rPr>
        <w:t xml:space="preserve"> в связи с применением патентной системы налогообложения</w:t>
      </w:r>
      <w:r w:rsidR="00C84F78">
        <w:rPr>
          <w:rFonts w:eastAsia="Times New Roman"/>
          <w:kern w:val="0"/>
        </w:rPr>
        <w:t xml:space="preserve">, </w:t>
      </w:r>
      <w:r w:rsidR="00E9140F" w:rsidRPr="00E9140F">
        <w:rPr>
          <w:rFonts w:eastAsia="Times New Roman"/>
          <w:kern w:val="0"/>
        </w:rPr>
        <w:t>к</w:t>
      </w:r>
      <w:r w:rsidR="00E07DDB" w:rsidRPr="00E9140F">
        <w:rPr>
          <w:rFonts w:eastAsia="Times New Roman"/>
          <w:kern w:val="0"/>
        </w:rPr>
        <w:t>орректировка</w:t>
      </w:r>
      <w:r w:rsidR="00E07DDB">
        <w:rPr>
          <w:rFonts w:eastAsia="Times New Roman"/>
          <w:kern w:val="0"/>
        </w:rPr>
        <w:t xml:space="preserve"> плана не произведена, фактическое исполнение по данному источнику дохода составило</w:t>
      </w:r>
      <w:r w:rsidR="00E9140F">
        <w:rPr>
          <w:rFonts w:eastAsia="Times New Roman"/>
          <w:kern w:val="0"/>
        </w:rPr>
        <w:t xml:space="preserve"> 77,23</w:t>
      </w:r>
      <w:r w:rsidR="00E07DDB">
        <w:rPr>
          <w:rFonts w:eastAsia="Times New Roman"/>
          <w:kern w:val="0"/>
        </w:rPr>
        <w:t>%.</w:t>
      </w:r>
      <w:r w:rsidR="00C84F78">
        <w:rPr>
          <w:rFonts w:eastAsia="Times New Roman"/>
          <w:kern w:val="0"/>
        </w:rPr>
        <w:t xml:space="preserve"> По</w:t>
      </w:r>
      <w:r w:rsidR="00C84F78" w:rsidRPr="00E9140F">
        <w:rPr>
          <w:rFonts w:eastAsia="Times New Roman"/>
          <w:kern w:val="0"/>
        </w:rPr>
        <w:t xml:space="preserve"> </w:t>
      </w:r>
      <w:r w:rsidR="00C84F78">
        <w:rPr>
          <w:rFonts w:eastAsia="Times New Roman"/>
          <w:kern w:val="0"/>
        </w:rPr>
        <w:t>доходам от использования имущества и прав, находящихся в государственной и муниципальной собственности</w:t>
      </w:r>
      <w:r w:rsidR="00A01D31">
        <w:rPr>
          <w:rFonts w:eastAsia="Times New Roman"/>
          <w:kern w:val="0"/>
        </w:rPr>
        <w:t>,</w:t>
      </w:r>
      <w:r w:rsidR="00C84F78" w:rsidRPr="00C84F78">
        <w:rPr>
          <w:rFonts w:eastAsia="Times New Roman"/>
          <w:kern w:val="0"/>
        </w:rPr>
        <w:t xml:space="preserve"> </w:t>
      </w:r>
      <w:r w:rsidR="00A01D31">
        <w:rPr>
          <w:rFonts w:eastAsia="Times New Roman"/>
          <w:kern w:val="0"/>
        </w:rPr>
        <w:t xml:space="preserve">фактическое исполнение </w:t>
      </w:r>
      <w:r w:rsidR="00C84F78">
        <w:rPr>
          <w:rFonts w:eastAsia="Times New Roman"/>
          <w:kern w:val="0"/>
        </w:rPr>
        <w:t>составило 58,31% (корректировка плана не произведена).</w:t>
      </w:r>
    </w:p>
    <w:p w:rsidR="001931D1" w:rsidRPr="005B46CE" w:rsidRDefault="00174495" w:rsidP="00D74E95">
      <w:pPr>
        <w:widowControl/>
        <w:suppressAutoHyphens w:val="0"/>
        <w:autoSpaceDE w:val="0"/>
        <w:autoSpaceDN w:val="0"/>
        <w:adjustRightInd w:val="0"/>
        <w:ind w:firstLine="540"/>
        <w:jc w:val="both"/>
        <w:rPr>
          <w:rFonts w:eastAsia="Times New Roman"/>
          <w:kern w:val="0"/>
        </w:rPr>
      </w:pPr>
      <w:r w:rsidRPr="005B46CE">
        <w:rPr>
          <w:rFonts w:eastAsia="Times New Roman"/>
          <w:kern w:val="0"/>
        </w:rPr>
        <w:t>В структур</w:t>
      </w:r>
      <w:r w:rsidR="00A07875" w:rsidRPr="005B46CE">
        <w:rPr>
          <w:rFonts w:eastAsia="Times New Roman"/>
          <w:kern w:val="0"/>
        </w:rPr>
        <w:t xml:space="preserve">е доходов бюджета </w:t>
      </w:r>
      <w:r w:rsidR="00005B37">
        <w:rPr>
          <w:rFonts w:eastAsia="Times New Roman"/>
          <w:kern w:val="0"/>
        </w:rPr>
        <w:t>АМО</w:t>
      </w:r>
      <w:r w:rsidR="00A07875" w:rsidRPr="005B46CE">
        <w:rPr>
          <w:rFonts w:eastAsia="Times New Roman"/>
          <w:kern w:val="0"/>
        </w:rPr>
        <w:t xml:space="preserve"> </w:t>
      </w:r>
      <w:r w:rsidR="005E43E7" w:rsidRPr="005B46CE">
        <w:rPr>
          <w:rFonts w:eastAsia="Times New Roman"/>
          <w:kern w:val="0"/>
        </w:rPr>
        <w:t xml:space="preserve">по фактическому исполнению </w:t>
      </w:r>
      <w:r w:rsidR="00005B37">
        <w:rPr>
          <w:rFonts w:eastAsia="Times New Roman"/>
          <w:kern w:val="0"/>
        </w:rPr>
        <w:t>за 202</w:t>
      </w:r>
      <w:r w:rsidR="00E9140F">
        <w:rPr>
          <w:rFonts w:eastAsia="Times New Roman"/>
          <w:kern w:val="0"/>
        </w:rPr>
        <w:t>2</w:t>
      </w:r>
      <w:r w:rsidRPr="005B46CE">
        <w:rPr>
          <w:rFonts w:eastAsia="Times New Roman"/>
          <w:kern w:val="0"/>
        </w:rPr>
        <w:t xml:space="preserve"> год </w:t>
      </w:r>
      <w:r w:rsidR="005E43E7" w:rsidRPr="005B46CE">
        <w:rPr>
          <w:rFonts w:eastAsia="Times New Roman"/>
          <w:kern w:val="0"/>
        </w:rPr>
        <w:t>доля налоговых</w:t>
      </w:r>
      <w:r w:rsidRPr="005B46CE">
        <w:rPr>
          <w:rFonts w:eastAsia="Times New Roman"/>
          <w:kern w:val="0"/>
        </w:rPr>
        <w:t xml:space="preserve"> и не</w:t>
      </w:r>
      <w:r w:rsidR="001931D1" w:rsidRPr="005B46CE">
        <w:rPr>
          <w:rFonts w:eastAsia="Times New Roman"/>
          <w:kern w:val="0"/>
        </w:rPr>
        <w:t>налоговы</w:t>
      </w:r>
      <w:r w:rsidR="005E43E7" w:rsidRPr="005B46CE">
        <w:rPr>
          <w:rFonts w:eastAsia="Times New Roman"/>
          <w:kern w:val="0"/>
        </w:rPr>
        <w:t>х</w:t>
      </w:r>
      <w:r w:rsidR="001931D1" w:rsidRPr="005B46CE">
        <w:rPr>
          <w:rFonts w:eastAsia="Times New Roman"/>
          <w:kern w:val="0"/>
        </w:rPr>
        <w:t xml:space="preserve"> доход</w:t>
      </w:r>
      <w:r w:rsidR="005E43E7" w:rsidRPr="005B46CE">
        <w:rPr>
          <w:rFonts w:eastAsia="Times New Roman"/>
          <w:kern w:val="0"/>
        </w:rPr>
        <w:t>ов</w:t>
      </w:r>
      <w:r w:rsidR="001931D1" w:rsidRPr="005B46CE">
        <w:rPr>
          <w:rFonts w:eastAsia="Times New Roman"/>
          <w:kern w:val="0"/>
        </w:rPr>
        <w:t xml:space="preserve"> составил</w:t>
      </w:r>
      <w:r w:rsidR="005E43E7" w:rsidRPr="005B46CE">
        <w:rPr>
          <w:rFonts w:eastAsia="Times New Roman"/>
          <w:kern w:val="0"/>
        </w:rPr>
        <w:t>а</w:t>
      </w:r>
      <w:r w:rsidR="006946E3" w:rsidRPr="005B46CE">
        <w:rPr>
          <w:rFonts w:eastAsia="Times New Roman"/>
          <w:kern w:val="0"/>
        </w:rPr>
        <w:t xml:space="preserve"> </w:t>
      </w:r>
      <w:r w:rsidR="00E9140F">
        <w:rPr>
          <w:rFonts w:eastAsia="Times New Roman"/>
          <w:kern w:val="0"/>
        </w:rPr>
        <w:t>18,13</w:t>
      </w:r>
      <w:r w:rsidR="00393ECF" w:rsidRPr="005B46CE">
        <w:rPr>
          <w:rFonts w:eastAsia="Times New Roman"/>
          <w:kern w:val="0"/>
        </w:rPr>
        <w:t xml:space="preserve">%, что </w:t>
      </w:r>
      <w:r w:rsidR="00E9140F">
        <w:rPr>
          <w:rFonts w:eastAsia="Times New Roman"/>
          <w:kern w:val="0"/>
        </w:rPr>
        <w:t xml:space="preserve">ниже </w:t>
      </w:r>
      <w:r w:rsidR="00005B37">
        <w:rPr>
          <w:rFonts w:eastAsia="Times New Roman"/>
          <w:kern w:val="0"/>
        </w:rPr>
        <w:t xml:space="preserve">на </w:t>
      </w:r>
      <w:r w:rsidR="00E9140F">
        <w:rPr>
          <w:rFonts w:eastAsia="Times New Roman"/>
          <w:kern w:val="0"/>
        </w:rPr>
        <w:t>1,17</w:t>
      </w:r>
      <w:r w:rsidR="00393ECF" w:rsidRPr="005B46CE">
        <w:rPr>
          <w:rFonts w:eastAsia="Times New Roman"/>
          <w:kern w:val="0"/>
        </w:rPr>
        <w:t>% п</w:t>
      </w:r>
      <w:r w:rsidR="00005B37">
        <w:rPr>
          <w:rFonts w:eastAsia="Times New Roman"/>
          <w:kern w:val="0"/>
        </w:rPr>
        <w:t>о сравнению с 202</w:t>
      </w:r>
      <w:r w:rsidR="00E9140F">
        <w:rPr>
          <w:rFonts w:eastAsia="Times New Roman"/>
          <w:kern w:val="0"/>
        </w:rPr>
        <w:t>1</w:t>
      </w:r>
      <w:r w:rsidR="00C444F4" w:rsidRPr="005B46CE">
        <w:rPr>
          <w:rFonts w:eastAsia="Times New Roman"/>
          <w:kern w:val="0"/>
        </w:rPr>
        <w:t xml:space="preserve"> годом (</w:t>
      </w:r>
      <w:r w:rsidR="00393ECF" w:rsidRPr="005B46CE">
        <w:rPr>
          <w:rFonts w:eastAsia="Times New Roman"/>
          <w:kern w:val="0"/>
        </w:rPr>
        <w:t>1</w:t>
      </w:r>
      <w:r w:rsidR="00E9140F">
        <w:rPr>
          <w:rFonts w:eastAsia="Times New Roman"/>
          <w:kern w:val="0"/>
        </w:rPr>
        <w:t>9,30%</w:t>
      </w:r>
      <w:r w:rsidR="00C444F4" w:rsidRPr="005B46CE">
        <w:rPr>
          <w:rFonts w:eastAsia="Times New Roman"/>
          <w:kern w:val="0"/>
        </w:rPr>
        <w:t>).</w:t>
      </w:r>
      <w:r w:rsidR="001931D1" w:rsidRPr="005B46CE">
        <w:rPr>
          <w:rFonts w:eastAsia="Times New Roman"/>
          <w:kern w:val="0"/>
        </w:rPr>
        <w:t xml:space="preserve"> </w:t>
      </w:r>
    </w:p>
    <w:p w:rsidR="00FB64AC" w:rsidRPr="005B46CE" w:rsidRDefault="001931D1" w:rsidP="00D74E95">
      <w:pPr>
        <w:widowControl/>
        <w:suppressAutoHyphens w:val="0"/>
        <w:autoSpaceDE w:val="0"/>
        <w:autoSpaceDN w:val="0"/>
        <w:adjustRightInd w:val="0"/>
        <w:ind w:firstLine="540"/>
        <w:jc w:val="both"/>
        <w:rPr>
          <w:rFonts w:eastAsia="Times New Roman"/>
          <w:kern w:val="0"/>
        </w:rPr>
      </w:pPr>
      <w:r w:rsidRPr="005B46CE">
        <w:rPr>
          <w:rFonts w:eastAsia="Times New Roman"/>
          <w:kern w:val="0"/>
        </w:rPr>
        <w:t xml:space="preserve">Основной объем поступлений налоговых и неналоговых доходов составляет налог на доходы с физических лиц </w:t>
      </w:r>
      <w:r w:rsidR="00E9140F">
        <w:rPr>
          <w:rFonts w:eastAsia="Times New Roman"/>
          <w:kern w:val="0"/>
        </w:rPr>
        <w:t>95362,1</w:t>
      </w:r>
      <w:r w:rsidR="00DE03EB" w:rsidRPr="005B46CE">
        <w:rPr>
          <w:rFonts w:eastAsia="Times New Roman"/>
          <w:kern w:val="0"/>
        </w:rPr>
        <w:t xml:space="preserve"> </w:t>
      </w:r>
      <w:r w:rsidRPr="005B46CE">
        <w:rPr>
          <w:rFonts w:eastAsia="Times New Roman"/>
          <w:kern w:val="0"/>
        </w:rPr>
        <w:t>тыс.</w:t>
      </w:r>
      <w:r w:rsidR="00E9140F">
        <w:rPr>
          <w:rFonts w:eastAsia="Times New Roman"/>
          <w:kern w:val="0"/>
        </w:rPr>
        <w:t xml:space="preserve"> </w:t>
      </w:r>
      <w:r w:rsidRPr="005B46CE">
        <w:rPr>
          <w:rFonts w:eastAsia="Times New Roman"/>
          <w:kern w:val="0"/>
        </w:rPr>
        <w:t>руб</w:t>
      </w:r>
      <w:r w:rsidR="00005B37">
        <w:rPr>
          <w:rFonts w:eastAsia="Times New Roman"/>
          <w:kern w:val="0"/>
        </w:rPr>
        <w:t>.</w:t>
      </w:r>
      <w:r w:rsidRPr="005B46CE">
        <w:rPr>
          <w:rFonts w:eastAsia="Times New Roman"/>
          <w:kern w:val="0"/>
        </w:rPr>
        <w:t xml:space="preserve"> или </w:t>
      </w:r>
      <w:r w:rsidR="00E9140F">
        <w:rPr>
          <w:rFonts w:eastAsia="Times New Roman"/>
          <w:kern w:val="0"/>
        </w:rPr>
        <w:t>49,52</w:t>
      </w:r>
      <w:r w:rsidR="005E43E7" w:rsidRPr="005B46CE">
        <w:rPr>
          <w:rFonts w:eastAsia="Times New Roman"/>
          <w:kern w:val="0"/>
        </w:rPr>
        <w:t xml:space="preserve">% </w:t>
      </w:r>
      <w:r w:rsidRPr="005B46CE">
        <w:rPr>
          <w:rFonts w:eastAsia="Times New Roman"/>
          <w:kern w:val="0"/>
        </w:rPr>
        <w:t>от общего объема н</w:t>
      </w:r>
      <w:r w:rsidR="004619B2" w:rsidRPr="005B46CE">
        <w:rPr>
          <w:rFonts w:eastAsia="Times New Roman"/>
          <w:kern w:val="0"/>
        </w:rPr>
        <w:t>алоговых и неналоговых доходов</w:t>
      </w:r>
      <w:r w:rsidR="00E976E8" w:rsidRPr="005B46CE">
        <w:rPr>
          <w:rFonts w:eastAsia="Times New Roman"/>
          <w:kern w:val="0"/>
        </w:rPr>
        <w:t>. Объем доходов налога на доходы физических лиц</w:t>
      </w:r>
      <w:r w:rsidR="00FF5476" w:rsidRPr="005B46CE">
        <w:rPr>
          <w:rFonts w:eastAsia="Times New Roman"/>
          <w:kern w:val="0"/>
        </w:rPr>
        <w:t xml:space="preserve"> </w:t>
      </w:r>
      <w:r w:rsidR="00FB64AC">
        <w:rPr>
          <w:rFonts w:eastAsia="Times New Roman"/>
          <w:kern w:val="0"/>
        </w:rPr>
        <w:t>в 202</w:t>
      </w:r>
      <w:r w:rsidR="00E9140F">
        <w:rPr>
          <w:rFonts w:eastAsia="Times New Roman"/>
          <w:kern w:val="0"/>
        </w:rPr>
        <w:t>2</w:t>
      </w:r>
      <w:r w:rsidR="00FB64AC">
        <w:rPr>
          <w:rFonts w:eastAsia="Times New Roman"/>
          <w:kern w:val="0"/>
        </w:rPr>
        <w:t xml:space="preserve"> году </w:t>
      </w:r>
      <w:r w:rsidR="00E9140F">
        <w:rPr>
          <w:rFonts w:eastAsia="Times New Roman"/>
          <w:kern w:val="0"/>
        </w:rPr>
        <w:t>превысил</w:t>
      </w:r>
      <w:r w:rsidR="00FB64AC">
        <w:rPr>
          <w:rFonts w:eastAsia="Times New Roman"/>
          <w:kern w:val="0"/>
        </w:rPr>
        <w:t xml:space="preserve"> уров</w:t>
      </w:r>
      <w:r w:rsidR="00E9140F">
        <w:rPr>
          <w:rFonts w:eastAsia="Times New Roman"/>
          <w:kern w:val="0"/>
        </w:rPr>
        <w:t>ень</w:t>
      </w:r>
      <w:r w:rsidR="00FB64AC">
        <w:rPr>
          <w:rFonts w:eastAsia="Times New Roman"/>
          <w:kern w:val="0"/>
        </w:rPr>
        <w:t xml:space="preserve"> 202</w:t>
      </w:r>
      <w:r w:rsidR="00E9140F">
        <w:rPr>
          <w:rFonts w:eastAsia="Times New Roman"/>
          <w:kern w:val="0"/>
        </w:rPr>
        <w:t>1</w:t>
      </w:r>
      <w:r w:rsidR="00FF5476" w:rsidRPr="005B46CE">
        <w:rPr>
          <w:rFonts w:eastAsia="Times New Roman"/>
          <w:kern w:val="0"/>
        </w:rPr>
        <w:t xml:space="preserve"> года</w:t>
      </w:r>
      <w:r w:rsidR="00FB64AC">
        <w:rPr>
          <w:rFonts w:eastAsia="Times New Roman"/>
          <w:kern w:val="0"/>
        </w:rPr>
        <w:t xml:space="preserve"> на </w:t>
      </w:r>
      <w:r w:rsidR="004C4F68">
        <w:rPr>
          <w:rFonts w:eastAsia="Times New Roman"/>
          <w:kern w:val="0"/>
        </w:rPr>
        <w:t>10181,1</w:t>
      </w:r>
      <w:r w:rsidR="00FB64AC">
        <w:rPr>
          <w:rFonts w:eastAsia="Times New Roman"/>
          <w:kern w:val="0"/>
        </w:rPr>
        <w:t xml:space="preserve"> тыс. руб. или на </w:t>
      </w:r>
      <w:r w:rsidR="004C4F68">
        <w:rPr>
          <w:rFonts w:eastAsia="Times New Roman"/>
          <w:kern w:val="0"/>
        </w:rPr>
        <w:t>11,95</w:t>
      </w:r>
      <w:r w:rsidR="00FB64AC">
        <w:rPr>
          <w:rFonts w:eastAsia="Times New Roman"/>
          <w:kern w:val="0"/>
        </w:rPr>
        <w:t>%.</w:t>
      </w:r>
    </w:p>
    <w:p w:rsidR="001C2C8F" w:rsidRDefault="00400636" w:rsidP="00FF5476">
      <w:pPr>
        <w:widowControl/>
        <w:suppressAutoHyphens w:val="0"/>
        <w:autoSpaceDE w:val="0"/>
        <w:autoSpaceDN w:val="0"/>
        <w:adjustRightInd w:val="0"/>
        <w:ind w:firstLine="540"/>
        <w:jc w:val="both"/>
        <w:rPr>
          <w:rFonts w:eastAsia="Times New Roman"/>
          <w:kern w:val="0"/>
        </w:rPr>
      </w:pPr>
      <w:proofErr w:type="gramStart"/>
      <w:r w:rsidRPr="005B46CE">
        <w:rPr>
          <w:rFonts w:eastAsia="Times New Roman"/>
          <w:kern w:val="0"/>
        </w:rPr>
        <w:t xml:space="preserve">В структуре доходов бюджета </w:t>
      </w:r>
      <w:r w:rsidR="00FB64AC">
        <w:rPr>
          <w:rFonts w:eastAsia="Times New Roman"/>
          <w:kern w:val="0"/>
        </w:rPr>
        <w:t>АМО</w:t>
      </w:r>
      <w:r w:rsidRPr="005B46CE">
        <w:rPr>
          <w:rFonts w:eastAsia="Times New Roman"/>
          <w:kern w:val="0"/>
        </w:rPr>
        <w:t xml:space="preserve"> по фактическому исполнению за 20</w:t>
      </w:r>
      <w:r w:rsidR="00FB64AC">
        <w:rPr>
          <w:rFonts w:eastAsia="Times New Roman"/>
          <w:kern w:val="0"/>
        </w:rPr>
        <w:t>2</w:t>
      </w:r>
      <w:r w:rsidR="004C4F68">
        <w:rPr>
          <w:rFonts w:eastAsia="Times New Roman"/>
          <w:kern w:val="0"/>
        </w:rPr>
        <w:t>2</w:t>
      </w:r>
      <w:r w:rsidRPr="005B46CE">
        <w:rPr>
          <w:rFonts w:eastAsia="Times New Roman"/>
          <w:kern w:val="0"/>
        </w:rPr>
        <w:t xml:space="preserve"> год </w:t>
      </w:r>
      <w:r w:rsidR="004C4F68">
        <w:rPr>
          <w:rFonts w:eastAsia="Times New Roman"/>
          <w:kern w:val="0"/>
        </w:rPr>
        <w:t xml:space="preserve">произошло увеличение и </w:t>
      </w:r>
      <w:r w:rsidR="001C2C8F">
        <w:rPr>
          <w:rFonts w:eastAsia="Times New Roman"/>
          <w:kern w:val="0"/>
        </w:rPr>
        <w:t xml:space="preserve">других </w:t>
      </w:r>
      <w:r w:rsidR="00BE11DA">
        <w:rPr>
          <w:rFonts w:eastAsia="Times New Roman"/>
          <w:kern w:val="0"/>
        </w:rPr>
        <w:t xml:space="preserve">налоговых и </w:t>
      </w:r>
      <w:r w:rsidRPr="005B46CE">
        <w:rPr>
          <w:rFonts w:eastAsia="Times New Roman"/>
          <w:kern w:val="0"/>
        </w:rPr>
        <w:t>неналоговых доходов</w:t>
      </w:r>
      <w:r w:rsidR="00BE11DA">
        <w:rPr>
          <w:rFonts w:eastAsia="Times New Roman"/>
          <w:kern w:val="0"/>
        </w:rPr>
        <w:t xml:space="preserve"> в сравнении с 202</w:t>
      </w:r>
      <w:r w:rsidR="004C4F68">
        <w:rPr>
          <w:rFonts w:eastAsia="Times New Roman"/>
          <w:kern w:val="0"/>
        </w:rPr>
        <w:t>1</w:t>
      </w:r>
      <w:r w:rsidR="00BE11DA">
        <w:rPr>
          <w:rFonts w:eastAsia="Times New Roman"/>
          <w:kern w:val="0"/>
        </w:rPr>
        <w:t xml:space="preserve"> годом</w:t>
      </w:r>
      <w:r w:rsidR="0045430B">
        <w:rPr>
          <w:rFonts w:eastAsia="Times New Roman"/>
          <w:kern w:val="0"/>
        </w:rPr>
        <w:t xml:space="preserve"> (кроме единого сельскохозяйственного налога (</w:t>
      </w:r>
      <w:r w:rsidR="00C84F78">
        <w:rPr>
          <w:rFonts w:eastAsia="Times New Roman"/>
          <w:kern w:val="0"/>
        </w:rPr>
        <w:t xml:space="preserve">снижение </w:t>
      </w:r>
      <w:r w:rsidR="0045430B">
        <w:rPr>
          <w:rFonts w:eastAsia="Times New Roman"/>
          <w:kern w:val="0"/>
        </w:rPr>
        <w:t>за счет снижения налогооблагаемой базы)</w:t>
      </w:r>
      <w:r w:rsidR="001C2C8F">
        <w:rPr>
          <w:rFonts w:eastAsia="Times New Roman"/>
          <w:kern w:val="0"/>
        </w:rPr>
        <w:t>,</w:t>
      </w:r>
      <w:r w:rsidR="00E76D56">
        <w:rPr>
          <w:rFonts w:eastAsia="Times New Roman"/>
          <w:kern w:val="0"/>
        </w:rPr>
        <w:t xml:space="preserve"> </w:t>
      </w:r>
      <w:r w:rsidR="0045430B">
        <w:rPr>
          <w:rFonts w:eastAsia="Times New Roman"/>
          <w:kern w:val="0"/>
        </w:rPr>
        <w:t>налога на имущество физических лиц, доходов от сдачи в аренду имущества,</w:t>
      </w:r>
      <w:r w:rsidR="001C2C8F">
        <w:rPr>
          <w:rFonts w:eastAsia="Times New Roman"/>
          <w:kern w:val="0"/>
        </w:rPr>
        <w:t xml:space="preserve"> </w:t>
      </w:r>
      <w:r w:rsidR="0045430B">
        <w:rPr>
          <w:rFonts w:eastAsia="Times New Roman"/>
          <w:kern w:val="0"/>
        </w:rPr>
        <w:t>доходов от продажи земельных участков.</w:t>
      </w:r>
      <w:proofErr w:type="gramEnd"/>
      <w:r w:rsidR="00E76D56">
        <w:rPr>
          <w:rFonts w:eastAsia="Times New Roman"/>
          <w:kern w:val="0"/>
        </w:rPr>
        <w:t xml:space="preserve"> О</w:t>
      </w:r>
      <w:r w:rsidR="001C2C8F">
        <w:rPr>
          <w:rFonts w:eastAsia="Times New Roman"/>
          <w:kern w:val="0"/>
        </w:rPr>
        <w:t xml:space="preserve">бъем </w:t>
      </w:r>
      <w:r w:rsidR="004C4F68">
        <w:rPr>
          <w:rFonts w:eastAsia="Times New Roman"/>
          <w:kern w:val="0"/>
        </w:rPr>
        <w:t>увеличения</w:t>
      </w:r>
      <w:r w:rsidR="001C2C8F">
        <w:rPr>
          <w:rFonts w:eastAsia="Times New Roman"/>
          <w:kern w:val="0"/>
        </w:rPr>
        <w:t xml:space="preserve"> составил</w:t>
      </w:r>
      <w:r w:rsidR="00E76D56">
        <w:rPr>
          <w:rFonts w:eastAsia="Times New Roman"/>
          <w:kern w:val="0"/>
        </w:rPr>
        <w:t xml:space="preserve"> по следующим источникам доходов</w:t>
      </w:r>
      <w:r w:rsidR="001C2C8F">
        <w:rPr>
          <w:rFonts w:eastAsia="Times New Roman"/>
          <w:kern w:val="0"/>
        </w:rPr>
        <w:t>:</w:t>
      </w:r>
    </w:p>
    <w:p w:rsidR="004C4F68" w:rsidRDefault="004C4F68" w:rsidP="00FF5476">
      <w:pPr>
        <w:widowControl/>
        <w:suppressAutoHyphens w:val="0"/>
        <w:autoSpaceDE w:val="0"/>
        <w:autoSpaceDN w:val="0"/>
        <w:adjustRightInd w:val="0"/>
        <w:ind w:firstLine="540"/>
        <w:jc w:val="both"/>
        <w:rPr>
          <w:rFonts w:eastAsia="Times New Roman"/>
          <w:kern w:val="0"/>
        </w:rPr>
      </w:pPr>
      <w:r>
        <w:rPr>
          <w:rFonts w:eastAsia="Times New Roman"/>
          <w:kern w:val="0"/>
        </w:rPr>
        <w:t>- акцизы – 2134,7 тыс. руб.;</w:t>
      </w:r>
    </w:p>
    <w:p w:rsidR="00BD0001" w:rsidRDefault="001C2C8F"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4C4F68">
        <w:rPr>
          <w:rFonts w:eastAsia="Times New Roman"/>
          <w:kern w:val="0"/>
        </w:rPr>
        <w:t>налоги на совокупный доход</w:t>
      </w:r>
      <w:r w:rsidR="00C3754B" w:rsidRPr="005B46CE">
        <w:rPr>
          <w:rFonts w:eastAsia="Times New Roman"/>
          <w:kern w:val="0"/>
        </w:rPr>
        <w:t xml:space="preserve"> </w:t>
      </w:r>
      <w:r>
        <w:rPr>
          <w:rFonts w:eastAsia="Times New Roman"/>
          <w:kern w:val="0"/>
        </w:rPr>
        <w:t xml:space="preserve">– </w:t>
      </w:r>
      <w:r w:rsidR="004C4F68">
        <w:rPr>
          <w:rFonts w:eastAsia="Times New Roman"/>
          <w:kern w:val="0"/>
        </w:rPr>
        <w:t>151,7</w:t>
      </w:r>
      <w:r>
        <w:rPr>
          <w:rFonts w:eastAsia="Times New Roman"/>
          <w:kern w:val="0"/>
        </w:rPr>
        <w:t xml:space="preserve"> тыс. руб.</w:t>
      </w:r>
      <w:r w:rsidR="00F1484D">
        <w:rPr>
          <w:rFonts w:eastAsia="Times New Roman"/>
          <w:kern w:val="0"/>
        </w:rPr>
        <w:t>;</w:t>
      </w:r>
    </w:p>
    <w:p w:rsidR="004C4F68" w:rsidRDefault="00F1484D"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4C4F68">
        <w:rPr>
          <w:rFonts w:eastAsia="Times New Roman"/>
          <w:kern w:val="0"/>
        </w:rPr>
        <w:t>налоги на имущество – 8258,9</w:t>
      </w:r>
      <w:r>
        <w:rPr>
          <w:rFonts w:eastAsia="Times New Roman"/>
          <w:kern w:val="0"/>
        </w:rPr>
        <w:t xml:space="preserve"> тыс. руб.</w:t>
      </w:r>
      <w:r w:rsidR="004C4F68">
        <w:rPr>
          <w:rFonts w:eastAsia="Times New Roman"/>
          <w:kern w:val="0"/>
        </w:rPr>
        <w:t>;</w:t>
      </w:r>
      <w:r>
        <w:rPr>
          <w:rFonts w:eastAsia="Times New Roman"/>
          <w:kern w:val="0"/>
        </w:rPr>
        <w:t xml:space="preserve"> </w:t>
      </w:r>
    </w:p>
    <w:p w:rsidR="004C4F68" w:rsidRDefault="004C4F68" w:rsidP="00FF5476">
      <w:pPr>
        <w:widowControl/>
        <w:suppressAutoHyphens w:val="0"/>
        <w:autoSpaceDE w:val="0"/>
        <w:autoSpaceDN w:val="0"/>
        <w:adjustRightInd w:val="0"/>
        <w:ind w:firstLine="540"/>
        <w:jc w:val="both"/>
        <w:rPr>
          <w:rFonts w:eastAsia="Times New Roman"/>
          <w:kern w:val="0"/>
        </w:rPr>
      </w:pPr>
      <w:r>
        <w:rPr>
          <w:rFonts w:eastAsia="Times New Roman"/>
          <w:kern w:val="0"/>
        </w:rPr>
        <w:t>- государственная пошлина – 60,7 тыс. руб.;</w:t>
      </w:r>
    </w:p>
    <w:p w:rsidR="008B210E" w:rsidRDefault="008B210E"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261B27">
        <w:rPr>
          <w:rFonts w:eastAsia="Times New Roman"/>
          <w:kern w:val="0"/>
        </w:rPr>
        <w:t xml:space="preserve">доходы от использования имущества и прав, находящихся </w:t>
      </w:r>
      <w:r w:rsidR="00DD06BC">
        <w:rPr>
          <w:rFonts w:eastAsia="Times New Roman"/>
          <w:kern w:val="0"/>
        </w:rPr>
        <w:t xml:space="preserve">в </w:t>
      </w:r>
      <w:r w:rsidR="00261B27">
        <w:rPr>
          <w:rFonts w:eastAsia="Times New Roman"/>
          <w:kern w:val="0"/>
        </w:rPr>
        <w:t xml:space="preserve">государственной и муниципальной собственности – </w:t>
      </w:r>
      <w:r w:rsidR="004C4F68">
        <w:rPr>
          <w:rFonts w:eastAsia="Times New Roman"/>
          <w:kern w:val="0"/>
        </w:rPr>
        <w:t>171,6</w:t>
      </w:r>
      <w:r w:rsidR="00261B27">
        <w:rPr>
          <w:rFonts w:eastAsia="Times New Roman"/>
          <w:kern w:val="0"/>
        </w:rPr>
        <w:t>тыс. руб.</w:t>
      </w:r>
      <w:r w:rsidR="004C4F68">
        <w:rPr>
          <w:rFonts w:eastAsia="Times New Roman"/>
          <w:kern w:val="0"/>
        </w:rPr>
        <w:t>;</w:t>
      </w:r>
    </w:p>
    <w:p w:rsidR="004C4F68" w:rsidRDefault="004C4F68" w:rsidP="00FF5476">
      <w:pPr>
        <w:widowControl/>
        <w:suppressAutoHyphens w:val="0"/>
        <w:autoSpaceDE w:val="0"/>
        <w:autoSpaceDN w:val="0"/>
        <w:adjustRightInd w:val="0"/>
        <w:ind w:firstLine="540"/>
        <w:jc w:val="both"/>
        <w:rPr>
          <w:rFonts w:eastAsia="Times New Roman"/>
          <w:kern w:val="0"/>
        </w:rPr>
      </w:pPr>
      <w:r>
        <w:rPr>
          <w:rFonts w:eastAsia="Times New Roman"/>
          <w:kern w:val="0"/>
        </w:rPr>
        <w:t>- платежи при использовании природными ресурсами – 123,6 тыс. руб.;</w:t>
      </w:r>
    </w:p>
    <w:p w:rsidR="004C4F68" w:rsidRDefault="004C4F68" w:rsidP="00FF5476">
      <w:pPr>
        <w:widowControl/>
        <w:suppressAutoHyphens w:val="0"/>
        <w:autoSpaceDE w:val="0"/>
        <w:autoSpaceDN w:val="0"/>
        <w:adjustRightInd w:val="0"/>
        <w:ind w:firstLine="540"/>
        <w:jc w:val="both"/>
        <w:rPr>
          <w:rFonts w:eastAsia="Times New Roman"/>
          <w:kern w:val="0"/>
        </w:rPr>
      </w:pPr>
      <w:r>
        <w:rPr>
          <w:rFonts w:eastAsia="Times New Roman"/>
          <w:kern w:val="0"/>
        </w:rPr>
        <w:t>- доходы от оказания платных услуг и компенсация затрат – 265,5 тыс. руб.;</w:t>
      </w:r>
    </w:p>
    <w:p w:rsidR="004C4F68" w:rsidRDefault="004C4F68" w:rsidP="00FF5476">
      <w:pPr>
        <w:widowControl/>
        <w:suppressAutoHyphens w:val="0"/>
        <w:autoSpaceDE w:val="0"/>
        <w:autoSpaceDN w:val="0"/>
        <w:adjustRightInd w:val="0"/>
        <w:ind w:firstLine="540"/>
        <w:jc w:val="both"/>
        <w:rPr>
          <w:rFonts w:eastAsia="Times New Roman"/>
          <w:kern w:val="0"/>
        </w:rPr>
      </w:pPr>
      <w:r>
        <w:rPr>
          <w:rFonts w:eastAsia="Times New Roman"/>
          <w:kern w:val="0"/>
        </w:rPr>
        <w:t>-</w:t>
      </w:r>
      <w:r w:rsidR="0045430B">
        <w:rPr>
          <w:rFonts w:eastAsia="Times New Roman"/>
          <w:kern w:val="0"/>
        </w:rPr>
        <w:t>доходы от продажи материальных нематериальных активов – 2333,5 тыс. руб.;</w:t>
      </w:r>
    </w:p>
    <w:p w:rsidR="0045430B" w:rsidRDefault="0045430B" w:rsidP="0045430B">
      <w:pPr>
        <w:widowControl/>
        <w:suppressAutoHyphens w:val="0"/>
        <w:autoSpaceDE w:val="0"/>
        <w:autoSpaceDN w:val="0"/>
        <w:adjustRightInd w:val="0"/>
        <w:ind w:firstLine="540"/>
        <w:jc w:val="both"/>
        <w:rPr>
          <w:rFonts w:eastAsia="Times New Roman"/>
          <w:kern w:val="0"/>
        </w:rPr>
      </w:pPr>
      <w:r>
        <w:rPr>
          <w:rFonts w:eastAsia="Times New Roman"/>
          <w:kern w:val="0"/>
        </w:rPr>
        <w:t>- штрафы, санкции, возмещение ущерба – 228,1 тыс. руб.</w:t>
      </w:r>
    </w:p>
    <w:p w:rsidR="00FE6098" w:rsidRDefault="00FE6098"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По прочим доходам от использования имущества и прав, находящихся в государственной и муниципальной собственности план исполнен на </w:t>
      </w:r>
      <w:r w:rsidR="00E76D56">
        <w:rPr>
          <w:rFonts w:eastAsia="Times New Roman"/>
          <w:kern w:val="0"/>
        </w:rPr>
        <w:t>58,31</w:t>
      </w:r>
      <w:r>
        <w:rPr>
          <w:rFonts w:eastAsia="Times New Roman"/>
          <w:kern w:val="0"/>
        </w:rPr>
        <w:t>%</w:t>
      </w:r>
      <w:r w:rsidR="00C2033D">
        <w:rPr>
          <w:rFonts w:eastAsia="Times New Roman"/>
          <w:kern w:val="0"/>
        </w:rPr>
        <w:t xml:space="preserve">, </w:t>
      </w:r>
      <w:r>
        <w:rPr>
          <w:rFonts w:eastAsia="Times New Roman"/>
          <w:kern w:val="0"/>
        </w:rPr>
        <w:t xml:space="preserve">уточенный план не исполнен на </w:t>
      </w:r>
      <w:r w:rsidR="00C84F78">
        <w:rPr>
          <w:rFonts w:eastAsia="Times New Roman"/>
          <w:kern w:val="0"/>
        </w:rPr>
        <w:t>1096,3</w:t>
      </w:r>
      <w:r>
        <w:rPr>
          <w:rFonts w:eastAsia="Times New Roman"/>
          <w:kern w:val="0"/>
        </w:rPr>
        <w:t xml:space="preserve"> тыс. руб.</w:t>
      </w:r>
    </w:p>
    <w:p w:rsidR="00E22FCC" w:rsidRDefault="00DD06BC" w:rsidP="00FF5476">
      <w:pPr>
        <w:widowControl/>
        <w:suppressAutoHyphens w:val="0"/>
        <w:autoSpaceDE w:val="0"/>
        <w:autoSpaceDN w:val="0"/>
        <w:adjustRightInd w:val="0"/>
        <w:ind w:firstLine="540"/>
        <w:jc w:val="both"/>
        <w:rPr>
          <w:rFonts w:eastAsia="Times New Roman"/>
          <w:kern w:val="0"/>
        </w:rPr>
      </w:pPr>
      <w:r>
        <w:rPr>
          <w:rFonts w:eastAsia="Times New Roman"/>
          <w:kern w:val="0"/>
        </w:rPr>
        <w:t>Анализ исполнения бюджета А</w:t>
      </w:r>
      <w:r w:rsidR="00E22FCC">
        <w:rPr>
          <w:rFonts w:eastAsia="Times New Roman"/>
          <w:kern w:val="0"/>
        </w:rPr>
        <w:t>МО за 202</w:t>
      </w:r>
      <w:r w:rsidR="00C84F78">
        <w:rPr>
          <w:rFonts w:eastAsia="Times New Roman"/>
          <w:kern w:val="0"/>
        </w:rPr>
        <w:t>2</w:t>
      </w:r>
      <w:r>
        <w:rPr>
          <w:rFonts w:eastAsia="Times New Roman"/>
          <w:kern w:val="0"/>
        </w:rPr>
        <w:t xml:space="preserve"> год и результаты проведенных КСП АМО контрольных мероприятий свидетельствуют о наличии резервов для увеличения доходов </w:t>
      </w:r>
      <w:r>
        <w:rPr>
          <w:rFonts w:eastAsia="Times New Roman"/>
          <w:kern w:val="0"/>
        </w:rPr>
        <w:lastRenderedPageBreak/>
        <w:t>бюджета АМО при обеспечении в полном объеме поступлений по прочим доходам от использования имущества и прав, находящихся в муниципальной собственности.</w:t>
      </w:r>
    </w:p>
    <w:p w:rsidR="00E22FCC" w:rsidRDefault="00E22FCC" w:rsidP="00FF5476">
      <w:pPr>
        <w:widowControl/>
        <w:suppressAutoHyphens w:val="0"/>
        <w:autoSpaceDE w:val="0"/>
        <w:autoSpaceDN w:val="0"/>
        <w:adjustRightInd w:val="0"/>
        <w:ind w:firstLine="540"/>
        <w:jc w:val="both"/>
        <w:rPr>
          <w:rFonts w:eastAsia="Times New Roman"/>
          <w:kern w:val="0"/>
        </w:rPr>
      </w:pPr>
      <w:r>
        <w:rPr>
          <w:rFonts w:eastAsia="Times New Roman"/>
          <w:kern w:val="0"/>
        </w:rPr>
        <w:t>На балансе Администрации АМО по состоянию на 01.01.202</w:t>
      </w:r>
      <w:r w:rsidR="00C84F78">
        <w:rPr>
          <w:rFonts w:eastAsia="Times New Roman"/>
          <w:kern w:val="0"/>
        </w:rPr>
        <w:t>3</w:t>
      </w:r>
      <w:r>
        <w:rPr>
          <w:rFonts w:eastAsia="Times New Roman"/>
          <w:kern w:val="0"/>
        </w:rPr>
        <w:t xml:space="preserve"> года по счету 1 108 000 «Нефинан</w:t>
      </w:r>
      <w:r w:rsidR="00B23BD9">
        <w:rPr>
          <w:rFonts w:eastAsia="Times New Roman"/>
          <w:kern w:val="0"/>
        </w:rPr>
        <w:t xml:space="preserve">совые имущества казны» числится имущество 3285 объектов, в том числе </w:t>
      </w:r>
      <w:r>
        <w:rPr>
          <w:rFonts w:eastAsia="Times New Roman"/>
          <w:kern w:val="0"/>
        </w:rPr>
        <w:t>жилые помещения в количестве</w:t>
      </w:r>
      <w:r w:rsidR="00995538">
        <w:rPr>
          <w:rFonts w:eastAsia="Times New Roman"/>
          <w:kern w:val="0"/>
        </w:rPr>
        <w:t xml:space="preserve"> </w:t>
      </w:r>
      <w:r w:rsidR="00615F64">
        <w:rPr>
          <w:rFonts w:eastAsia="Times New Roman"/>
          <w:kern w:val="0"/>
        </w:rPr>
        <w:t>1983</w:t>
      </w:r>
      <w:r w:rsidR="00B23BD9">
        <w:rPr>
          <w:rFonts w:eastAsia="Times New Roman"/>
          <w:kern w:val="0"/>
        </w:rPr>
        <w:t>объектов</w:t>
      </w:r>
      <w:r>
        <w:rPr>
          <w:rFonts w:eastAsia="Times New Roman"/>
          <w:kern w:val="0"/>
        </w:rPr>
        <w:t xml:space="preserve">. </w:t>
      </w:r>
      <w:r w:rsidR="00DD06BC">
        <w:rPr>
          <w:rFonts w:eastAsia="Times New Roman"/>
          <w:kern w:val="0"/>
        </w:rPr>
        <w:t xml:space="preserve">  </w:t>
      </w:r>
    </w:p>
    <w:p w:rsidR="00615F64" w:rsidRDefault="00615F64" w:rsidP="00615F64">
      <w:pPr>
        <w:autoSpaceDE w:val="0"/>
        <w:autoSpaceDN w:val="0"/>
        <w:adjustRightInd w:val="0"/>
        <w:jc w:val="both"/>
        <w:rPr>
          <w:b/>
          <w:lang w:eastAsia="en-US"/>
        </w:rPr>
      </w:pPr>
      <w:r>
        <w:rPr>
          <w:b/>
          <w:lang w:eastAsia="en-US"/>
        </w:rPr>
        <w:t xml:space="preserve">       Администрацией АМО в 2022 году </w:t>
      </w:r>
      <w:r w:rsidRPr="00CB0D37">
        <w:rPr>
          <w:b/>
        </w:rPr>
        <w:t xml:space="preserve">не обеспечено выполнение бюджетных полномочий, предусмотренных аб.2 п.2 ст. 160.1 БК РФ </w:t>
      </w:r>
      <w:r>
        <w:rPr>
          <w:b/>
        </w:rPr>
        <w:t>в части осуществления начисления</w:t>
      </w:r>
      <w:r w:rsidRPr="00CB0D37">
        <w:rPr>
          <w:b/>
        </w:rPr>
        <w:t xml:space="preserve">, учета и контроля за правильностью исчисления, полнотой и своевременностью осуществления платежей в бюджет МО «АМО» </w:t>
      </w:r>
      <w:r>
        <w:rPr>
          <w:b/>
        </w:rPr>
        <w:t xml:space="preserve">от найма муниципального жилья </w:t>
      </w:r>
      <w:r w:rsidRPr="00CB0D37">
        <w:rPr>
          <w:b/>
          <w:lang w:eastAsia="en-US"/>
        </w:rPr>
        <w:t xml:space="preserve">по адресам: п. </w:t>
      </w:r>
      <w:proofErr w:type="spellStart"/>
      <w:proofErr w:type="gramStart"/>
      <w:r w:rsidRPr="00CB0D37">
        <w:rPr>
          <w:b/>
          <w:lang w:eastAsia="en-US"/>
        </w:rPr>
        <w:t>Всеволодо</w:t>
      </w:r>
      <w:proofErr w:type="spellEnd"/>
      <w:r w:rsidRPr="00CB0D37">
        <w:rPr>
          <w:b/>
          <w:lang w:eastAsia="en-US"/>
        </w:rPr>
        <w:t xml:space="preserve"> – </w:t>
      </w:r>
      <w:proofErr w:type="spellStart"/>
      <w:r w:rsidRPr="00CB0D37">
        <w:rPr>
          <w:b/>
          <w:lang w:eastAsia="en-US"/>
        </w:rPr>
        <w:t>Вильва</w:t>
      </w:r>
      <w:proofErr w:type="spellEnd"/>
      <w:proofErr w:type="gramEnd"/>
      <w:r w:rsidRPr="00CB0D37">
        <w:rPr>
          <w:b/>
          <w:lang w:eastAsia="en-US"/>
        </w:rPr>
        <w:t xml:space="preserve">, п. Карьер – Известняк, п. </w:t>
      </w:r>
      <w:proofErr w:type="spellStart"/>
      <w:r w:rsidRPr="00CB0D37">
        <w:rPr>
          <w:b/>
          <w:lang w:eastAsia="en-US"/>
        </w:rPr>
        <w:t>Ивакинский</w:t>
      </w:r>
      <w:proofErr w:type="spellEnd"/>
      <w:r w:rsidRPr="00CB0D37">
        <w:rPr>
          <w:b/>
          <w:lang w:eastAsia="en-US"/>
        </w:rPr>
        <w:t xml:space="preserve"> Карьер. </w:t>
      </w:r>
    </w:p>
    <w:p w:rsidR="00615F64" w:rsidRPr="009E7515" w:rsidRDefault="00615F64" w:rsidP="00615F64">
      <w:pPr>
        <w:autoSpaceDE w:val="0"/>
        <w:autoSpaceDN w:val="0"/>
        <w:adjustRightInd w:val="0"/>
        <w:jc w:val="both"/>
        <w:rPr>
          <w:b/>
          <w:lang w:eastAsia="en-US"/>
        </w:rPr>
      </w:pPr>
      <w:r>
        <w:rPr>
          <w:b/>
          <w:lang w:eastAsia="en-US"/>
        </w:rPr>
        <w:t xml:space="preserve">      </w:t>
      </w:r>
      <w:r w:rsidRPr="009E7515">
        <w:rPr>
          <w:b/>
          <w:lang w:eastAsia="en-US"/>
        </w:rPr>
        <w:t xml:space="preserve">По данным адресам Администрация АМО </w:t>
      </w:r>
      <w:r w:rsidR="009E7515" w:rsidRPr="009E7515">
        <w:rPr>
          <w:b/>
          <w:lang w:eastAsia="en-US"/>
        </w:rPr>
        <w:t xml:space="preserve">в 2022 году </w:t>
      </w:r>
      <w:r w:rsidRPr="009E7515">
        <w:rPr>
          <w:b/>
          <w:lang w:eastAsia="en-US"/>
        </w:rPr>
        <w:t>не осуществляла начисление доходов от найма муниципального жилья МО «АМО», не организовала и не осуществляла сбор средств от данного вида</w:t>
      </w:r>
      <w:r w:rsidR="00840527" w:rsidRPr="009E7515">
        <w:rPr>
          <w:b/>
          <w:lang w:eastAsia="en-US"/>
        </w:rPr>
        <w:t xml:space="preserve"> дохода.</w:t>
      </w:r>
    </w:p>
    <w:p w:rsidR="00615F64" w:rsidRDefault="00D21705" w:rsidP="00D21705">
      <w:pPr>
        <w:autoSpaceDE w:val="0"/>
        <w:autoSpaceDN w:val="0"/>
        <w:adjustRightInd w:val="0"/>
        <w:jc w:val="both"/>
      </w:pPr>
      <w:r>
        <w:t xml:space="preserve">     </w:t>
      </w:r>
      <w:r w:rsidR="00615F64">
        <w:t>В 2022 году действуют договоры, заключенные между Администрацией АМО и ПАО «</w:t>
      </w:r>
      <w:proofErr w:type="spellStart"/>
      <w:r w:rsidR="00615F64">
        <w:t>Пермэнергосбыт</w:t>
      </w:r>
      <w:proofErr w:type="spellEnd"/>
      <w:r w:rsidR="00615F64">
        <w:t>» с предметом договора:</w:t>
      </w:r>
    </w:p>
    <w:p w:rsidR="00615F64" w:rsidRDefault="00615F64" w:rsidP="00615F64">
      <w:pPr>
        <w:autoSpaceDE w:val="0"/>
        <w:autoSpaceDN w:val="0"/>
        <w:adjustRightInd w:val="0"/>
        <w:ind w:firstLine="540"/>
        <w:jc w:val="both"/>
      </w:pPr>
      <w:r>
        <w:t>- расчет платы за пользование жилыми помещениями муниципального жилищного фонда (платы за наем);</w:t>
      </w:r>
    </w:p>
    <w:p w:rsidR="00615F64" w:rsidRDefault="00615F64" w:rsidP="00615F64">
      <w:pPr>
        <w:autoSpaceDE w:val="0"/>
        <w:autoSpaceDN w:val="0"/>
        <w:adjustRightInd w:val="0"/>
        <w:ind w:firstLine="540"/>
        <w:jc w:val="both"/>
      </w:pPr>
      <w:r>
        <w:t>- формирование и ведение базы данных по потребителям;</w:t>
      </w:r>
    </w:p>
    <w:p w:rsidR="00615F64" w:rsidRDefault="00615F64" w:rsidP="00615F64">
      <w:pPr>
        <w:autoSpaceDE w:val="0"/>
        <w:autoSpaceDN w:val="0"/>
        <w:adjustRightInd w:val="0"/>
        <w:ind w:firstLine="540"/>
        <w:jc w:val="both"/>
      </w:pPr>
      <w:r>
        <w:t>- формирование платежного документа для потребителей;</w:t>
      </w:r>
    </w:p>
    <w:p w:rsidR="00615F64" w:rsidRDefault="00615F64" w:rsidP="00615F64">
      <w:pPr>
        <w:autoSpaceDE w:val="0"/>
        <w:autoSpaceDN w:val="0"/>
        <w:adjustRightInd w:val="0"/>
        <w:ind w:firstLine="540"/>
        <w:jc w:val="both"/>
      </w:pPr>
      <w:r>
        <w:t>- прием оплат по выставленным платежным документам;</w:t>
      </w:r>
    </w:p>
    <w:p w:rsidR="00615F64" w:rsidRDefault="00615F64" w:rsidP="00615F64">
      <w:pPr>
        <w:autoSpaceDE w:val="0"/>
        <w:autoSpaceDN w:val="0"/>
        <w:adjustRightInd w:val="0"/>
        <w:ind w:firstLine="540"/>
        <w:jc w:val="both"/>
      </w:pPr>
      <w:r>
        <w:t>- перечисление денежных средств за вычетом суммы вознаграждения;</w:t>
      </w:r>
    </w:p>
    <w:p w:rsidR="00615F64" w:rsidRDefault="00615F64" w:rsidP="00615F64">
      <w:pPr>
        <w:autoSpaceDE w:val="0"/>
        <w:autoSpaceDN w:val="0"/>
        <w:adjustRightInd w:val="0"/>
        <w:ind w:firstLine="540"/>
        <w:jc w:val="both"/>
      </w:pPr>
      <w:r>
        <w:t xml:space="preserve">- формирование и предоставление отчетных форм о начислении платы за пользование жилыми помещениями муниципального жилищного фонда (платы за наем), поступивших от потребителей услуг платежах и перечисленных Администрации АМО денежных средств.      </w:t>
      </w:r>
    </w:p>
    <w:p w:rsidR="00615F64" w:rsidRDefault="00615F64" w:rsidP="00615F64">
      <w:pPr>
        <w:autoSpaceDE w:val="0"/>
        <w:autoSpaceDN w:val="0"/>
        <w:adjustRightInd w:val="0"/>
        <w:jc w:val="both"/>
        <w:rPr>
          <w:lang w:eastAsia="en-US"/>
        </w:rPr>
      </w:pPr>
      <w:r>
        <w:rPr>
          <w:lang w:eastAsia="en-US"/>
        </w:rPr>
        <w:t xml:space="preserve">       По данным учета </w:t>
      </w:r>
      <w:r w:rsidR="00A01D31">
        <w:t>ПАО «</w:t>
      </w:r>
      <w:proofErr w:type="spellStart"/>
      <w:r w:rsidR="00A01D31">
        <w:t>Пермэнергосбыт</w:t>
      </w:r>
      <w:proofErr w:type="spellEnd"/>
      <w:r w:rsidR="00A01D31">
        <w:t xml:space="preserve">» </w:t>
      </w:r>
      <w:r>
        <w:t xml:space="preserve">по состоянию на 01.01.2022 года числится задолженность за наем муниципального жилья МО «АМО» (долги нанимателей) в сумме 5747,5 тыс. руб. </w:t>
      </w:r>
    </w:p>
    <w:p w:rsidR="00615F64" w:rsidRDefault="00615F64" w:rsidP="00615F64">
      <w:pPr>
        <w:autoSpaceDE w:val="0"/>
        <w:autoSpaceDN w:val="0"/>
        <w:adjustRightInd w:val="0"/>
        <w:jc w:val="both"/>
      </w:pPr>
      <w:r w:rsidRPr="00CB0D37">
        <w:rPr>
          <w:lang w:eastAsia="en-US"/>
        </w:rPr>
        <w:t xml:space="preserve">       В</w:t>
      </w:r>
      <w:r>
        <w:rPr>
          <w:lang w:eastAsia="en-US"/>
        </w:rPr>
        <w:t xml:space="preserve"> н</w:t>
      </w:r>
      <w:r w:rsidRPr="00CB0D37">
        <w:rPr>
          <w:lang w:eastAsia="en-US"/>
        </w:rPr>
        <w:t>арушение</w:t>
      </w:r>
      <w:r>
        <w:rPr>
          <w:lang w:eastAsia="en-US"/>
        </w:rPr>
        <w:t xml:space="preserve"> ст. 160.1 БК РФ, </w:t>
      </w:r>
      <w:r>
        <w:t>ст. 10, ст. 13 Закона № 402-ФЗ, п. 12, п. 167 Инструкции № 191н задолженность за наем муниципального жилья МО «АМО» в сумме 5747,5 тыс. руб. не поставлена на счета баланса Администрации АМО.</w:t>
      </w:r>
      <w:r w:rsidR="00D21705">
        <w:t xml:space="preserve"> Администрацией АМО в 2022 году не приняты меры по взысканию данного долга.  </w:t>
      </w:r>
    </w:p>
    <w:p w:rsidR="00976F21" w:rsidRDefault="00976F21" w:rsidP="00976F21">
      <w:pPr>
        <w:widowControl/>
        <w:suppressAutoHyphens w:val="0"/>
        <w:autoSpaceDE w:val="0"/>
        <w:autoSpaceDN w:val="0"/>
        <w:adjustRightInd w:val="0"/>
        <w:jc w:val="both"/>
      </w:pPr>
      <w:r>
        <w:t xml:space="preserve">      </w:t>
      </w:r>
      <w:r w:rsidRPr="006D67F3">
        <w:rPr>
          <w:i/>
        </w:rPr>
        <w:t>По аренде муниципального имущества</w:t>
      </w:r>
      <w:r>
        <w:t xml:space="preserve"> МО «АМО» не актуализированы действующие договоры, в том числе в связи с образованием муниципального образования «АМО» (по ГБУЗ ПК «Александровская ЦГБ»</w:t>
      </w:r>
      <w:r w:rsidR="001422E1">
        <w:t xml:space="preserve">, договор от 20.08.2019 года № 20190820 </w:t>
      </w:r>
      <w:r>
        <w:t>(учреждение ликвидировано), аренда жилья по адресу: г. Александровск, ул. Ленина, д.40, другие).</w:t>
      </w:r>
    </w:p>
    <w:p w:rsidR="007B78E6" w:rsidRDefault="00976F21" w:rsidP="00976F21">
      <w:pPr>
        <w:widowControl/>
        <w:suppressAutoHyphens w:val="0"/>
        <w:autoSpaceDE w:val="0"/>
        <w:autoSpaceDN w:val="0"/>
        <w:adjustRightInd w:val="0"/>
        <w:jc w:val="both"/>
      </w:pPr>
      <w:r>
        <w:t xml:space="preserve">     По</w:t>
      </w:r>
      <w:r w:rsidRPr="0023769A">
        <w:t xml:space="preserve"> </w:t>
      </w:r>
      <w:r>
        <w:t>зарегистрированным в бухгалтерском учете договорам не по</w:t>
      </w:r>
      <w:r w:rsidR="00103D3F">
        <w:t>ступают доходы от аренды имущества и найма муниципального жилья</w:t>
      </w:r>
      <w:r w:rsidR="007B78E6">
        <w:t xml:space="preserve"> в бюджет МО «АМО»:</w:t>
      </w:r>
    </w:p>
    <w:p w:rsidR="00976F21" w:rsidRDefault="007B78E6" w:rsidP="00976F21">
      <w:pPr>
        <w:widowControl/>
        <w:suppressAutoHyphens w:val="0"/>
        <w:autoSpaceDE w:val="0"/>
        <w:autoSpaceDN w:val="0"/>
        <w:adjustRightInd w:val="0"/>
        <w:jc w:val="both"/>
      </w:pPr>
      <w:r>
        <w:t xml:space="preserve">      - </w:t>
      </w:r>
      <w:r w:rsidR="00103D3F" w:rsidRPr="00103D3F">
        <w:t>ГБУЗ ПК</w:t>
      </w:r>
      <w:r w:rsidR="00103D3F">
        <w:t>ГБУЗ ПК им</w:t>
      </w:r>
      <w:r w:rsidR="00103D3F" w:rsidRPr="00103D3F">
        <w:t>. В</w:t>
      </w:r>
      <w:r w:rsidR="00103D3F">
        <w:t>агнера</w:t>
      </w:r>
      <w:r w:rsidR="00103D3F" w:rsidRPr="00103D3F">
        <w:t xml:space="preserve"> Е.А. Г.</w:t>
      </w:r>
      <w:r w:rsidR="00103D3F">
        <w:t xml:space="preserve"> (</w:t>
      </w:r>
      <w:r>
        <w:t xml:space="preserve">договор от 25.01.201 года № 6/2019/А) – долг </w:t>
      </w:r>
      <w:r w:rsidR="0009481D">
        <w:t xml:space="preserve">по состоянию на 01.01.2023 года в сумме </w:t>
      </w:r>
      <w:r>
        <w:t>138,9 тыс. руб.;</w:t>
      </w:r>
    </w:p>
    <w:p w:rsidR="00976F21" w:rsidRDefault="007B78E6" w:rsidP="00615F64">
      <w:pPr>
        <w:autoSpaceDE w:val="0"/>
        <w:autoSpaceDN w:val="0"/>
        <w:adjustRightInd w:val="0"/>
        <w:jc w:val="both"/>
      </w:pPr>
      <w:r>
        <w:t xml:space="preserve">      - ПАО МТС (д</w:t>
      </w:r>
      <w:r w:rsidRPr="007B78E6">
        <w:t>оговор аренды от 31.01.2008</w:t>
      </w:r>
      <w:r>
        <w:t xml:space="preserve"> года</w:t>
      </w:r>
      <w:r w:rsidRPr="007B78E6">
        <w:t xml:space="preserve"> № б/</w:t>
      </w:r>
      <w:proofErr w:type="spellStart"/>
      <w:r w:rsidRPr="007B78E6">
        <w:t>н</w:t>
      </w:r>
      <w:proofErr w:type="spellEnd"/>
      <w:r>
        <w:t>) – долг 50,3 тыс. руб.;</w:t>
      </w:r>
    </w:p>
    <w:p w:rsidR="00976F21" w:rsidRDefault="007B78E6" w:rsidP="00615F64">
      <w:pPr>
        <w:autoSpaceDE w:val="0"/>
        <w:autoSpaceDN w:val="0"/>
        <w:adjustRightInd w:val="0"/>
        <w:jc w:val="both"/>
        <w:rPr>
          <w:rFonts w:eastAsia="Calibri"/>
          <w:lang w:eastAsia="en-US"/>
        </w:rPr>
      </w:pPr>
      <w:r>
        <w:rPr>
          <w:rFonts w:eastAsia="Calibri"/>
          <w:lang w:eastAsia="en-US"/>
        </w:rPr>
        <w:t xml:space="preserve">      - ООО «</w:t>
      </w:r>
      <w:r w:rsidRPr="007B78E6">
        <w:rPr>
          <w:rFonts w:eastAsia="Calibri"/>
          <w:lang w:eastAsia="en-US"/>
        </w:rPr>
        <w:t>У</w:t>
      </w:r>
      <w:r>
        <w:rPr>
          <w:rFonts w:eastAsia="Calibri"/>
          <w:lang w:eastAsia="en-US"/>
        </w:rPr>
        <w:t xml:space="preserve">правление </w:t>
      </w:r>
      <w:r w:rsidRPr="007B78E6">
        <w:rPr>
          <w:rFonts w:eastAsia="Calibri"/>
          <w:lang w:eastAsia="en-US"/>
        </w:rPr>
        <w:t>ЖИЛСЕРВИС</w:t>
      </w:r>
      <w:r>
        <w:rPr>
          <w:rFonts w:eastAsia="Calibri"/>
          <w:lang w:eastAsia="en-US"/>
        </w:rPr>
        <w:t>» - долг 248,9 тыс. руб.;</w:t>
      </w:r>
    </w:p>
    <w:p w:rsidR="007B78E6" w:rsidRDefault="007B78E6" w:rsidP="00615F64">
      <w:pPr>
        <w:autoSpaceDE w:val="0"/>
        <w:autoSpaceDN w:val="0"/>
        <w:adjustRightInd w:val="0"/>
        <w:jc w:val="both"/>
        <w:rPr>
          <w:rFonts w:eastAsia="Calibri"/>
          <w:lang w:eastAsia="en-US"/>
        </w:rPr>
      </w:pPr>
      <w:r>
        <w:rPr>
          <w:rFonts w:eastAsia="Calibri"/>
          <w:lang w:eastAsia="en-US"/>
        </w:rPr>
        <w:t xml:space="preserve">      - </w:t>
      </w:r>
      <w:r w:rsidRPr="007B78E6">
        <w:rPr>
          <w:rFonts w:eastAsia="Calibri"/>
          <w:lang w:eastAsia="en-US"/>
        </w:rPr>
        <w:t xml:space="preserve">Верига Петр </w:t>
      </w:r>
      <w:proofErr w:type="spellStart"/>
      <w:r w:rsidRPr="007B78E6">
        <w:rPr>
          <w:rFonts w:eastAsia="Calibri"/>
          <w:lang w:eastAsia="en-US"/>
        </w:rPr>
        <w:t>Брониславович</w:t>
      </w:r>
      <w:proofErr w:type="spellEnd"/>
      <w:r w:rsidRPr="007B78E6">
        <w:t xml:space="preserve"> </w:t>
      </w:r>
      <w:r>
        <w:t>(д</w:t>
      </w:r>
      <w:r w:rsidRPr="007B78E6">
        <w:rPr>
          <w:rFonts w:eastAsia="Calibri"/>
          <w:lang w:eastAsia="en-US"/>
        </w:rPr>
        <w:t>оговор от 09.01.2019</w:t>
      </w:r>
      <w:r>
        <w:rPr>
          <w:rFonts w:eastAsia="Calibri"/>
          <w:lang w:eastAsia="en-US"/>
        </w:rPr>
        <w:t xml:space="preserve"> года </w:t>
      </w:r>
      <w:r w:rsidRPr="007B78E6">
        <w:rPr>
          <w:rFonts w:eastAsia="Calibri"/>
          <w:lang w:eastAsia="en-US"/>
        </w:rPr>
        <w:t>№ 20190109-01</w:t>
      </w:r>
      <w:r>
        <w:rPr>
          <w:rFonts w:eastAsia="Calibri"/>
          <w:lang w:eastAsia="en-US"/>
        </w:rPr>
        <w:t>) – долг 35,2 тыс. руб.;</w:t>
      </w:r>
    </w:p>
    <w:p w:rsidR="007B78E6" w:rsidRPr="00CB0D37" w:rsidRDefault="007B78E6" w:rsidP="00615F64">
      <w:pPr>
        <w:autoSpaceDE w:val="0"/>
        <w:autoSpaceDN w:val="0"/>
        <w:adjustRightInd w:val="0"/>
        <w:jc w:val="both"/>
        <w:rPr>
          <w:rFonts w:eastAsia="Calibri"/>
          <w:lang w:eastAsia="en-US"/>
        </w:rPr>
      </w:pPr>
      <w:r>
        <w:rPr>
          <w:rFonts w:eastAsia="Calibri"/>
          <w:lang w:eastAsia="en-US"/>
        </w:rPr>
        <w:t xml:space="preserve">     Физические лица </w:t>
      </w:r>
      <w:r w:rsidR="00E07E0D">
        <w:rPr>
          <w:rFonts w:eastAsia="Calibri"/>
          <w:lang w:eastAsia="en-US"/>
        </w:rPr>
        <w:t>–</w:t>
      </w:r>
      <w:r>
        <w:rPr>
          <w:rFonts w:eastAsia="Calibri"/>
          <w:lang w:eastAsia="en-US"/>
        </w:rPr>
        <w:t xml:space="preserve"> </w:t>
      </w:r>
      <w:r w:rsidR="00E07E0D">
        <w:rPr>
          <w:rFonts w:eastAsia="Calibri"/>
          <w:lang w:eastAsia="en-US"/>
        </w:rPr>
        <w:t>долг 731,8 тыс. руб.</w:t>
      </w:r>
    </w:p>
    <w:p w:rsidR="00615F64" w:rsidRDefault="00615F64" w:rsidP="00615F64">
      <w:pPr>
        <w:autoSpaceDE w:val="0"/>
        <w:autoSpaceDN w:val="0"/>
        <w:adjustRightInd w:val="0"/>
        <w:jc w:val="both"/>
      </w:pPr>
      <w:r>
        <w:rPr>
          <w:rFonts w:eastAsia="Calibri"/>
          <w:lang w:eastAsia="en-US"/>
        </w:rPr>
        <w:t xml:space="preserve">      </w:t>
      </w:r>
      <w:r w:rsidRPr="006A288B">
        <w:rPr>
          <w:color w:val="000000"/>
        </w:rPr>
        <w:t xml:space="preserve"> </w:t>
      </w:r>
      <w:proofErr w:type="gramStart"/>
      <w:r w:rsidRPr="006A288B">
        <w:rPr>
          <w:color w:val="000000"/>
        </w:rPr>
        <w:t>Администрацией АМО, как администратором доходов по прочим доходам от использования имущества и прав, находящихся в муниципальной собственности, не обеспечено надлежащее выполнение бюджетных полномочий, предусмотренных абзацем вторым и третьим п. 2 ст. 160.1 БК РФ в части контроля за полнотой и своевременностью осуществления платы, а также взысканию задолженности по найму</w:t>
      </w:r>
      <w:r>
        <w:rPr>
          <w:color w:val="000000"/>
        </w:rPr>
        <w:t xml:space="preserve"> жилья</w:t>
      </w:r>
      <w:r w:rsidRPr="006A288B">
        <w:rPr>
          <w:color w:val="000000"/>
        </w:rPr>
        <w:t xml:space="preserve"> в бюджет МО «АМО»</w:t>
      </w:r>
      <w:r>
        <w:rPr>
          <w:color w:val="000000"/>
        </w:rPr>
        <w:t>.</w:t>
      </w:r>
      <w:proofErr w:type="gramEnd"/>
    </w:p>
    <w:p w:rsidR="00615F64" w:rsidRDefault="00615F64" w:rsidP="00615F64">
      <w:pPr>
        <w:autoSpaceDE w:val="0"/>
        <w:autoSpaceDN w:val="0"/>
        <w:adjustRightInd w:val="0"/>
        <w:jc w:val="both"/>
      </w:pPr>
      <w:r>
        <w:t xml:space="preserve">       Из-за неэффективного использования муниципального имущества МО «АМО», находящегося в найме, бюджет МО «АМО» недополучает доходы, при этом за счет денежных средств АМО осуществляется его содержание.</w:t>
      </w:r>
    </w:p>
    <w:p w:rsidR="00615F64" w:rsidRPr="001422E1" w:rsidRDefault="00615F64" w:rsidP="00615F64">
      <w:pPr>
        <w:jc w:val="both"/>
        <w:rPr>
          <w:color w:val="000000" w:themeColor="text1"/>
        </w:rPr>
      </w:pPr>
      <w:r>
        <w:t xml:space="preserve">       </w:t>
      </w:r>
      <w:r w:rsidR="00FB6C94">
        <w:t xml:space="preserve">В </w:t>
      </w:r>
      <w:r>
        <w:t>Администраци</w:t>
      </w:r>
      <w:r w:rsidR="00FB6C94">
        <w:t>и</w:t>
      </w:r>
      <w:r>
        <w:t xml:space="preserve"> АМО не </w:t>
      </w:r>
      <w:proofErr w:type="gramStart"/>
      <w:r w:rsidR="00FB6C94">
        <w:t>определен</w:t>
      </w:r>
      <w:proofErr w:type="gramEnd"/>
      <w:r>
        <w:t xml:space="preserve"> ответственный по администрированию доходов по доходам </w:t>
      </w:r>
      <w:r w:rsidR="00FB6C94">
        <w:t>от найма муниципального жилья</w:t>
      </w:r>
      <w:r w:rsidR="001422E1">
        <w:t xml:space="preserve">, </w:t>
      </w:r>
      <w:r w:rsidR="001422E1" w:rsidRPr="001422E1">
        <w:rPr>
          <w:color w:val="000000" w:themeColor="text1"/>
        </w:rPr>
        <w:t>ч</w:t>
      </w:r>
      <w:r w:rsidRPr="001422E1">
        <w:rPr>
          <w:color w:val="000000" w:themeColor="text1"/>
        </w:rPr>
        <w:t>то приводит к потерям бюджета и осуществлению неэффективных расходов.</w:t>
      </w:r>
    </w:p>
    <w:p w:rsidR="008700C6" w:rsidRDefault="008700C6" w:rsidP="00183FB6">
      <w:pPr>
        <w:widowControl/>
        <w:suppressAutoHyphens w:val="0"/>
        <w:autoSpaceDE w:val="0"/>
        <w:autoSpaceDN w:val="0"/>
        <w:adjustRightInd w:val="0"/>
        <w:jc w:val="both"/>
      </w:pPr>
    </w:p>
    <w:p w:rsidR="007F3581" w:rsidRDefault="00263EFD" w:rsidP="00183FB6">
      <w:pPr>
        <w:widowControl/>
        <w:suppressAutoHyphens w:val="0"/>
        <w:autoSpaceDE w:val="0"/>
        <w:autoSpaceDN w:val="0"/>
        <w:adjustRightInd w:val="0"/>
        <w:jc w:val="both"/>
      </w:pPr>
      <w:r>
        <w:t xml:space="preserve">       За 2022</w:t>
      </w:r>
      <w:r w:rsidR="004702C3">
        <w:t xml:space="preserve"> год </w:t>
      </w:r>
      <w:r w:rsidR="004702C3" w:rsidRPr="006D67F3">
        <w:rPr>
          <w:i/>
        </w:rPr>
        <w:t xml:space="preserve">не исполнен план по реализации </w:t>
      </w:r>
      <w:r w:rsidR="005A1EC4" w:rsidRPr="00A55B68">
        <w:rPr>
          <w:i/>
        </w:rPr>
        <w:t>муниципального</w:t>
      </w:r>
      <w:r w:rsidR="005A1EC4">
        <w:rPr>
          <w:i/>
        </w:rPr>
        <w:t xml:space="preserve"> </w:t>
      </w:r>
      <w:r w:rsidR="004702C3" w:rsidRPr="006D67F3">
        <w:rPr>
          <w:i/>
        </w:rPr>
        <w:t>имущества</w:t>
      </w:r>
      <w:r w:rsidR="007F3581">
        <w:t xml:space="preserve"> МО «АМО» (и</w:t>
      </w:r>
      <w:r w:rsidR="004702C3">
        <w:t>сполнение</w:t>
      </w:r>
      <w:r>
        <w:t xml:space="preserve"> за 2022</w:t>
      </w:r>
      <w:r w:rsidR="007F3581">
        <w:t xml:space="preserve"> год</w:t>
      </w:r>
      <w:r w:rsidR="00491548">
        <w:t xml:space="preserve"> составило</w:t>
      </w:r>
      <w:r w:rsidR="007F3581">
        <w:t xml:space="preserve"> </w:t>
      </w:r>
      <w:r>
        <w:t>63,92</w:t>
      </w:r>
      <w:r w:rsidR="007F3581">
        <w:t>%).</w:t>
      </w:r>
    </w:p>
    <w:p w:rsidR="00323E33" w:rsidRDefault="00976377" w:rsidP="00976377">
      <w:pPr>
        <w:widowControl/>
        <w:suppressAutoHyphens w:val="0"/>
        <w:autoSpaceDE w:val="0"/>
        <w:autoSpaceDN w:val="0"/>
        <w:adjustRightInd w:val="0"/>
        <w:jc w:val="both"/>
      </w:pPr>
      <w:r>
        <w:t xml:space="preserve">       </w:t>
      </w:r>
      <w:r w:rsidR="007F3581">
        <w:t>Прогнозная программа привати</w:t>
      </w:r>
      <w:r w:rsidR="00F438CF">
        <w:t xml:space="preserve">зации </w:t>
      </w:r>
      <w:r w:rsidR="0028284D">
        <w:t>муниципального имущества МО «АМО» на 202</w:t>
      </w:r>
      <w:r w:rsidR="00263EFD">
        <w:t>2</w:t>
      </w:r>
      <w:r w:rsidR="0028284D">
        <w:t xml:space="preserve"> год (далее -  программа приватизации) утверждена решением Думы АМО от </w:t>
      </w:r>
      <w:r w:rsidR="00323E33">
        <w:t xml:space="preserve">30.09.2021 </w:t>
      </w:r>
      <w:r w:rsidR="0028284D">
        <w:t xml:space="preserve">года № </w:t>
      </w:r>
      <w:r w:rsidR="00323E33">
        <w:t>217</w:t>
      </w:r>
      <w:r w:rsidR="0028284D">
        <w:t xml:space="preserve">. </w:t>
      </w:r>
      <w:r w:rsidR="00323E33">
        <w:t xml:space="preserve">             </w:t>
      </w:r>
    </w:p>
    <w:p w:rsidR="0036295F" w:rsidRPr="00323E33" w:rsidRDefault="00323E33" w:rsidP="00976377">
      <w:pPr>
        <w:widowControl/>
        <w:suppressAutoHyphens w:val="0"/>
        <w:autoSpaceDE w:val="0"/>
        <w:autoSpaceDN w:val="0"/>
        <w:adjustRightInd w:val="0"/>
        <w:jc w:val="both"/>
      </w:pPr>
      <w:r>
        <w:t xml:space="preserve">      </w:t>
      </w:r>
      <w:r w:rsidR="0028284D">
        <w:t xml:space="preserve">Программой приватизации </w:t>
      </w:r>
      <w:r>
        <w:t xml:space="preserve">в 2022 году </w:t>
      </w:r>
      <w:r w:rsidR="0028284D">
        <w:t xml:space="preserve">предусмотрена </w:t>
      </w:r>
      <w:r w:rsidR="0028284D" w:rsidRPr="00DC4A07">
        <w:rPr>
          <w:b/>
        </w:rPr>
        <w:t xml:space="preserve">реализация </w:t>
      </w:r>
      <w:r>
        <w:rPr>
          <w:b/>
        </w:rPr>
        <w:t>10</w:t>
      </w:r>
      <w:r w:rsidR="0028284D" w:rsidRPr="00DC4A07">
        <w:rPr>
          <w:b/>
        </w:rPr>
        <w:t>-ти объектов недвижимого муниципального имущества МО «АМО</w:t>
      </w:r>
      <w:r w:rsidR="0028284D" w:rsidRPr="00323E33">
        <w:t xml:space="preserve">» </w:t>
      </w:r>
      <w:r w:rsidRPr="00323E33">
        <w:t>(объем (сумма)</w:t>
      </w:r>
      <w:r w:rsidR="0028284D" w:rsidRPr="00323E33">
        <w:t xml:space="preserve"> реализации</w:t>
      </w:r>
      <w:r w:rsidR="00994F5D">
        <w:t xml:space="preserve"> </w:t>
      </w:r>
      <w:r w:rsidRPr="00323E33">
        <w:t>в программе приватизации отсутствует).</w:t>
      </w:r>
      <w:r w:rsidR="0028284D" w:rsidRPr="00323E33">
        <w:t xml:space="preserve"> </w:t>
      </w:r>
      <w:r w:rsidR="0036295F" w:rsidRPr="00323E33">
        <w:t xml:space="preserve"> </w:t>
      </w:r>
    </w:p>
    <w:p w:rsidR="003B27B5" w:rsidRDefault="00323E33" w:rsidP="00976377">
      <w:pPr>
        <w:widowControl/>
        <w:suppressAutoHyphens w:val="0"/>
        <w:autoSpaceDE w:val="0"/>
        <w:autoSpaceDN w:val="0"/>
        <w:adjustRightInd w:val="0"/>
        <w:jc w:val="both"/>
        <w:rPr>
          <w:rFonts w:eastAsia="Times New Roman"/>
          <w:kern w:val="0"/>
        </w:rPr>
      </w:pPr>
      <w:r>
        <w:rPr>
          <w:rFonts w:eastAsia="Times New Roman"/>
          <w:kern w:val="0"/>
        </w:rPr>
        <w:t xml:space="preserve">      </w:t>
      </w:r>
      <w:r w:rsidR="007D4991">
        <w:rPr>
          <w:rFonts w:eastAsia="Times New Roman"/>
          <w:kern w:val="0"/>
        </w:rPr>
        <w:t>В установленный срок</w:t>
      </w:r>
      <w:r w:rsidR="003B27B5">
        <w:rPr>
          <w:rFonts w:eastAsia="Times New Roman"/>
          <w:kern w:val="0"/>
        </w:rPr>
        <w:t xml:space="preserve"> решением Думы АМО от 30.03.2023 года № 372 </w:t>
      </w:r>
      <w:r w:rsidR="007D4991">
        <w:rPr>
          <w:rFonts w:eastAsia="Times New Roman"/>
          <w:kern w:val="0"/>
        </w:rPr>
        <w:t>утвержден отчет об исполнении прогнозного плана приватизации муниц</w:t>
      </w:r>
      <w:r w:rsidR="003B27B5">
        <w:rPr>
          <w:rFonts w:eastAsia="Times New Roman"/>
          <w:kern w:val="0"/>
        </w:rPr>
        <w:t>ипального имущества АМО в 2022 году.</w:t>
      </w:r>
    </w:p>
    <w:p w:rsidR="00323E33" w:rsidRDefault="003B27B5" w:rsidP="00976377">
      <w:pPr>
        <w:widowControl/>
        <w:suppressAutoHyphens w:val="0"/>
        <w:autoSpaceDE w:val="0"/>
        <w:autoSpaceDN w:val="0"/>
        <w:adjustRightInd w:val="0"/>
        <w:jc w:val="both"/>
        <w:rPr>
          <w:rFonts w:eastAsia="Times New Roman"/>
          <w:kern w:val="0"/>
        </w:rPr>
      </w:pPr>
      <w:r>
        <w:rPr>
          <w:rFonts w:eastAsia="Times New Roman"/>
          <w:kern w:val="0"/>
        </w:rPr>
        <w:t xml:space="preserve">     Согласно данному отчету при плане 4905,0 тыс. руб., фактически реализовано на 3135,3 тыс. руб.</w:t>
      </w:r>
      <w:r w:rsidR="00A908D7">
        <w:rPr>
          <w:rFonts w:eastAsia="Times New Roman"/>
          <w:kern w:val="0"/>
        </w:rPr>
        <w:t xml:space="preserve">    </w:t>
      </w:r>
    </w:p>
    <w:p w:rsidR="00491548" w:rsidRPr="00A908D7" w:rsidRDefault="003B27B5" w:rsidP="00976377">
      <w:pPr>
        <w:widowControl/>
        <w:suppressAutoHyphens w:val="0"/>
        <w:autoSpaceDE w:val="0"/>
        <w:autoSpaceDN w:val="0"/>
        <w:adjustRightInd w:val="0"/>
        <w:jc w:val="both"/>
        <w:rPr>
          <w:i/>
        </w:rPr>
      </w:pPr>
      <w:r>
        <w:rPr>
          <w:rFonts w:eastAsia="Times New Roman"/>
          <w:kern w:val="0"/>
        </w:rPr>
        <w:t xml:space="preserve">   </w:t>
      </w:r>
      <w:r w:rsidR="00A908D7">
        <w:rPr>
          <w:rFonts w:eastAsia="Times New Roman"/>
          <w:kern w:val="0"/>
        </w:rPr>
        <w:t xml:space="preserve"> </w:t>
      </w:r>
      <w:r>
        <w:rPr>
          <w:i/>
        </w:rPr>
        <w:t>Согласно</w:t>
      </w:r>
      <w:r w:rsidR="003240F7">
        <w:rPr>
          <w:i/>
        </w:rPr>
        <w:t xml:space="preserve"> </w:t>
      </w:r>
      <w:r w:rsidR="0028284D" w:rsidRPr="00A908D7">
        <w:rPr>
          <w:i/>
        </w:rPr>
        <w:t>пояснительной записке</w:t>
      </w:r>
      <w:r w:rsidR="008E2CD0" w:rsidRPr="00A908D7">
        <w:rPr>
          <w:i/>
        </w:rPr>
        <w:t xml:space="preserve"> к проекту решения Думы АМО</w:t>
      </w:r>
      <w:r>
        <w:rPr>
          <w:i/>
        </w:rPr>
        <w:t xml:space="preserve"> об утверждении Отчета отражена информация, что </w:t>
      </w:r>
      <w:r w:rsidR="002D6615">
        <w:rPr>
          <w:i/>
        </w:rPr>
        <w:t>фактически реализован в 2022 году один объект</w:t>
      </w:r>
      <w:r w:rsidR="003240F7">
        <w:rPr>
          <w:i/>
        </w:rPr>
        <w:t xml:space="preserve"> из 10 </w:t>
      </w:r>
      <w:proofErr w:type="gramStart"/>
      <w:r w:rsidR="003240F7">
        <w:rPr>
          <w:i/>
        </w:rPr>
        <w:t>утвержденных</w:t>
      </w:r>
      <w:proofErr w:type="gramEnd"/>
      <w:r w:rsidR="003240F7">
        <w:rPr>
          <w:i/>
        </w:rPr>
        <w:t xml:space="preserve"> планом приватизации</w:t>
      </w:r>
      <w:r w:rsidR="002D6615">
        <w:rPr>
          <w:i/>
        </w:rPr>
        <w:t>.</w:t>
      </w:r>
      <w:r w:rsidR="0028284D" w:rsidRPr="00A908D7">
        <w:rPr>
          <w:i/>
        </w:rPr>
        <w:t xml:space="preserve"> </w:t>
      </w:r>
      <w:r w:rsidR="004702C3" w:rsidRPr="00A908D7">
        <w:rPr>
          <w:i/>
        </w:rPr>
        <w:t xml:space="preserve"> </w:t>
      </w:r>
    </w:p>
    <w:p w:rsidR="008F3C12" w:rsidRDefault="002D6615" w:rsidP="00976377">
      <w:pPr>
        <w:widowControl/>
        <w:suppressAutoHyphens w:val="0"/>
        <w:autoSpaceDE w:val="0"/>
        <w:autoSpaceDN w:val="0"/>
        <w:adjustRightInd w:val="0"/>
        <w:jc w:val="both"/>
      </w:pPr>
      <w:r>
        <w:t xml:space="preserve">      Согласно пояснительной записке к бюджетной отчетности ф. 0503160 причиной неисполнения плана является </w:t>
      </w:r>
      <w:r w:rsidR="00C50ABD">
        <w:t>уменьшение рыночной стоимости объекта.</w:t>
      </w:r>
    </w:p>
    <w:p w:rsidR="008F3C12" w:rsidRDefault="008F3C12" w:rsidP="00976377">
      <w:pPr>
        <w:widowControl/>
        <w:suppressAutoHyphens w:val="0"/>
        <w:autoSpaceDE w:val="0"/>
        <w:autoSpaceDN w:val="0"/>
        <w:adjustRightInd w:val="0"/>
        <w:jc w:val="both"/>
      </w:pPr>
      <w:r>
        <w:t xml:space="preserve">      Кроме того</w:t>
      </w:r>
      <w:r w:rsidR="00A01D31">
        <w:t>,</w:t>
      </w:r>
      <w:r>
        <w:t xml:space="preserve"> по результатам продажи вышеуказанного объекта Администрацией АМО произведены расходы для оплаты н</w:t>
      </w:r>
      <w:r w:rsidRPr="008F3C12">
        <w:t>алог</w:t>
      </w:r>
      <w:r>
        <w:t>а</w:t>
      </w:r>
      <w:r w:rsidRPr="008F3C12">
        <w:t xml:space="preserve"> на добавленную стоимость</w:t>
      </w:r>
      <w:r>
        <w:t>,</w:t>
      </w:r>
      <w:r w:rsidRPr="008F3C12">
        <w:t xml:space="preserve"> согласно бухгалтерской справке №</w:t>
      </w:r>
      <w:r>
        <w:t xml:space="preserve"> </w:t>
      </w:r>
      <w:r w:rsidRPr="008F3C12">
        <w:t>АОГУ-000278 от 03.10.2022</w:t>
      </w:r>
      <w:r>
        <w:t xml:space="preserve"> года который составил </w:t>
      </w:r>
      <w:r w:rsidRPr="008F3C12">
        <w:t>522</w:t>
      </w:r>
      <w:r>
        <w:t xml:space="preserve">,6 тыс. руб. </w:t>
      </w:r>
    </w:p>
    <w:p w:rsidR="002D6615" w:rsidRDefault="008F3C12" w:rsidP="00976377">
      <w:pPr>
        <w:widowControl/>
        <w:suppressAutoHyphens w:val="0"/>
        <w:autoSpaceDE w:val="0"/>
        <w:autoSpaceDN w:val="0"/>
        <w:adjustRightInd w:val="0"/>
        <w:jc w:val="both"/>
      </w:pPr>
      <w:r>
        <w:t xml:space="preserve">     Чистый результат от продажи вышеуказанного объекта составил 2612,7 тыс. руб.</w:t>
      </w:r>
    </w:p>
    <w:p w:rsidR="00976377" w:rsidRDefault="00976377" w:rsidP="00976377">
      <w:pPr>
        <w:widowControl/>
        <w:suppressAutoHyphens w:val="0"/>
        <w:autoSpaceDE w:val="0"/>
        <w:autoSpaceDN w:val="0"/>
        <w:adjustRightInd w:val="0"/>
        <w:jc w:val="both"/>
      </w:pPr>
      <w:r>
        <w:t xml:space="preserve"> </w:t>
      </w:r>
      <w:r w:rsidR="003240F7">
        <w:t xml:space="preserve">    </w:t>
      </w:r>
      <w:r w:rsidR="00DC4A07">
        <w:t>Пр</w:t>
      </w:r>
      <w:r w:rsidR="00DC4A07" w:rsidRPr="00DC4A07">
        <w:t>ичин</w:t>
      </w:r>
      <w:r w:rsidR="00DC4A07">
        <w:t xml:space="preserve">ой неисполнения плана КСП АМО </w:t>
      </w:r>
      <w:r w:rsidR="00547901">
        <w:t xml:space="preserve">видит в </w:t>
      </w:r>
      <w:r w:rsidR="00DC4A07" w:rsidRPr="00DC4A07">
        <w:t>низкой инвестиционной привлекательности реализуемых активов.</w:t>
      </w:r>
    </w:p>
    <w:p w:rsidR="008700C6" w:rsidRDefault="008700C6" w:rsidP="00976377">
      <w:pPr>
        <w:widowControl/>
        <w:suppressAutoHyphens w:val="0"/>
        <w:autoSpaceDE w:val="0"/>
        <w:autoSpaceDN w:val="0"/>
        <w:adjustRightInd w:val="0"/>
        <w:jc w:val="both"/>
      </w:pPr>
    </w:p>
    <w:p w:rsidR="006D67F3" w:rsidRDefault="00183FB6" w:rsidP="002011C0">
      <w:pPr>
        <w:widowControl/>
        <w:suppressAutoHyphens w:val="0"/>
        <w:autoSpaceDE w:val="0"/>
        <w:autoSpaceDN w:val="0"/>
        <w:adjustRightInd w:val="0"/>
        <w:jc w:val="both"/>
      </w:pPr>
      <w:r>
        <w:t xml:space="preserve">      </w:t>
      </w:r>
      <w:r w:rsidR="006D67F3" w:rsidRPr="00976377">
        <w:rPr>
          <w:i/>
        </w:rPr>
        <w:t>Поступление части прибыли муниципальных унитарных предприятий</w:t>
      </w:r>
      <w:r w:rsidR="00976377">
        <w:rPr>
          <w:i/>
        </w:rPr>
        <w:t xml:space="preserve"> </w:t>
      </w:r>
      <w:r w:rsidR="00976377" w:rsidRPr="00976377">
        <w:t>за 202</w:t>
      </w:r>
      <w:r w:rsidR="003240F7">
        <w:t>2</w:t>
      </w:r>
      <w:r w:rsidR="00976377" w:rsidRPr="00976377">
        <w:t xml:space="preserve"> год</w:t>
      </w:r>
      <w:r w:rsidR="006D67F3" w:rsidRPr="00976377">
        <w:rPr>
          <w:i/>
        </w:rPr>
        <w:t xml:space="preserve"> </w:t>
      </w:r>
      <w:r w:rsidR="006D67F3" w:rsidRPr="00976377">
        <w:t>составило</w:t>
      </w:r>
      <w:r w:rsidR="00547901">
        <w:t xml:space="preserve"> 450,2</w:t>
      </w:r>
      <w:r w:rsidR="00976377">
        <w:t xml:space="preserve"> тыс. руб.</w:t>
      </w:r>
      <w:r w:rsidR="00395434">
        <w:t xml:space="preserve">, </w:t>
      </w:r>
      <w:r w:rsidR="00395434" w:rsidRPr="00395434">
        <w:rPr>
          <w:b/>
          <w:i/>
        </w:rPr>
        <w:t>в сравнении с 2021 годом</w:t>
      </w:r>
      <w:r w:rsidR="00395434">
        <w:t xml:space="preserve"> </w:t>
      </w:r>
      <w:r w:rsidR="00395434" w:rsidRPr="00395434">
        <w:rPr>
          <w:b/>
          <w:i/>
        </w:rPr>
        <w:t>ниже на 118,5 тыс. руб. или на 20,84%.</w:t>
      </w:r>
      <w:r w:rsidR="00395434">
        <w:t xml:space="preserve">  </w:t>
      </w:r>
    </w:p>
    <w:p w:rsidR="00395434" w:rsidRDefault="00976377" w:rsidP="002011C0">
      <w:pPr>
        <w:widowControl/>
        <w:suppressAutoHyphens w:val="0"/>
        <w:autoSpaceDE w:val="0"/>
        <w:autoSpaceDN w:val="0"/>
        <w:adjustRightInd w:val="0"/>
        <w:jc w:val="both"/>
      </w:pPr>
      <w:r>
        <w:t xml:space="preserve">      Из 7 муниципальных и казенных предприятий платежи за 202</w:t>
      </w:r>
      <w:r w:rsidR="00547901">
        <w:t>2</w:t>
      </w:r>
      <w:r>
        <w:t xml:space="preserve"> год поступили от одного предприятия «МУП «Коммунальные электросети».</w:t>
      </w:r>
      <w:r w:rsidR="00395434">
        <w:t xml:space="preserve"> </w:t>
      </w:r>
    </w:p>
    <w:p w:rsidR="00C011A6" w:rsidRDefault="00395434" w:rsidP="002011C0">
      <w:pPr>
        <w:widowControl/>
        <w:suppressAutoHyphens w:val="0"/>
        <w:autoSpaceDE w:val="0"/>
        <w:autoSpaceDN w:val="0"/>
        <w:adjustRightInd w:val="0"/>
        <w:jc w:val="both"/>
      </w:pPr>
      <w:r>
        <w:t xml:space="preserve">     Причины снижения размера прибыли МУП «Коммунальные электросети» в пояснительной записке </w:t>
      </w:r>
      <w:r w:rsidRPr="00395434">
        <w:t xml:space="preserve">к проекту решения Думы АМО об утверждении Отчета </w:t>
      </w:r>
      <w:r>
        <w:t>и в пояснительной записке к бюджетной отчетности ф. 050160 не отражены.</w:t>
      </w:r>
    </w:p>
    <w:p w:rsidR="00D93A73" w:rsidRPr="00395434" w:rsidRDefault="00D93A73" w:rsidP="002011C0">
      <w:pPr>
        <w:widowControl/>
        <w:suppressAutoHyphens w:val="0"/>
        <w:autoSpaceDE w:val="0"/>
        <w:autoSpaceDN w:val="0"/>
        <w:adjustRightInd w:val="0"/>
        <w:jc w:val="both"/>
      </w:pPr>
      <w:r>
        <w:rPr>
          <w:b/>
        </w:rPr>
        <w:t xml:space="preserve">      </w:t>
      </w:r>
      <w:r w:rsidRPr="00395434">
        <w:t xml:space="preserve">В </w:t>
      </w:r>
      <w:r w:rsidR="00C011A6" w:rsidRPr="00395434">
        <w:t xml:space="preserve">пояснительной записке к проекту решения </w:t>
      </w:r>
      <w:r w:rsidR="00A627FF" w:rsidRPr="00395434">
        <w:t xml:space="preserve">Думы АМО об утверждении Отчета </w:t>
      </w:r>
      <w:r w:rsidRPr="00395434">
        <w:t xml:space="preserve">не отражены </w:t>
      </w:r>
      <w:r w:rsidR="00C011A6" w:rsidRPr="00395434">
        <w:t>причин</w:t>
      </w:r>
      <w:r w:rsidRPr="00395434">
        <w:t>ы</w:t>
      </w:r>
      <w:r w:rsidR="00C011A6" w:rsidRPr="00395434">
        <w:t xml:space="preserve"> убыточной работы предприятий коммунального хозяйства</w:t>
      </w:r>
      <w:r w:rsidRPr="00395434">
        <w:t>.</w:t>
      </w:r>
    </w:p>
    <w:p w:rsidR="00383032" w:rsidRDefault="00183FB6" w:rsidP="002011C0">
      <w:pPr>
        <w:widowControl/>
        <w:suppressAutoHyphens w:val="0"/>
        <w:autoSpaceDE w:val="0"/>
        <w:autoSpaceDN w:val="0"/>
        <w:adjustRightInd w:val="0"/>
        <w:jc w:val="both"/>
        <w:rPr>
          <w:rFonts w:eastAsia="Times New Roman"/>
          <w:kern w:val="0"/>
        </w:rPr>
      </w:pPr>
      <w:r w:rsidRPr="00395434">
        <w:t xml:space="preserve"> </w:t>
      </w:r>
      <w:r w:rsidR="00D1606D" w:rsidRPr="00395434">
        <w:t xml:space="preserve">    </w:t>
      </w:r>
      <w:r w:rsidR="005E43E7" w:rsidRPr="005B46CE">
        <w:rPr>
          <w:rFonts w:eastAsia="Times New Roman"/>
          <w:kern w:val="0"/>
        </w:rPr>
        <w:t>В течение 20</w:t>
      </w:r>
      <w:r w:rsidR="00173212">
        <w:rPr>
          <w:rFonts w:eastAsia="Times New Roman"/>
          <w:kern w:val="0"/>
        </w:rPr>
        <w:t>22</w:t>
      </w:r>
      <w:r w:rsidR="00BF5E85" w:rsidRPr="005B46CE">
        <w:rPr>
          <w:rFonts w:eastAsia="Times New Roman"/>
          <w:kern w:val="0"/>
        </w:rPr>
        <w:t xml:space="preserve"> года </w:t>
      </w:r>
      <w:r w:rsidR="00173212" w:rsidRPr="00173212">
        <w:rPr>
          <w:rFonts w:eastAsia="Times New Roman"/>
          <w:i/>
          <w:kern w:val="0"/>
        </w:rPr>
        <w:t>плановый</w:t>
      </w:r>
      <w:r w:rsidR="00173212">
        <w:rPr>
          <w:rFonts w:eastAsia="Times New Roman"/>
          <w:kern w:val="0"/>
        </w:rPr>
        <w:t xml:space="preserve"> </w:t>
      </w:r>
      <w:r w:rsidR="00F0087F" w:rsidRPr="008700C6">
        <w:rPr>
          <w:rFonts w:eastAsia="Times New Roman"/>
          <w:i/>
          <w:kern w:val="0"/>
        </w:rPr>
        <w:t>объем безвозмездных поступлений увеличен</w:t>
      </w:r>
      <w:r w:rsidR="00BF5E85" w:rsidRPr="005B46CE">
        <w:rPr>
          <w:rFonts w:eastAsia="Times New Roman"/>
          <w:kern w:val="0"/>
        </w:rPr>
        <w:t xml:space="preserve"> по отношению к первоначально утвержденным объемам на </w:t>
      </w:r>
      <w:r w:rsidR="00173212">
        <w:rPr>
          <w:rFonts w:eastAsia="Times New Roman"/>
          <w:kern w:val="0"/>
        </w:rPr>
        <w:t>105441,6</w:t>
      </w:r>
      <w:r w:rsidR="00383032">
        <w:rPr>
          <w:rFonts w:eastAsia="Times New Roman"/>
          <w:kern w:val="0"/>
        </w:rPr>
        <w:t xml:space="preserve"> </w:t>
      </w:r>
      <w:r w:rsidR="00280BE0" w:rsidRPr="005B46CE">
        <w:rPr>
          <w:rFonts w:eastAsia="Times New Roman"/>
          <w:kern w:val="0"/>
        </w:rPr>
        <w:t>тыс.</w:t>
      </w:r>
      <w:r w:rsidR="00383032">
        <w:rPr>
          <w:rFonts w:eastAsia="Times New Roman"/>
          <w:kern w:val="0"/>
        </w:rPr>
        <w:t xml:space="preserve"> </w:t>
      </w:r>
      <w:r w:rsidR="00280BE0" w:rsidRPr="005B46CE">
        <w:rPr>
          <w:rFonts w:eastAsia="Times New Roman"/>
          <w:kern w:val="0"/>
        </w:rPr>
        <w:t>руб</w:t>
      </w:r>
      <w:r w:rsidR="005A1525">
        <w:rPr>
          <w:rFonts w:eastAsia="Times New Roman"/>
          <w:kern w:val="0"/>
        </w:rPr>
        <w:t xml:space="preserve">. </w:t>
      </w:r>
      <w:r w:rsidR="00BF5E85" w:rsidRPr="005B46CE">
        <w:rPr>
          <w:rFonts w:eastAsia="Times New Roman"/>
          <w:kern w:val="0"/>
        </w:rPr>
        <w:t xml:space="preserve">или на </w:t>
      </w:r>
      <w:r w:rsidR="00FF5476" w:rsidRPr="005B46CE">
        <w:rPr>
          <w:rFonts w:eastAsia="Times New Roman"/>
          <w:kern w:val="0"/>
        </w:rPr>
        <w:t>1</w:t>
      </w:r>
      <w:r w:rsidR="00173212">
        <w:rPr>
          <w:rFonts w:eastAsia="Times New Roman"/>
          <w:kern w:val="0"/>
        </w:rPr>
        <w:t>2,55</w:t>
      </w:r>
      <w:r w:rsidR="00BF5E85" w:rsidRPr="005B46CE">
        <w:rPr>
          <w:rFonts w:eastAsia="Times New Roman"/>
          <w:kern w:val="0"/>
        </w:rPr>
        <w:t xml:space="preserve"> %. </w:t>
      </w:r>
      <w:r w:rsidR="00F0087F" w:rsidRPr="005B46CE">
        <w:rPr>
          <w:rFonts w:eastAsia="Times New Roman"/>
          <w:kern w:val="0"/>
        </w:rPr>
        <w:t xml:space="preserve">Исполнение по безвозмездным поступлениям </w:t>
      </w:r>
      <w:r w:rsidR="00BF5E85" w:rsidRPr="005B46CE">
        <w:rPr>
          <w:rFonts w:eastAsia="Times New Roman"/>
          <w:kern w:val="0"/>
        </w:rPr>
        <w:t>за 20</w:t>
      </w:r>
      <w:r w:rsidR="005A1525">
        <w:rPr>
          <w:rFonts w:eastAsia="Times New Roman"/>
          <w:kern w:val="0"/>
        </w:rPr>
        <w:t>2</w:t>
      </w:r>
      <w:r w:rsidR="005A32B3">
        <w:rPr>
          <w:rFonts w:eastAsia="Times New Roman"/>
          <w:kern w:val="0"/>
        </w:rPr>
        <w:t>2</w:t>
      </w:r>
      <w:r w:rsidR="00BF5E85" w:rsidRPr="005B46CE">
        <w:rPr>
          <w:rFonts w:eastAsia="Times New Roman"/>
          <w:kern w:val="0"/>
        </w:rPr>
        <w:t xml:space="preserve"> год составляет </w:t>
      </w:r>
      <w:r w:rsidR="005B46CE" w:rsidRPr="005B46CE">
        <w:rPr>
          <w:rFonts w:eastAsia="Times New Roman"/>
          <w:kern w:val="0"/>
        </w:rPr>
        <w:t>9</w:t>
      </w:r>
      <w:r w:rsidR="005A32B3">
        <w:rPr>
          <w:rFonts w:eastAsia="Times New Roman"/>
          <w:kern w:val="0"/>
        </w:rPr>
        <w:t>1,97</w:t>
      </w:r>
      <w:r w:rsidR="00FF5476" w:rsidRPr="005B46CE">
        <w:rPr>
          <w:rFonts w:eastAsia="Times New Roman"/>
          <w:kern w:val="0"/>
        </w:rPr>
        <w:t>%</w:t>
      </w:r>
      <w:r w:rsidR="00DD5DC3" w:rsidRPr="005B46CE">
        <w:rPr>
          <w:rFonts w:eastAsia="Times New Roman"/>
          <w:kern w:val="0"/>
        </w:rPr>
        <w:t xml:space="preserve">, что </w:t>
      </w:r>
      <w:r w:rsidR="005A32B3">
        <w:rPr>
          <w:rFonts w:eastAsia="Times New Roman"/>
          <w:kern w:val="0"/>
        </w:rPr>
        <w:t>ниже</w:t>
      </w:r>
      <w:r w:rsidR="00AE19D2" w:rsidRPr="005B46CE">
        <w:rPr>
          <w:rFonts w:eastAsia="Times New Roman"/>
          <w:kern w:val="0"/>
        </w:rPr>
        <w:t xml:space="preserve"> </w:t>
      </w:r>
      <w:r w:rsidR="00DD5DC3" w:rsidRPr="005B46CE">
        <w:rPr>
          <w:rFonts w:eastAsia="Times New Roman"/>
          <w:kern w:val="0"/>
        </w:rPr>
        <w:t xml:space="preserve">на </w:t>
      </w:r>
      <w:r w:rsidR="005A32B3">
        <w:rPr>
          <w:rFonts w:eastAsia="Times New Roman"/>
          <w:kern w:val="0"/>
        </w:rPr>
        <w:t>5,38</w:t>
      </w:r>
      <w:r w:rsidR="00DD5DC3" w:rsidRPr="005B46CE">
        <w:rPr>
          <w:rFonts w:eastAsia="Times New Roman"/>
          <w:kern w:val="0"/>
        </w:rPr>
        <w:t xml:space="preserve">% </w:t>
      </w:r>
      <w:r w:rsidR="005A32B3">
        <w:rPr>
          <w:rFonts w:eastAsia="Times New Roman"/>
          <w:kern w:val="0"/>
        </w:rPr>
        <w:t>по отношению к 2021</w:t>
      </w:r>
      <w:r w:rsidR="00383032">
        <w:rPr>
          <w:rFonts w:eastAsia="Times New Roman"/>
          <w:kern w:val="0"/>
        </w:rPr>
        <w:t xml:space="preserve"> году. Уточненный план </w:t>
      </w:r>
      <w:r w:rsidR="003535CE">
        <w:rPr>
          <w:rFonts w:eastAsia="Times New Roman"/>
          <w:kern w:val="0"/>
        </w:rPr>
        <w:t xml:space="preserve">по безвозмездным поступлениям </w:t>
      </w:r>
      <w:r w:rsidR="00383032">
        <w:rPr>
          <w:rFonts w:eastAsia="Times New Roman"/>
          <w:kern w:val="0"/>
        </w:rPr>
        <w:t>не исполнен на</w:t>
      </w:r>
      <w:r w:rsidR="005A32B3">
        <w:rPr>
          <w:rFonts w:eastAsia="Times New Roman"/>
          <w:kern w:val="0"/>
        </w:rPr>
        <w:t xml:space="preserve"> 75934,3</w:t>
      </w:r>
      <w:r w:rsidR="00383032">
        <w:rPr>
          <w:rFonts w:eastAsia="Times New Roman"/>
          <w:kern w:val="0"/>
        </w:rPr>
        <w:t xml:space="preserve"> тыс. руб., в том числе не исполнен план:</w:t>
      </w:r>
    </w:p>
    <w:p w:rsidR="00383032" w:rsidRDefault="00383032"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Pr>
          <w:rFonts w:eastAsia="Times New Roman"/>
          <w:kern w:val="0"/>
        </w:rPr>
        <w:t xml:space="preserve">- </w:t>
      </w:r>
      <w:r w:rsidR="00E73278">
        <w:rPr>
          <w:rFonts w:eastAsia="Times New Roman"/>
          <w:kern w:val="0"/>
        </w:rPr>
        <w:t xml:space="preserve">субсидии – на </w:t>
      </w:r>
      <w:r w:rsidR="005A32B3">
        <w:rPr>
          <w:rFonts w:eastAsia="Times New Roman"/>
          <w:kern w:val="0"/>
        </w:rPr>
        <w:t>15759,8</w:t>
      </w:r>
      <w:r w:rsidR="00E73278">
        <w:rPr>
          <w:rFonts w:eastAsia="Times New Roman"/>
          <w:kern w:val="0"/>
        </w:rPr>
        <w:t xml:space="preserve"> тыс. руб.</w:t>
      </w:r>
      <w:r w:rsidR="0055130A">
        <w:rPr>
          <w:rFonts w:eastAsia="Times New Roman"/>
          <w:kern w:val="0"/>
        </w:rPr>
        <w:t xml:space="preserve"> </w:t>
      </w:r>
      <w:r w:rsidR="009A37F0">
        <w:rPr>
          <w:rFonts w:eastAsia="Times New Roman"/>
          <w:kern w:val="0"/>
        </w:rPr>
        <w:t>(</w:t>
      </w:r>
      <w:r w:rsidR="0055130A">
        <w:rPr>
          <w:rFonts w:eastAsia="Times New Roman"/>
          <w:kern w:val="0"/>
        </w:rPr>
        <w:t>«Реализация программы развития преобразованных МО (объекты культуры)» - 5000,0 тыс. руб., «Реализация программы развития преобразованных МО» - 1100,0 тыс. руб., «Мероприятия по расселению жилищного фонда, признанного аварийным после 01.01.2017 года, в т.ч. в целях предотвращения ЧС» - 9658,5 тыс. руб., «Реализация программ формирования современной городской среды» - 1,2 тыс. руб., «Обеспечение жильем молодых семей» - 0,1 тыс. руб.);</w:t>
      </w:r>
      <w:proofErr w:type="gramEnd"/>
    </w:p>
    <w:p w:rsidR="00E73278" w:rsidRDefault="005A32B3" w:rsidP="002011C0">
      <w:pPr>
        <w:widowControl/>
        <w:suppressAutoHyphens w:val="0"/>
        <w:autoSpaceDE w:val="0"/>
        <w:autoSpaceDN w:val="0"/>
        <w:adjustRightInd w:val="0"/>
        <w:jc w:val="both"/>
        <w:rPr>
          <w:rFonts w:eastAsia="Times New Roman"/>
          <w:kern w:val="0"/>
        </w:rPr>
      </w:pPr>
      <w:r>
        <w:rPr>
          <w:rFonts w:eastAsia="Times New Roman"/>
          <w:kern w:val="0"/>
        </w:rPr>
        <w:t xml:space="preserve">       - субвенции – на 394,3 </w:t>
      </w:r>
      <w:r w:rsidR="00E73278">
        <w:rPr>
          <w:rFonts w:eastAsia="Times New Roman"/>
          <w:kern w:val="0"/>
        </w:rPr>
        <w:t>тыс. руб.</w:t>
      </w:r>
      <w:r w:rsidR="0055130A">
        <w:rPr>
          <w:rFonts w:eastAsia="Times New Roman"/>
          <w:kern w:val="0"/>
        </w:rPr>
        <w:t xml:space="preserve"> («Выплата компенсации части родительской платы за содержание ребенка в муниципальных образовательных организациях»), </w:t>
      </w:r>
    </w:p>
    <w:p w:rsidR="00E73278" w:rsidRDefault="00E73278"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Pr>
          <w:rFonts w:eastAsia="Times New Roman"/>
          <w:kern w:val="0"/>
        </w:rPr>
        <w:t xml:space="preserve">- иные межбюджетные трансферты – на </w:t>
      </w:r>
      <w:r w:rsidR="005A32B3">
        <w:rPr>
          <w:rFonts w:eastAsia="Times New Roman"/>
          <w:kern w:val="0"/>
        </w:rPr>
        <w:t>43042,8</w:t>
      </w:r>
      <w:r>
        <w:rPr>
          <w:rFonts w:eastAsia="Times New Roman"/>
          <w:kern w:val="0"/>
        </w:rPr>
        <w:t xml:space="preserve"> тыс. руб.;</w:t>
      </w:r>
      <w:r w:rsidR="002450B5">
        <w:rPr>
          <w:rFonts w:eastAsia="Times New Roman"/>
          <w:kern w:val="0"/>
        </w:rPr>
        <w:t xml:space="preserve"> («Обеспечение жильем молодых семей» - 380,3 тыс. руб., «Обеспечение устойчивого сокращения непригодного для проживания жилого фонда» - 42459,2 тыс. руб., «Перевозка льготных категорий граждан по СПД» - 14,4 тыс. руб., «Классное руководство» - 173,8 тыс. руб., «Горячее питание обучающихся» - 15,1 тыс. руб.);</w:t>
      </w:r>
      <w:proofErr w:type="gramEnd"/>
    </w:p>
    <w:p w:rsidR="00383032" w:rsidRDefault="00E73278" w:rsidP="002011C0">
      <w:pPr>
        <w:widowControl/>
        <w:suppressAutoHyphens w:val="0"/>
        <w:autoSpaceDE w:val="0"/>
        <w:autoSpaceDN w:val="0"/>
        <w:adjustRightInd w:val="0"/>
        <w:jc w:val="both"/>
        <w:rPr>
          <w:rFonts w:eastAsia="Times New Roman"/>
          <w:kern w:val="0"/>
        </w:rPr>
      </w:pPr>
      <w:r>
        <w:rPr>
          <w:rFonts w:eastAsia="Times New Roman"/>
          <w:kern w:val="0"/>
        </w:rPr>
        <w:t xml:space="preserve">       - за </w:t>
      </w:r>
      <w:r w:rsidR="003535CE">
        <w:rPr>
          <w:rFonts w:eastAsia="Times New Roman"/>
          <w:kern w:val="0"/>
        </w:rPr>
        <w:t>счет неутвержденного плана по воз</w:t>
      </w:r>
      <w:r>
        <w:rPr>
          <w:rFonts w:eastAsia="Times New Roman"/>
          <w:kern w:val="0"/>
        </w:rPr>
        <w:t xml:space="preserve">вратам – </w:t>
      </w:r>
      <w:r w:rsidR="005A32B3">
        <w:rPr>
          <w:rFonts w:eastAsia="Times New Roman"/>
          <w:kern w:val="0"/>
        </w:rPr>
        <w:t>16737,4</w:t>
      </w:r>
      <w:r>
        <w:rPr>
          <w:rFonts w:eastAsia="Times New Roman"/>
          <w:kern w:val="0"/>
        </w:rPr>
        <w:t xml:space="preserve"> тыс. руб.</w:t>
      </w:r>
      <w:r w:rsidR="00383032">
        <w:rPr>
          <w:rFonts w:eastAsia="Times New Roman"/>
          <w:kern w:val="0"/>
        </w:rPr>
        <w:t xml:space="preserve">      </w:t>
      </w:r>
    </w:p>
    <w:p w:rsidR="003535CE" w:rsidRDefault="005A1525"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r w:rsidR="009133D6" w:rsidRPr="005B46CE">
        <w:rPr>
          <w:rFonts w:eastAsia="Times New Roman"/>
          <w:kern w:val="0"/>
        </w:rPr>
        <w:t>Основны</w:t>
      </w:r>
      <w:r>
        <w:rPr>
          <w:rFonts w:eastAsia="Times New Roman"/>
          <w:kern w:val="0"/>
        </w:rPr>
        <w:t xml:space="preserve">е </w:t>
      </w:r>
      <w:r w:rsidR="009133D6" w:rsidRPr="005B46CE">
        <w:rPr>
          <w:rFonts w:eastAsia="Times New Roman"/>
          <w:kern w:val="0"/>
        </w:rPr>
        <w:t>п</w:t>
      </w:r>
      <w:r w:rsidR="00D9358B" w:rsidRPr="005B46CE">
        <w:rPr>
          <w:rFonts w:eastAsia="Times New Roman"/>
          <w:kern w:val="0"/>
        </w:rPr>
        <w:t>ричин</w:t>
      </w:r>
      <w:r w:rsidR="004E7132">
        <w:rPr>
          <w:rFonts w:eastAsia="Times New Roman"/>
          <w:kern w:val="0"/>
        </w:rPr>
        <w:t>ы неисполнения плана по безвозмездным</w:t>
      </w:r>
      <w:r w:rsidR="003535CE">
        <w:rPr>
          <w:rFonts w:eastAsia="Times New Roman"/>
          <w:kern w:val="0"/>
        </w:rPr>
        <w:t xml:space="preserve"> поступлениям</w:t>
      </w:r>
      <w:r w:rsidR="009A37F0">
        <w:rPr>
          <w:rFonts w:eastAsia="Times New Roman"/>
          <w:kern w:val="0"/>
        </w:rPr>
        <w:t xml:space="preserve"> согласно пояснительной записке к бюджетной отчетности за 2022 год ф. 0503160</w:t>
      </w:r>
      <w:r w:rsidR="003535CE">
        <w:rPr>
          <w:rFonts w:eastAsia="Times New Roman"/>
          <w:kern w:val="0"/>
        </w:rPr>
        <w:t>:</w:t>
      </w:r>
    </w:p>
    <w:p w:rsidR="009A37F0" w:rsidRDefault="009A37F0" w:rsidP="002011C0">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 поступление средств из бюджета ПК в соответствии с заявками на финансирование (по субсидии и иным межбюджетным трансфертам);</w:t>
      </w:r>
    </w:p>
    <w:p w:rsidR="009A37F0" w:rsidRDefault="009A37F0" w:rsidP="002011C0">
      <w:pPr>
        <w:widowControl/>
        <w:suppressAutoHyphens w:val="0"/>
        <w:autoSpaceDE w:val="0"/>
        <w:autoSpaceDN w:val="0"/>
        <w:adjustRightInd w:val="0"/>
        <w:jc w:val="both"/>
        <w:rPr>
          <w:rFonts w:eastAsia="Times New Roman"/>
          <w:kern w:val="0"/>
        </w:rPr>
      </w:pPr>
      <w:r>
        <w:rPr>
          <w:rFonts w:eastAsia="Times New Roman"/>
          <w:kern w:val="0"/>
        </w:rPr>
        <w:t xml:space="preserve">       - в связи с сокращением расходов бюджета ПК на 10,00% (по субвенции).</w:t>
      </w:r>
    </w:p>
    <w:p w:rsidR="003535CE" w:rsidRDefault="0082640D"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r w:rsidR="008701F3">
        <w:rPr>
          <w:rFonts w:eastAsia="Times New Roman"/>
          <w:kern w:val="0"/>
        </w:rPr>
        <w:t>КСП АМО отмечает</w:t>
      </w:r>
      <w:r>
        <w:rPr>
          <w:rFonts w:eastAsia="Times New Roman"/>
          <w:kern w:val="0"/>
        </w:rPr>
        <w:t>, что пояснительная записка к проекту решения Думы АМО «Об утверждении отчета об исполнении бюджета АМО за 202</w:t>
      </w:r>
      <w:r w:rsidR="002450B5">
        <w:rPr>
          <w:rFonts w:eastAsia="Times New Roman"/>
          <w:kern w:val="0"/>
        </w:rPr>
        <w:t>2</w:t>
      </w:r>
      <w:r>
        <w:rPr>
          <w:rFonts w:eastAsia="Times New Roman"/>
          <w:kern w:val="0"/>
        </w:rPr>
        <w:t xml:space="preserve"> год» не содержит в полном объеме информации о причинах, по которым сложилось неисполнение плановых показателей по </w:t>
      </w:r>
      <w:r w:rsidR="00F261CA">
        <w:rPr>
          <w:rFonts w:eastAsia="Times New Roman"/>
          <w:kern w:val="0"/>
        </w:rPr>
        <w:t xml:space="preserve">неналоговым доходам и по </w:t>
      </w:r>
      <w:r>
        <w:rPr>
          <w:rFonts w:eastAsia="Times New Roman"/>
          <w:kern w:val="0"/>
        </w:rPr>
        <w:t>безвозмездным поступлениям.</w:t>
      </w:r>
    </w:p>
    <w:p w:rsidR="00F261CA" w:rsidRDefault="00F261CA" w:rsidP="00F261CA">
      <w:pPr>
        <w:widowControl/>
        <w:suppressAutoHyphens w:val="0"/>
        <w:autoSpaceDE w:val="0"/>
        <w:autoSpaceDN w:val="0"/>
        <w:adjustRightInd w:val="0"/>
        <w:ind w:firstLine="567"/>
        <w:jc w:val="both"/>
        <w:outlineLvl w:val="3"/>
        <w:rPr>
          <w:rFonts w:eastAsia="Times New Roman"/>
          <w:color w:val="FF0000"/>
          <w:kern w:val="0"/>
        </w:rPr>
      </w:pPr>
    </w:p>
    <w:p w:rsidR="00F261CA" w:rsidRPr="00337E28" w:rsidRDefault="00F261CA" w:rsidP="00F261CA">
      <w:pPr>
        <w:rPr>
          <w:i/>
          <w:kern w:val="0"/>
        </w:rPr>
      </w:pPr>
      <w:r>
        <w:rPr>
          <w:kern w:val="0"/>
        </w:rPr>
        <w:t xml:space="preserve">       </w:t>
      </w:r>
      <w:r w:rsidRPr="00337E28">
        <w:rPr>
          <w:i/>
          <w:kern w:val="0"/>
        </w:rPr>
        <w:t xml:space="preserve">Анализ </w:t>
      </w:r>
      <w:r w:rsidR="00337E28" w:rsidRPr="00337E28">
        <w:rPr>
          <w:i/>
          <w:kern w:val="0"/>
        </w:rPr>
        <w:t>задолженности по налоговым и неналоговым</w:t>
      </w:r>
      <w:r w:rsidR="00337E28">
        <w:rPr>
          <w:i/>
          <w:kern w:val="0"/>
        </w:rPr>
        <w:t xml:space="preserve"> </w:t>
      </w:r>
      <w:r w:rsidR="00337E28" w:rsidRPr="00337E28">
        <w:rPr>
          <w:i/>
          <w:kern w:val="0"/>
        </w:rPr>
        <w:t>доходам.</w:t>
      </w:r>
    </w:p>
    <w:p w:rsidR="00F261CA" w:rsidRDefault="00F261CA" w:rsidP="00F261CA">
      <w:pPr>
        <w:widowControl/>
        <w:suppressAutoHyphens w:val="0"/>
        <w:autoSpaceDE w:val="0"/>
        <w:autoSpaceDN w:val="0"/>
        <w:adjustRightInd w:val="0"/>
        <w:jc w:val="both"/>
        <w:outlineLvl w:val="3"/>
        <w:rPr>
          <w:rFonts w:eastAsia="Times New Roman"/>
          <w:bCs/>
          <w:kern w:val="0"/>
        </w:rPr>
      </w:pPr>
      <w:r>
        <w:t xml:space="preserve">       </w:t>
      </w:r>
      <w:r w:rsidRPr="00C46696">
        <w:t xml:space="preserve">В соответствии с </w:t>
      </w:r>
      <w:proofErr w:type="gramStart"/>
      <w:r w:rsidRPr="00C46696">
        <w:t>ч</w:t>
      </w:r>
      <w:proofErr w:type="gramEnd"/>
      <w:r>
        <w:t xml:space="preserve">. </w:t>
      </w:r>
      <w:r w:rsidRPr="00CD270D">
        <w:t>8 ст. 45</w:t>
      </w:r>
      <w:r w:rsidRPr="00476170">
        <w:rPr>
          <w:color w:val="FF0000"/>
        </w:rPr>
        <w:t xml:space="preserve"> </w:t>
      </w:r>
      <w:r w:rsidRPr="00C46696">
        <w:t>Положения о бюджетном процессе</w:t>
      </w:r>
      <w:r>
        <w:t xml:space="preserve"> </w:t>
      </w:r>
      <w:r w:rsidRPr="00C46696">
        <w:t xml:space="preserve">представлена справочная </w:t>
      </w:r>
      <w:r w:rsidRPr="00C46696">
        <w:rPr>
          <w:rFonts w:eastAsia="Times New Roman"/>
          <w:bCs/>
          <w:kern w:val="0"/>
        </w:rPr>
        <w:t xml:space="preserve">информация о дебиторской задолженности бюджета Александровского муниципального </w:t>
      </w:r>
      <w:r>
        <w:rPr>
          <w:rFonts w:eastAsia="Times New Roman"/>
          <w:bCs/>
          <w:kern w:val="0"/>
        </w:rPr>
        <w:t>округа</w:t>
      </w:r>
      <w:r w:rsidRPr="00C46696">
        <w:rPr>
          <w:rFonts w:eastAsia="Times New Roman"/>
          <w:bCs/>
          <w:kern w:val="0"/>
        </w:rPr>
        <w:t xml:space="preserve"> на конец отчетного периода. </w:t>
      </w:r>
      <w:r>
        <w:rPr>
          <w:rFonts w:eastAsia="Times New Roman"/>
          <w:bCs/>
          <w:kern w:val="0"/>
        </w:rPr>
        <w:t>С</w:t>
      </w:r>
      <w:r w:rsidRPr="00C46696">
        <w:rPr>
          <w:rFonts w:eastAsia="Times New Roman"/>
          <w:bCs/>
          <w:kern w:val="0"/>
        </w:rPr>
        <w:t xml:space="preserve">правочная информация </w:t>
      </w:r>
      <w:r>
        <w:rPr>
          <w:rFonts w:eastAsia="Times New Roman"/>
          <w:bCs/>
          <w:kern w:val="0"/>
        </w:rPr>
        <w:t xml:space="preserve">о дебиторской задолженности по </w:t>
      </w:r>
      <w:r w:rsidR="00337E28">
        <w:rPr>
          <w:rFonts w:eastAsia="Times New Roman"/>
          <w:bCs/>
          <w:kern w:val="0"/>
        </w:rPr>
        <w:t xml:space="preserve">доходам по состоянию </w:t>
      </w:r>
      <w:r>
        <w:rPr>
          <w:rFonts w:eastAsia="Times New Roman"/>
          <w:bCs/>
          <w:kern w:val="0"/>
        </w:rPr>
        <w:t>на 01.01.202</w:t>
      </w:r>
      <w:r w:rsidR="00FE0A85">
        <w:rPr>
          <w:rFonts w:eastAsia="Times New Roman"/>
          <w:bCs/>
          <w:kern w:val="0"/>
        </w:rPr>
        <w:t>3</w:t>
      </w:r>
      <w:r>
        <w:rPr>
          <w:rFonts w:eastAsia="Times New Roman"/>
          <w:bCs/>
          <w:kern w:val="0"/>
        </w:rPr>
        <w:t xml:space="preserve"> г. </w:t>
      </w:r>
      <w:r w:rsidR="00337E28">
        <w:rPr>
          <w:rFonts w:eastAsia="Times New Roman"/>
          <w:bCs/>
          <w:kern w:val="0"/>
        </w:rPr>
        <w:t>с</w:t>
      </w:r>
      <w:r>
        <w:rPr>
          <w:rFonts w:eastAsia="Times New Roman"/>
          <w:bCs/>
          <w:kern w:val="0"/>
        </w:rPr>
        <w:t>оответствует показателям бюджетной отчетности АМО за 202</w:t>
      </w:r>
      <w:r w:rsidR="00337E28">
        <w:rPr>
          <w:rFonts w:eastAsia="Times New Roman"/>
          <w:bCs/>
          <w:kern w:val="0"/>
        </w:rPr>
        <w:t>2</w:t>
      </w:r>
      <w:r>
        <w:rPr>
          <w:rFonts w:eastAsia="Times New Roman"/>
          <w:bCs/>
          <w:kern w:val="0"/>
        </w:rPr>
        <w:t xml:space="preserve"> год (ф. 0503120, ф. 0503169). </w:t>
      </w:r>
    </w:p>
    <w:p w:rsidR="00F261CA" w:rsidRDefault="00337E28" w:rsidP="00337E28">
      <w:pPr>
        <w:widowControl/>
        <w:suppressAutoHyphens w:val="0"/>
        <w:autoSpaceDE w:val="0"/>
        <w:autoSpaceDN w:val="0"/>
        <w:adjustRightInd w:val="0"/>
        <w:jc w:val="both"/>
        <w:outlineLvl w:val="3"/>
      </w:pPr>
      <w:r>
        <w:rPr>
          <w:rFonts w:eastAsia="Times New Roman"/>
          <w:bCs/>
          <w:kern w:val="0"/>
        </w:rPr>
        <w:t xml:space="preserve">     </w:t>
      </w:r>
      <w:r w:rsidR="00F261CA" w:rsidRPr="00495CCB">
        <w:rPr>
          <w:i/>
        </w:rPr>
        <w:t xml:space="preserve">Объем дебиторской </w:t>
      </w:r>
      <w:r w:rsidR="00F261CA">
        <w:rPr>
          <w:i/>
        </w:rPr>
        <w:t xml:space="preserve">задолженности </w:t>
      </w:r>
      <w:r w:rsidR="00F261CA" w:rsidRPr="00495CCB">
        <w:t>за 20</w:t>
      </w:r>
      <w:r w:rsidR="00F261CA">
        <w:t>2</w:t>
      </w:r>
      <w:r>
        <w:t>2</w:t>
      </w:r>
      <w:r w:rsidR="00F261CA" w:rsidRPr="00495CCB">
        <w:t xml:space="preserve"> год</w:t>
      </w:r>
      <w:r w:rsidR="00F261CA">
        <w:t xml:space="preserve"> ув</w:t>
      </w:r>
      <w:r>
        <w:t>еличился на 1094958,8</w:t>
      </w:r>
      <w:r w:rsidR="00F261CA">
        <w:t xml:space="preserve"> тыс. руб. и на 01.01.202</w:t>
      </w:r>
      <w:r>
        <w:t>3</w:t>
      </w:r>
      <w:r w:rsidR="00F261CA">
        <w:t xml:space="preserve"> года составил 1</w:t>
      </w:r>
      <w:r>
        <w:t>287077,8</w:t>
      </w:r>
      <w:r w:rsidR="00F261CA">
        <w:t xml:space="preserve"> тыс. руб., из них просроченная дебиторская задолженность составила в объеме </w:t>
      </w:r>
      <w:r>
        <w:t>42053,6</w:t>
      </w:r>
      <w:r w:rsidR="00F261CA">
        <w:t xml:space="preserve"> тыс. руб.</w:t>
      </w:r>
    </w:p>
    <w:p w:rsidR="00F261CA" w:rsidRPr="00B4017A" w:rsidRDefault="00E571C3" w:rsidP="00E571C3">
      <w:pPr>
        <w:widowControl/>
        <w:suppressAutoHyphens w:val="0"/>
        <w:autoSpaceDE w:val="0"/>
        <w:autoSpaceDN w:val="0"/>
        <w:adjustRightInd w:val="0"/>
        <w:jc w:val="both"/>
        <w:outlineLvl w:val="3"/>
      </w:pPr>
      <w:r>
        <w:t xml:space="preserve">   </w:t>
      </w:r>
      <w:r w:rsidR="00F261CA" w:rsidRPr="00B4017A">
        <w:t>Анализ структуры дебиторской задолженно</w:t>
      </w:r>
      <w:r w:rsidR="00F261CA">
        <w:t>сти представлен в таблице ниже:</w:t>
      </w:r>
    </w:p>
    <w:p w:rsidR="00F261CA" w:rsidRPr="00BC6A84" w:rsidRDefault="00F261CA" w:rsidP="00F261CA">
      <w:pPr>
        <w:jc w:val="center"/>
        <w:rPr>
          <w:i/>
        </w:rPr>
      </w:pPr>
      <w:r>
        <w:rPr>
          <w:i/>
        </w:rPr>
        <w:t xml:space="preserve">                                                                                                                                       </w:t>
      </w:r>
      <w:r w:rsidRPr="00BC6A84">
        <w:rPr>
          <w:i/>
        </w:rPr>
        <w:t>Таблица №</w:t>
      </w:r>
      <w:r w:rsidR="00220A49">
        <w:rPr>
          <w:i/>
        </w:rPr>
        <w:t xml:space="preserve"> 4</w:t>
      </w:r>
      <w:r w:rsidRPr="00BC6A84">
        <w:rPr>
          <w:i/>
        </w:rPr>
        <w:t xml:space="preserve">  </w:t>
      </w:r>
    </w:p>
    <w:tbl>
      <w:tblPr>
        <w:tblW w:w="9938" w:type="dxa"/>
        <w:tblInd w:w="93" w:type="dxa"/>
        <w:tblLook w:val="04A0"/>
      </w:tblPr>
      <w:tblGrid>
        <w:gridCol w:w="2156"/>
        <w:gridCol w:w="1291"/>
        <w:gridCol w:w="1293"/>
        <w:gridCol w:w="1291"/>
        <w:gridCol w:w="1279"/>
        <w:gridCol w:w="1251"/>
        <w:gridCol w:w="1377"/>
      </w:tblGrid>
      <w:tr w:rsidR="00F261CA" w:rsidRPr="006573A0" w:rsidTr="0035131C">
        <w:trPr>
          <w:trHeight w:val="330"/>
        </w:trPr>
        <w:tc>
          <w:tcPr>
            <w:tcW w:w="2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Показатели</w:t>
            </w:r>
          </w:p>
        </w:tc>
        <w:tc>
          <w:tcPr>
            <w:tcW w:w="7782" w:type="dxa"/>
            <w:gridSpan w:val="6"/>
            <w:tcBorders>
              <w:top w:val="single" w:sz="8" w:space="0" w:color="auto"/>
              <w:left w:val="nil"/>
              <w:bottom w:val="single" w:sz="8" w:space="0" w:color="auto"/>
              <w:right w:val="single" w:sz="8" w:space="0" w:color="000000"/>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Объем дебиторской задолженности</w:t>
            </w:r>
          </w:p>
        </w:tc>
      </w:tr>
      <w:tr w:rsidR="00F261CA" w:rsidRPr="006573A0" w:rsidTr="0035131C">
        <w:trPr>
          <w:trHeight w:val="330"/>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2584" w:type="dxa"/>
            <w:gridSpan w:val="2"/>
            <w:tcBorders>
              <w:top w:val="single" w:sz="8" w:space="0" w:color="auto"/>
              <w:left w:val="nil"/>
              <w:bottom w:val="single" w:sz="8" w:space="0" w:color="auto"/>
              <w:right w:val="single" w:sz="8" w:space="0" w:color="000000"/>
            </w:tcBorders>
            <w:shd w:val="clear" w:color="auto" w:fill="auto"/>
            <w:hideMark/>
          </w:tcPr>
          <w:p w:rsidR="00F261CA" w:rsidRPr="006573A0" w:rsidRDefault="00F261CA" w:rsidP="00457353">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на 01.01.202</w:t>
            </w:r>
            <w:r w:rsidR="00457353">
              <w:rPr>
                <w:rFonts w:eastAsia="Times New Roman"/>
                <w:color w:val="000000"/>
                <w:kern w:val="0"/>
                <w:sz w:val="16"/>
                <w:szCs w:val="16"/>
              </w:rPr>
              <w:t>2</w:t>
            </w:r>
            <w:r w:rsidRPr="006573A0">
              <w:rPr>
                <w:rFonts w:eastAsia="Times New Roman"/>
                <w:color w:val="000000"/>
                <w:kern w:val="0"/>
                <w:sz w:val="16"/>
                <w:szCs w:val="16"/>
              </w:rPr>
              <w:t xml:space="preserve"> года</w:t>
            </w:r>
          </w:p>
        </w:tc>
        <w:tc>
          <w:tcPr>
            <w:tcW w:w="2570" w:type="dxa"/>
            <w:gridSpan w:val="2"/>
            <w:tcBorders>
              <w:top w:val="single" w:sz="8" w:space="0" w:color="auto"/>
              <w:left w:val="nil"/>
              <w:bottom w:val="single" w:sz="8" w:space="0" w:color="auto"/>
              <w:right w:val="single" w:sz="8" w:space="0" w:color="000000"/>
            </w:tcBorders>
            <w:shd w:val="clear" w:color="auto" w:fill="auto"/>
            <w:hideMark/>
          </w:tcPr>
          <w:p w:rsidR="00F261CA" w:rsidRPr="006573A0" w:rsidRDefault="00F261CA" w:rsidP="00457353">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на 01.01.202</w:t>
            </w:r>
            <w:r w:rsidR="00457353">
              <w:rPr>
                <w:rFonts w:eastAsia="Times New Roman"/>
                <w:color w:val="000000"/>
                <w:kern w:val="0"/>
                <w:sz w:val="16"/>
                <w:szCs w:val="16"/>
              </w:rPr>
              <w:t>3</w:t>
            </w:r>
            <w:r w:rsidRPr="006573A0">
              <w:rPr>
                <w:rFonts w:eastAsia="Times New Roman"/>
                <w:color w:val="000000"/>
                <w:kern w:val="0"/>
                <w:sz w:val="16"/>
                <w:szCs w:val="16"/>
              </w:rPr>
              <w:t xml:space="preserve"> года</w:t>
            </w:r>
          </w:p>
        </w:tc>
        <w:tc>
          <w:tcPr>
            <w:tcW w:w="2628" w:type="dxa"/>
            <w:gridSpan w:val="2"/>
            <w:tcBorders>
              <w:top w:val="single" w:sz="8" w:space="0" w:color="auto"/>
              <w:left w:val="nil"/>
              <w:bottom w:val="nil"/>
              <w:right w:val="single" w:sz="8" w:space="0" w:color="000000"/>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 xml:space="preserve">Увеличение, уменьшение, </w:t>
            </w:r>
          </w:p>
        </w:tc>
      </w:tr>
      <w:tr w:rsidR="00F261CA" w:rsidRPr="006573A0" w:rsidTr="0035131C">
        <w:trPr>
          <w:trHeight w:val="315"/>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общая сумма задолженности, тыс. руб.</w:t>
            </w:r>
          </w:p>
        </w:tc>
        <w:tc>
          <w:tcPr>
            <w:tcW w:w="1293" w:type="dxa"/>
            <w:vMerge w:val="restart"/>
            <w:tcBorders>
              <w:top w:val="nil"/>
              <w:left w:val="single" w:sz="8" w:space="0" w:color="auto"/>
              <w:bottom w:val="single" w:sz="8" w:space="0" w:color="000000"/>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в том числе просроченная задолженност</w:t>
            </w:r>
            <w:r>
              <w:rPr>
                <w:rFonts w:eastAsia="Times New Roman"/>
                <w:color w:val="000000"/>
                <w:kern w:val="0"/>
                <w:sz w:val="16"/>
                <w:szCs w:val="16"/>
              </w:rPr>
              <w:t>ь</w:t>
            </w:r>
            <w:r w:rsidRPr="006573A0">
              <w:rPr>
                <w:rFonts w:eastAsia="Times New Roman"/>
                <w:color w:val="000000"/>
                <w:kern w:val="0"/>
                <w:sz w:val="16"/>
                <w:szCs w:val="16"/>
              </w:rPr>
              <w:t>, тыс. руб.</w:t>
            </w: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общая сумма задолженности, тыс. руб.</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в том числе просроченная задолженность,  тыс. руб.</w:t>
            </w:r>
          </w:p>
        </w:tc>
        <w:tc>
          <w:tcPr>
            <w:tcW w:w="2628" w:type="dxa"/>
            <w:gridSpan w:val="2"/>
            <w:tcBorders>
              <w:top w:val="nil"/>
              <w:left w:val="nil"/>
              <w:bottom w:val="single" w:sz="8" w:space="0" w:color="auto"/>
              <w:right w:val="single" w:sz="8" w:space="0" w:color="000000"/>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тыс. руб.</w:t>
            </w:r>
          </w:p>
        </w:tc>
      </w:tr>
      <w:tr w:rsidR="00F261CA" w:rsidRPr="006573A0" w:rsidTr="0035131C">
        <w:trPr>
          <w:trHeight w:val="1125"/>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3"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51" w:type="dxa"/>
            <w:vMerge w:val="restart"/>
            <w:tcBorders>
              <w:top w:val="nil"/>
              <w:left w:val="single" w:sz="8" w:space="0" w:color="auto"/>
              <w:bottom w:val="single" w:sz="8" w:space="0" w:color="000000"/>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общей суммы задолженности (гр.4-гр.2)</w:t>
            </w:r>
          </w:p>
        </w:tc>
        <w:tc>
          <w:tcPr>
            <w:tcW w:w="1377" w:type="dxa"/>
            <w:tcBorders>
              <w:top w:val="nil"/>
              <w:left w:val="nil"/>
              <w:bottom w:val="nil"/>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 xml:space="preserve">в том числе просроченной задолженности </w:t>
            </w:r>
          </w:p>
        </w:tc>
      </w:tr>
      <w:tr w:rsidR="00F261CA" w:rsidRPr="006573A0" w:rsidTr="0035131C">
        <w:trPr>
          <w:trHeight w:val="315"/>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3"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251" w:type="dxa"/>
            <w:vMerge/>
            <w:tcBorders>
              <w:top w:val="nil"/>
              <w:left w:val="single" w:sz="8" w:space="0" w:color="auto"/>
              <w:bottom w:val="single" w:sz="8" w:space="0" w:color="000000"/>
              <w:right w:val="single" w:sz="8" w:space="0" w:color="auto"/>
            </w:tcBorders>
            <w:vAlign w:val="center"/>
            <w:hideMark/>
          </w:tcPr>
          <w:p w:rsidR="00F261CA" w:rsidRPr="006573A0" w:rsidRDefault="00F261CA" w:rsidP="0035131C">
            <w:pPr>
              <w:widowControl/>
              <w:suppressAutoHyphens w:val="0"/>
              <w:rPr>
                <w:rFonts w:eastAsia="Times New Roman"/>
                <w:color w:val="000000"/>
                <w:kern w:val="0"/>
                <w:sz w:val="16"/>
                <w:szCs w:val="16"/>
              </w:rPr>
            </w:pPr>
          </w:p>
        </w:tc>
        <w:tc>
          <w:tcPr>
            <w:tcW w:w="1377"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(гр.5-гр.3)</w:t>
            </w:r>
          </w:p>
        </w:tc>
      </w:tr>
      <w:tr w:rsidR="00F261CA" w:rsidRPr="006573A0" w:rsidTr="0035131C">
        <w:trPr>
          <w:trHeight w:val="33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F261CA" w:rsidP="0035131C">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w:t>
            </w:r>
          </w:p>
        </w:tc>
      </w:tr>
      <w:tr w:rsidR="00F261CA" w:rsidRPr="006573A0" w:rsidTr="0035131C">
        <w:trPr>
          <w:trHeight w:val="33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jc w:val="both"/>
              <w:rPr>
                <w:rFonts w:eastAsia="Times New Roman"/>
                <w:b/>
                <w:bCs/>
                <w:color w:val="000000"/>
                <w:kern w:val="0"/>
                <w:sz w:val="16"/>
                <w:szCs w:val="16"/>
              </w:rPr>
            </w:pPr>
            <w:r w:rsidRPr="006573A0">
              <w:rPr>
                <w:rFonts w:eastAsia="Times New Roman"/>
                <w:b/>
                <w:bCs/>
                <w:color w:val="000000"/>
                <w:kern w:val="0"/>
                <w:sz w:val="16"/>
                <w:szCs w:val="16"/>
              </w:rPr>
              <w:t>ДОХОДЫ</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457353" w:rsidP="0035131C">
            <w:pPr>
              <w:widowControl/>
              <w:suppressAutoHyphens w:val="0"/>
              <w:jc w:val="center"/>
              <w:rPr>
                <w:rFonts w:eastAsia="Times New Roman"/>
                <w:b/>
                <w:bCs/>
                <w:color w:val="000000"/>
                <w:kern w:val="0"/>
                <w:sz w:val="16"/>
                <w:szCs w:val="16"/>
              </w:rPr>
            </w:pPr>
            <w:r>
              <w:rPr>
                <w:rFonts w:eastAsia="Times New Roman"/>
                <w:b/>
                <w:bCs/>
                <w:color w:val="000000"/>
                <w:kern w:val="0"/>
                <w:sz w:val="16"/>
                <w:szCs w:val="16"/>
              </w:rPr>
              <w:t>192119,0</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457353" w:rsidP="0035131C">
            <w:pPr>
              <w:widowControl/>
              <w:suppressAutoHyphens w:val="0"/>
              <w:jc w:val="center"/>
              <w:rPr>
                <w:rFonts w:eastAsia="Times New Roman"/>
                <w:b/>
                <w:bCs/>
                <w:color w:val="000000"/>
                <w:kern w:val="0"/>
                <w:sz w:val="16"/>
                <w:szCs w:val="16"/>
              </w:rPr>
            </w:pPr>
            <w:r>
              <w:rPr>
                <w:rFonts w:eastAsia="Times New Roman"/>
                <w:b/>
                <w:bCs/>
                <w:color w:val="000000"/>
                <w:kern w:val="0"/>
                <w:sz w:val="16"/>
                <w:szCs w:val="16"/>
              </w:rPr>
              <w:t>62967,1</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457353" w:rsidP="0035131C">
            <w:pPr>
              <w:widowControl/>
              <w:suppressAutoHyphens w:val="0"/>
              <w:jc w:val="center"/>
              <w:rPr>
                <w:rFonts w:eastAsia="Times New Roman"/>
                <w:b/>
                <w:bCs/>
                <w:color w:val="000000"/>
                <w:kern w:val="0"/>
                <w:sz w:val="16"/>
                <w:szCs w:val="16"/>
              </w:rPr>
            </w:pPr>
            <w:r>
              <w:rPr>
                <w:rFonts w:eastAsia="Times New Roman"/>
                <w:b/>
                <w:bCs/>
                <w:color w:val="000000"/>
                <w:kern w:val="0"/>
                <w:sz w:val="16"/>
                <w:szCs w:val="16"/>
              </w:rPr>
              <w:t>1287077,8</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457353" w:rsidP="0035131C">
            <w:pPr>
              <w:widowControl/>
              <w:suppressAutoHyphens w:val="0"/>
              <w:jc w:val="center"/>
              <w:rPr>
                <w:rFonts w:eastAsia="Times New Roman"/>
                <w:b/>
                <w:bCs/>
                <w:color w:val="000000"/>
                <w:kern w:val="0"/>
                <w:sz w:val="16"/>
                <w:szCs w:val="16"/>
              </w:rPr>
            </w:pPr>
            <w:r>
              <w:rPr>
                <w:rFonts w:eastAsia="Times New Roman"/>
                <w:b/>
                <w:bCs/>
                <w:color w:val="000000"/>
                <w:kern w:val="0"/>
                <w:sz w:val="16"/>
                <w:szCs w:val="16"/>
              </w:rPr>
              <w:t>42053,6</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b/>
                <w:bCs/>
                <w:color w:val="000000"/>
                <w:kern w:val="0"/>
                <w:sz w:val="16"/>
                <w:szCs w:val="16"/>
              </w:rPr>
            </w:pPr>
            <w:r>
              <w:rPr>
                <w:rFonts w:eastAsia="Times New Roman"/>
                <w:b/>
                <w:bCs/>
                <w:color w:val="000000"/>
                <w:kern w:val="0"/>
                <w:sz w:val="16"/>
                <w:szCs w:val="16"/>
              </w:rPr>
              <w:t xml:space="preserve"> </w:t>
            </w:r>
            <w:r w:rsidR="00457353">
              <w:rPr>
                <w:rFonts w:eastAsia="Times New Roman"/>
                <w:b/>
                <w:bCs/>
                <w:color w:val="000000"/>
                <w:kern w:val="0"/>
                <w:sz w:val="16"/>
                <w:szCs w:val="16"/>
              </w:rPr>
              <w:t>1094958,8</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457353" w:rsidP="0035131C">
            <w:pPr>
              <w:widowControl/>
              <w:suppressAutoHyphens w:val="0"/>
              <w:jc w:val="center"/>
              <w:rPr>
                <w:rFonts w:eastAsia="Times New Roman"/>
                <w:b/>
                <w:bCs/>
                <w:color w:val="000000"/>
                <w:kern w:val="0"/>
                <w:sz w:val="16"/>
                <w:szCs w:val="16"/>
              </w:rPr>
            </w:pPr>
            <w:r>
              <w:rPr>
                <w:rFonts w:eastAsia="Times New Roman"/>
                <w:b/>
                <w:bCs/>
                <w:color w:val="000000"/>
                <w:kern w:val="0"/>
                <w:sz w:val="16"/>
                <w:szCs w:val="16"/>
              </w:rPr>
              <w:t>-20913,5</w:t>
            </w:r>
          </w:p>
        </w:tc>
      </w:tr>
      <w:tr w:rsidR="00F261CA" w:rsidRPr="006573A0" w:rsidTr="0035131C">
        <w:trPr>
          <w:trHeight w:val="345"/>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с плательщиками налогов</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602F88"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32377,8</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602F88"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32377,8</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602F88"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34087,5</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602F88"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12755,4</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37705C"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1709,7</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w:t>
            </w:r>
            <w:r w:rsidR="0037705C">
              <w:rPr>
                <w:rFonts w:eastAsia="Times New Roman"/>
                <w:color w:val="000000"/>
                <w:kern w:val="0"/>
                <w:sz w:val="16"/>
                <w:szCs w:val="16"/>
              </w:rPr>
              <w:t>19622,4</w:t>
            </w:r>
          </w:p>
        </w:tc>
      </w:tr>
      <w:tr w:rsidR="00F261CA" w:rsidRPr="006573A0" w:rsidTr="0035131C">
        <w:trPr>
          <w:trHeight w:val="51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операционной аренды</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37705C"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7624,4</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1321,0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4804,7</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82434E" w:rsidP="0082434E">
            <w:pPr>
              <w:widowControl/>
              <w:suppressAutoHyphens w:val="0"/>
              <w:jc w:val="center"/>
              <w:rPr>
                <w:rFonts w:eastAsia="Times New Roman"/>
                <w:color w:val="000000"/>
                <w:kern w:val="0"/>
                <w:sz w:val="16"/>
                <w:szCs w:val="16"/>
              </w:rPr>
            </w:pPr>
            <w:r>
              <w:rPr>
                <w:rFonts w:eastAsia="Times New Roman"/>
                <w:color w:val="000000"/>
                <w:kern w:val="0"/>
                <w:sz w:val="16"/>
                <w:szCs w:val="16"/>
              </w:rPr>
              <w:t>618,9</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-2819,7</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-702,1</w:t>
            </w:r>
          </w:p>
        </w:tc>
      </w:tr>
      <w:tr w:rsidR="00F261CA" w:rsidRPr="006573A0" w:rsidTr="0035131C">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платежей при пользовании природными ресурсами</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55650,1</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28984,3</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361651,2</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28404,9</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306001,1</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w:t>
            </w:r>
            <w:r w:rsidR="0082434E">
              <w:rPr>
                <w:rFonts w:eastAsia="Times New Roman"/>
                <w:color w:val="000000"/>
                <w:kern w:val="0"/>
                <w:sz w:val="16"/>
                <w:szCs w:val="16"/>
              </w:rPr>
              <w:t>579,4</w:t>
            </w:r>
          </w:p>
        </w:tc>
      </w:tr>
      <w:tr w:rsidR="00F261CA" w:rsidRPr="006573A0" w:rsidTr="0035131C">
        <w:trPr>
          <w:trHeight w:val="637"/>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иным доходам от собственности</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1311,6</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1837,3</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82434E" w:rsidP="0082434E">
            <w:pPr>
              <w:widowControl/>
              <w:suppressAutoHyphens w:val="0"/>
              <w:jc w:val="center"/>
              <w:rPr>
                <w:rFonts w:eastAsia="Times New Roman"/>
                <w:color w:val="000000"/>
                <w:kern w:val="0"/>
                <w:sz w:val="16"/>
                <w:szCs w:val="16"/>
              </w:rPr>
            </w:pPr>
            <w:r>
              <w:rPr>
                <w:rFonts w:eastAsia="Times New Roman"/>
                <w:color w:val="000000"/>
                <w:kern w:val="0"/>
                <w:sz w:val="16"/>
                <w:szCs w:val="16"/>
              </w:rPr>
              <w:t>525,7</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35131C">
        <w:trPr>
          <w:trHeight w:val="547"/>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6,4</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82434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1,5</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-4,9</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35131C">
        <w:trPr>
          <w:trHeight w:val="487"/>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условным арендным платежам</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29,2</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151,0</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121,8</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35131C">
        <w:trPr>
          <w:trHeight w:val="591"/>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прочим доходам от сумм принудительного изъятия</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131,3</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121,</w:t>
            </w:r>
            <w:r w:rsidR="002A640E">
              <w:rPr>
                <w:rFonts w:eastAsia="Times New Roman"/>
                <w:color w:val="000000"/>
                <w:kern w:val="0"/>
                <w:sz w:val="16"/>
                <w:szCs w:val="16"/>
              </w:rPr>
              <w:t>7</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118,4</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112,1</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-12,9</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-9,</w:t>
            </w:r>
            <w:r w:rsidR="00DE1B17">
              <w:rPr>
                <w:rFonts w:eastAsia="Times New Roman"/>
                <w:color w:val="000000"/>
                <w:kern w:val="0"/>
                <w:sz w:val="16"/>
                <w:szCs w:val="16"/>
              </w:rPr>
              <w:t>6</w:t>
            </w:r>
          </w:p>
        </w:tc>
      </w:tr>
      <w:tr w:rsidR="00F261CA" w:rsidRPr="006573A0" w:rsidTr="0035131C">
        <w:trPr>
          <w:trHeight w:val="75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поступлениям текущего характера от других бюджетов бюджетной системы Российской Федерации</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85415,0</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722611,0</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637196,0</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35131C">
        <w:trPr>
          <w:trHeight w:val="114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F261CA" w:rsidP="0035131C">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9260,0</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4078,7</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-5181,3</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E5EB2"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35131C">
        <w:trPr>
          <w:trHeight w:val="393"/>
        </w:trPr>
        <w:tc>
          <w:tcPr>
            <w:tcW w:w="2156" w:type="dxa"/>
            <w:tcBorders>
              <w:top w:val="nil"/>
              <w:left w:val="single" w:sz="8" w:space="0" w:color="auto"/>
              <w:bottom w:val="single" w:sz="8" w:space="0" w:color="auto"/>
              <w:right w:val="single" w:sz="8" w:space="0" w:color="auto"/>
            </w:tcBorders>
            <w:shd w:val="clear" w:color="auto" w:fill="auto"/>
            <w:hideMark/>
          </w:tcPr>
          <w:p w:rsidR="002A640E" w:rsidRDefault="002A640E" w:rsidP="002A640E">
            <w:pPr>
              <w:widowControl/>
              <w:suppressAutoHyphens w:val="0"/>
              <w:autoSpaceDE w:val="0"/>
              <w:autoSpaceDN w:val="0"/>
              <w:adjustRightInd w:val="0"/>
              <w:rPr>
                <w:rFonts w:eastAsia="Times New Roman"/>
                <w:kern w:val="0"/>
              </w:rPr>
            </w:pPr>
            <w:r w:rsidRPr="002A640E">
              <w:rPr>
                <w:rFonts w:eastAsia="Times New Roman"/>
                <w:kern w:val="0"/>
                <w:sz w:val="16"/>
                <w:szCs w:val="16"/>
              </w:rPr>
              <w:t xml:space="preserve">Расчеты по поступлениям текущего характера от организаций </w:t>
            </w:r>
            <w:r w:rsidRPr="002A640E">
              <w:rPr>
                <w:rFonts w:eastAsia="Times New Roman"/>
                <w:kern w:val="0"/>
                <w:sz w:val="16"/>
                <w:szCs w:val="16"/>
              </w:rPr>
              <w:lastRenderedPageBreak/>
              <w:t>государственного сектора</w:t>
            </w:r>
          </w:p>
          <w:p w:rsidR="00F261CA" w:rsidRPr="006573A0" w:rsidRDefault="00F261CA" w:rsidP="0035131C">
            <w:pPr>
              <w:widowControl/>
              <w:suppressAutoHyphens w:val="0"/>
              <w:rPr>
                <w:rFonts w:eastAsia="Times New Roman"/>
                <w:color w:val="000000"/>
                <w:kern w:val="0"/>
                <w:sz w:val="16"/>
                <w:szCs w:val="16"/>
              </w:rPr>
            </w:pPr>
          </w:p>
        </w:tc>
        <w:tc>
          <w:tcPr>
            <w:tcW w:w="129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lastRenderedPageBreak/>
              <w:t>0,0</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863,1</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863,1</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35131C">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2A640E" w:rsidP="002A640E">
            <w:pPr>
              <w:widowControl/>
              <w:suppressAutoHyphens w:val="0"/>
              <w:autoSpaceDE w:val="0"/>
              <w:autoSpaceDN w:val="0"/>
              <w:adjustRightInd w:val="0"/>
              <w:rPr>
                <w:rFonts w:eastAsia="Times New Roman"/>
                <w:color w:val="000000"/>
                <w:kern w:val="0"/>
                <w:sz w:val="16"/>
                <w:szCs w:val="16"/>
              </w:rPr>
            </w:pPr>
            <w:r>
              <w:rPr>
                <w:rFonts w:eastAsia="Times New Roman"/>
                <w:kern w:val="0"/>
                <w:sz w:val="16"/>
                <w:szCs w:val="16"/>
              </w:rPr>
              <w:lastRenderedPageBreak/>
              <w:t>Расчеты по поступлениям капитального характера от других бюджетов бюджетной системы Российской Федерации</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156187,8</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156187,8</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r w:rsidR="00F261CA" w:rsidRPr="006573A0" w:rsidTr="002A640E">
        <w:trPr>
          <w:trHeight w:val="345"/>
        </w:trPr>
        <w:tc>
          <w:tcPr>
            <w:tcW w:w="2156" w:type="dxa"/>
            <w:tcBorders>
              <w:top w:val="nil"/>
              <w:left w:val="single" w:sz="8" w:space="0" w:color="auto"/>
              <w:bottom w:val="single" w:sz="8" w:space="0" w:color="auto"/>
              <w:right w:val="single" w:sz="8" w:space="0" w:color="auto"/>
            </w:tcBorders>
            <w:shd w:val="clear" w:color="auto" w:fill="auto"/>
            <w:hideMark/>
          </w:tcPr>
          <w:p w:rsidR="00F261CA" w:rsidRPr="006573A0" w:rsidRDefault="002A640E" w:rsidP="002A640E">
            <w:pPr>
              <w:widowControl/>
              <w:suppressAutoHyphens w:val="0"/>
              <w:autoSpaceDE w:val="0"/>
              <w:autoSpaceDN w:val="0"/>
              <w:adjustRightInd w:val="0"/>
              <w:rPr>
                <w:rFonts w:eastAsia="Times New Roman"/>
                <w:color w:val="000000"/>
                <w:kern w:val="0"/>
                <w:sz w:val="16"/>
                <w:szCs w:val="16"/>
              </w:rPr>
            </w:pPr>
            <w:r>
              <w:rPr>
                <w:rFonts w:eastAsia="Times New Roman"/>
                <w:kern w:val="0"/>
                <w:sz w:val="16"/>
                <w:szCs w:val="16"/>
              </w:rPr>
              <w:t xml:space="preserve">Расчеты по ущербу и иным доходам </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313,2</w:t>
            </w:r>
          </w:p>
        </w:tc>
        <w:tc>
          <w:tcPr>
            <w:tcW w:w="1293"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162,3</w:t>
            </w:r>
          </w:p>
        </w:tc>
        <w:tc>
          <w:tcPr>
            <w:tcW w:w="129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685,6</w:t>
            </w:r>
          </w:p>
        </w:tc>
        <w:tc>
          <w:tcPr>
            <w:tcW w:w="1279"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162,3</w:t>
            </w:r>
          </w:p>
        </w:tc>
        <w:tc>
          <w:tcPr>
            <w:tcW w:w="1251"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372,4</w:t>
            </w:r>
          </w:p>
        </w:tc>
        <w:tc>
          <w:tcPr>
            <w:tcW w:w="1377" w:type="dxa"/>
            <w:tcBorders>
              <w:top w:val="nil"/>
              <w:left w:val="nil"/>
              <w:bottom w:val="single" w:sz="8" w:space="0" w:color="auto"/>
              <w:right w:val="single" w:sz="8" w:space="0" w:color="auto"/>
            </w:tcBorders>
            <w:shd w:val="clear" w:color="auto" w:fill="auto"/>
            <w:hideMark/>
          </w:tcPr>
          <w:p w:rsidR="00F261CA" w:rsidRPr="006573A0" w:rsidRDefault="002A640E" w:rsidP="0035131C">
            <w:pPr>
              <w:widowControl/>
              <w:suppressAutoHyphens w:val="0"/>
              <w:jc w:val="center"/>
              <w:rPr>
                <w:rFonts w:eastAsia="Times New Roman"/>
                <w:color w:val="000000"/>
                <w:kern w:val="0"/>
                <w:sz w:val="16"/>
                <w:szCs w:val="16"/>
              </w:rPr>
            </w:pPr>
            <w:r>
              <w:rPr>
                <w:rFonts w:eastAsia="Times New Roman"/>
                <w:color w:val="000000"/>
                <w:kern w:val="0"/>
                <w:sz w:val="16"/>
                <w:szCs w:val="16"/>
              </w:rPr>
              <w:t>0,0</w:t>
            </w:r>
          </w:p>
        </w:tc>
      </w:tr>
    </w:tbl>
    <w:p w:rsidR="00F261CA" w:rsidRDefault="002A640E" w:rsidP="00A036AF">
      <w:pPr>
        <w:widowControl/>
        <w:suppressAutoHyphens w:val="0"/>
        <w:autoSpaceDE w:val="0"/>
        <w:autoSpaceDN w:val="0"/>
        <w:adjustRightInd w:val="0"/>
        <w:ind w:firstLine="540"/>
        <w:jc w:val="both"/>
        <w:rPr>
          <w:rFonts w:eastAsia="Times New Roman"/>
          <w:color w:val="FF0000"/>
          <w:kern w:val="0"/>
        </w:rPr>
      </w:pPr>
      <w:r>
        <w:rPr>
          <w:rFonts w:eastAsia="Times New Roman"/>
          <w:color w:val="FF0000"/>
          <w:kern w:val="0"/>
        </w:rPr>
        <w:t xml:space="preserve">                                     </w:t>
      </w:r>
    </w:p>
    <w:p w:rsidR="00F261CA" w:rsidRPr="00E571C3" w:rsidRDefault="00E571C3" w:rsidP="00A036AF">
      <w:pPr>
        <w:widowControl/>
        <w:suppressAutoHyphens w:val="0"/>
        <w:autoSpaceDE w:val="0"/>
        <w:autoSpaceDN w:val="0"/>
        <w:adjustRightInd w:val="0"/>
        <w:ind w:firstLine="540"/>
        <w:jc w:val="both"/>
        <w:rPr>
          <w:rFonts w:eastAsia="Times New Roman"/>
          <w:color w:val="000000" w:themeColor="text1"/>
          <w:kern w:val="0"/>
        </w:rPr>
      </w:pPr>
      <w:r w:rsidRPr="00E571C3">
        <w:rPr>
          <w:rFonts w:eastAsia="Times New Roman"/>
          <w:color w:val="000000" w:themeColor="text1"/>
          <w:kern w:val="0"/>
        </w:rPr>
        <w:t>В от</w:t>
      </w:r>
      <w:r>
        <w:rPr>
          <w:rFonts w:eastAsia="Times New Roman"/>
          <w:color w:val="000000" w:themeColor="text1"/>
          <w:kern w:val="0"/>
        </w:rPr>
        <w:t>ч</w:t>
      </w:r>
      <w:r w:rsidRPr="00E571C3">
        <w:rPr>
          <w:rFonts w:eastAsia="Times New Roman"/>
          <w:color w:val="000000" w:themeColor="text1"/>
          <w:kern w:val="0"/>
        </w:rPr>
        <w:t>е</w:t>
      </w:r>
      <w:r>
        <w:rPr>
          <w:rFonts w:eastAsia="Times New Roman"/>
          <w:color w:val="000000" w:themeColor="text1"/>
          <w:kern w:val="0"/>
        </w:rPr>
        <w:t xml:space="preserve">тном периоде </w:t>
      </w:r>
      <w:r w:rsidR="00495760">
        <w:rPr>
          <w:rFonts w:eastAsia="Times New Roman"/>
          <w:color w:val="000000" w:themeColor="text1"/>
          <w:kern w:val="0"/>
        </w:rPr>
        <w:t xml:space="preserve">дебиторская </w:t>
      </w:r>
      <w:r>
        <w:rPr>
          <w:rFonts w:eastAsia="Times New Roman"/>
          <w:color w:val="000000" w:themeColor="text1"/>
          <w:kern w:val="0"/>
        </w:rPr>
        <w:t xml:space="preserve">задолженность по налоговым платежам увеличилась на 1709,7 тыс. руб.: </w:t>
      </w:r>
    </w:p>
    <w:p w:rsidR="00F261CA" w:rsidRDefault="00495760"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по налогу на имущество - 1418,4 тыс. руб.;</w:t>
      </w:r>
    </w:p>
    <w:p w:rsidR="00495760" w:rsidRDefault="00495760"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по земельному налогу – 291,3 тыс. руб.</w:t>
      </w:r>
    </w:p>
    <w:p w:rsidR="00495760" w:rsidRDefault="00495760"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Объем просроченной дебиторской задолженности по налоговым платежам уменьшился на 19622,4 тыс. руб., в том числе:</w:t>
      </w:r>
    </w:p>
    <w:p w:rsidR="00495760" w:rsidRDefault="00495760"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по налогу на имущество увеличился на 1418,4 тыс. руб., по состоянию на 01.01.2023 года составил 8741,3 тыс. руб.;</w:t>
      </w:r>
    </w:p>
    <w:p w:rsidR="00495760" w:rsidRDefault="00495760"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xml:space="preserve">- по земельному налогу уменьшился на 21040,8 тыс. руб., по состоянию на 01.01.2023 года составил 4014,1 тыс. руб.   </w:t>
      </w:r>
    </w:p>
    <w:p w:rsidR="00495760" w:rsidRDefault="00AC750B"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По неналоговым доходам отмечается снижение просроченной задолженности:</w:t>
      </w:r>
    </w:p>
    <w:p w:rsidR="00744AC3" w:rsidRDefault="00AC750B"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по аренде имущества объем просроченной задолженности уменьшился</w:t>
      </w:r>
      <w:r w:rsidR="00744AC3">
        <w:rPr>
          <w:rFonts w:eastAsia="Times New Roman"/>
          <w:color w:val="000000" w:themeColor="text1"/>
          <w:kern w:val="0"/>
        </w:rPr>
        <w:t>, по состоянию на 01.01.2023 года составил 618,9 тыс. руб. (задолженность ООО «ЖЭК Мастер»);</w:t>
      </w:r>
    </w:p>
    <w:p w:rsidR="00744AC3" w:rsidRDefault="00744AC3"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xml:space="preserve"> - по аренде земли объем просроченной задолженности незначительно снизился (на 579,4 тыс. руб.), по состоянию на 01.01.2023 года составил 28404,9 тыс. руб.;</w:t>
      </w:r>
    </w:p>
    <w:p w:rsidR="00AC750B" w:rsidRDefault="00744AC3"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w:t>
      </w:r>
      <w:r w:rsidR="00406475">
        <w:rPr>
          <w:rFonts w:eastAsia="Times New Roman"/>
          <w:color w:val="000000" w:themeColor="text1"/>
          <w:kern w:val="0"/>
        </w:rPr>
        <w:t xml:space="preserve"> значительный рост по </w:t>
      </w:r>
      <w:r w:rsidR="00A01D31">
        <w:rPr>
          <w:rFonts w:eastAsia="Times New Roman"/>
          <w:color w:val="000000" w:themeColor="text1"/>
          <w:kern w:val="0"/>
        </w:rPr>
        <w:t>административным и</w:t>
      </w:r>
      <w:r w:rsidR="00406475">
        <w:rPr>
          <w:rFonts w:eastAsia="Times New Roman"/>
          <w:color w:val="000000" w:themeColor="text1"/>
          <w:kern w:val="0"/>
        </w:rPr>
        <w:t xml:space="preserve"> другим </w:t>
      </w:r>
      <w:r>
        <w:rPr>
          <w:rFonts w:eastAsia="Times New Roman"/>
          <w:color w:val="000000" w:themeColor="text1"/>
          <w:kern w:val="0"/>
        </w:rPr>
        <w:t>штрафам</w:t>
      </w:r>
      <w:r w:rsidR="00406475">
        <w:rPr>
          <w:rFonts w:eastAsia="Times New Roman"/>
          <w:color w:val="000000" w:themeColor="text1"/>
          <w:kern w:val="0"/>
        </w:rPr>
        <w:t xml:space="preserve"> (на 121,8 тыс. руб.), по состоянию на 01.</w:t>
      </w:r>
      <w:r w:rsidR="00FE0A85">
        <w:rPr>
          <w:rFonts w:eastAsia="Times New Roman"/>
          <w:color w:val="000000" w:themeColor="text1"/>
          <w:kern w:val="0"/>
        </w:rPr>
        <w:t>0</w:t>
      </w:r>
      <w:r w:rsidR="00406475">
        <w:rPr>
          <w:rFonts w:eastAsia="Times New Roman"/>
          <w:color w:val="000000" w:themeColor="text1"/>
          <w:kern w:val="0"/>
        </w:rPr>
        <w:t>1.2023 года объем задолженности составил 151,0 тыс. руб.</w:t>
      </w:r>
      <w:r>
        <w:rPr>
          <w:rFonts w:eastAsia="Times New Roman"/>
          <w:color w:val="000000" w:themeColor="text1"/>
          <w:kern w:val="0"/>
        </w:rPr>
        <w:t xml:space="preserve"> </w:t>
      </w:r>
    </w:p>
    <w:p w:rsidR="00406475" w:rsidRPr="00E571C3" w:rsidRDefault="00406475" w:rsidP="00A036AF">
      <w:pPr>
        <w:widowControl/>
        <w:suppressAutoHyphens w:val="0"/>
        <w:autoSpaceDE w:val="0"/>
        <w:autoSpaceDN w:val="0"/>
        <w:adjustRightInd w:val="0"/>
        <w:ind w:firstLine="540"/>
        <w:jc w:val="both"/>
        <w:rPr>
          <w:rFonts w:eastAsia="Times New Roman"/>
          <w:color w:val="000000" w:themeColor="text1"/>
          <w:kern w:val="0"/>
        </w:rPr>
      </w:pPr>
      <w:r>
        <w:rPr>
          <w:rFonts w:eastAsia="Times New Roman"/>
          <w:color w:val="000000" w:themeColor="text1"/>
          <w:kern w:val="0"/>
        </w:rPr>
        <w:t xml:space="preserve">По многим должникам имеются </w:t>
      </w:r>
      <w:proofErr w:type="gramStart"/>
      <w:r>
        <w:rPr>
          <w:rFonts w:eastAsia="Times New Roman"/>
          <w:color w:val="000000" w:themeColor="text1"/>
          <w:kern w:val="0"/>
        </w:rPr>
        <w:t>вступившее</w:t>
      </w:r>
      <w:proofErr w:type="gramEnd"/>
      <w:r>
        <w:rPr>
          <w:rFonts w:eastAsia="Times New Roman"/>
          <w:color w:val="000000" w:themeColor="text1"/>
          <w:kern w:val="0"/>
        </w:rPr>
        <w:t xml:space="preserve"> в силу судебные акты о взыскании задолженности, в отношении многих должников поданы исковые заявления </w:t>
      </w:r>
      <w:r w:rsidR="00857B78">
        <w:rPr>
          <w:rFonts w:eastAsia="Times New Roman"/>
          <w:color w:val="000000" w:themeColor="text1"/>
          <w:kern w:val="0"/>
        </w:rPr>
        <w:t>в</w:t>
      </w:r>
      <w:r>
        <w:rPr>
          <w:rFonts w:eastAsia="Times New Roman"/>
          <w:color w:val="000000" w:themeColor="text1"/>
          <w:kern w:val="0"/>
        </w:rPr>
        <w:t xml:space="preserve"> суд, которые находятся на рассмотрении.</w:t>
      </w:r>
    </w:p>
    <w:p w:rsidR="00F261CA" w:rsidRPr="00694249" w:rsidRDefault="00F261CA" w:rsidP="00A036AF">
      <w:pPr>
        <w:widowControl/>
        <w:suppressAutoHyphens w:val="0"/>
        <w:autoSpaceDE w:val="0"/>
        <w:autoSpaceDN w:val="0"/>
        <w:adjustRightInd w:val="0"/>
        <w:ind w:firstLine="540"/>
        <w:jc w:val="both"/>
        <w:rPr>
          <w:rFonts w:eastAsia="Times New Roman"/>
          <w:color w:val="FF0000"/>
          <w:kern w:val="0"/>
        </w:rPr>
      </w:pPr>
    </w:p>
    <w:p w:rsidR="00B74FA7" w:rsidRPr="002415CB" w:rsidRDefault="00FA05E3" w:rsidP="003A1B96">
      <w:pPr>
        <w:pStyle w:val="3"/>
        <w:jc w:val="left"/>
      </w:pPr>
      <w:bookmarkStart w:id="6" w:name="_Toc134016699"/>
      <w:r>
        <w:t>4</w:t>
      </w:r>
      <w:r w:rsidR="00B74FA7" w:rsidRPr="002415CB">
        <w:t xml:space="preserve">. </w:t>
      </w:r>
      <w:r w:rsidR="00505E09" w:rsidRPr="002415CB">
        <w:t>И</w:t>
      </w:r>
      <w:r w:rsidR="00B74FA7" w:rsidRPr="002415CB">
        <w:t>сполнени</w:t>
      </w:r>
      <w:r w:rsidR="00505E09" w:rsidRPr="002415CB">
        <w:t>е</w:t>
      </w:r>
      <w:r w:rsidR="0057048A">
        <w:t xml:space="preserve"> расходной части бюджета АМО</w:t>
      </w:r>
      <w:r w:rsidR="00B74FA7" w:rsidRPr="002415CB">
        <w:t>.</w:t>
      </w:r>
      <w:bookmarkEnd w:id="6"/>
      <w:r w:rsidR="00B74FA7" w:rsidRPr="002415CB">
        <w:t xml:space="preserve"> </w:t>
      </w:r>
    </w:p>
    <w:p w:rsidR="005B465B" w:rsidRDefault="003C4525" w:rsidP="003C4525">
      <w:pPr>
        <w:jc w:val="both"/>
      </w:pPr>
      <w:r w:rsidRPr="003A1B96">
        <w:rPr>
          <w:rStyle w:val="affd"/>
          <w:rFonts w:ascii="Times New Roman" w:hAnsi="Times New Roman" w:cs="Times New Roman"/>
          <w:b/>
          <w:i/>
          <w:color w:val="auto"/>
          <w:sz w:val="24"/>
          <w:szCs w:val="24"/>
        </w:rPr>
        <w:t xml:space="preserve">        </w:t>
      </w:r>
      <w:bookmarkStart w:id="7" w:name="_Toc134016700"/>
      <w:r w:rsidR="00F6071C" w:rsidRPr="00852355">
        <w:rPr>
          <w:rStyle w:val="30"/>
          <w:i/>
        </w:rPr>
        <w:t>4.1.</w:t>
      </w:r>
      <w:r w:rsidRPr="00852355">
        <w:rPr>
          <w:rStyle w:val="30"/>
          <w:i/>
        </w:rPr>
        <w:t xml:space="preserve"> </w:t>
      </w:r>
      <w:r w:rsidR="001C6B99" w:rsidRPr="00852355">
        <w:rPr>
          <w:rStyle w:val="30"/>
          <w:i/>
        </w:rPr>
        <w:t>А</w:t>
      </w:r>
      <w:r w:rsidR="00505E09" w:rsidRPr="00852355">
        <w:rPr>
          <w:rStyle w:val="30"/>
          <w:i/>
        </w:rPr>
        <w:t>нализ исполнения бюджета по расходам</w:t>
      </w:r>
      <w:bookmarkEnd w:id="7"/>
      <w:r w:rsidR="00505E09" w:rsidRPr="002415CB">
        <w:t xml:space="preserve"> представлен в приложениях № 3 и № 4 к настоящему заключению. </w:t>
      </w:r>
    </w:p>
    <w:p w:rsidR="006616D5" w:rsidRDefault="005B465B" w:rsidP="003C4525">
      <w:pPr>
        <w:jc w:val="both"/>
      </w:pPr>
      <w:r>
        <w:t xml:space="preserve">         </w:t>
      </w:r>
      <w:r w:rsidR="00505E09" w:rsidRPr="002415CB">
        <w:rPr>
          <w:rFonts w:eastAsia="Times New Roman"/>
          <w:kern w:val="0"/>
        </w:rPr>
        <w:t xml:space="preserve">Согласно </w:t>
      </w:r>
      <w:r w:rsidR="002415CB" w:rsidRPr="002415CB">
        <w:t>бюджетной отчетности</w:t>
      </w:r>
      <w:r>
        <w:t xml:space="preserve"> АМО за 202</w:t>
      </w:r>
      <w:r w:rsidR="00E45274">
        <w:t>2</w:t>
      </w:r>
      <w:r>
        <w:t xml:space="preserve"> год</w:t>
      </w:r>
      <w:r w:rsidR="002415CB" w:rsidRPr="002415CB">
        <w:t xml:space="preserve"> </w:t>
      </w:r>
      <w:r w:rsidR="00505E09" w:rsidRPr="002415CB">
        <w:rPr>
          <w:rFonts w:eastAsia="Times New Roman"/>
          <w:kern w:val="0"/>
        </w:rPr>
        <w:t xml:space="preserve">расходы бюджета исполнены на </w:t>
      </w:r>
      <w:r w:rsidR="00E45274">
        <w:rPr>
          <w:rFonts w:eastAsia="Times New Roman"/>
          <w:kern w:val="0"/>
        </w:rPr>
        <w:t>1066567,9</w:t>
      </w:r>
      <w:r w:rsidR="007C0EF6">
        <w:rPr>
          <w:rFonts w:eastAsia="Times New Roman"/>
          <w:kern w:val="0"/>
        </w:rPr>
        <w:t xml:space="preserve"> </w:t>
      </w:r>
      <w:r w:rsidR="003F42F5" w:rsidRPr="002415CB">
        <w:rPr>
          <w:rFonts w:eastAsia="Times New Roman"/>
          <w:kern w:val="0"/>
        </w:rPr>
        <w:t>тыс.</w:t>
      </w:r>
      <w:r w:rsidR="00A627FF">
        <w:rPr>
          <w:rFonts w:eastAsia="Times New Roman"/>
          <w:kern w:val="0"/>
        </w:rPr>
        <w:t xml:space="preserve"> </w:t>
      </w:r>
      <w:r w:rsidR="003F42F5" w:rsidRPr="002415CB">
        <w:rPr>
          <w:rFonts w:eastAsia="Times New Roman"/>
          <w:kern w:val="0"/>
        </w:rPr>
        <w:t>руб</w:t>
      </w:r>
      <w:r w:rsidR="00A627FF">
        <w:rPr>
          <w:rFonts w:eastAsia="Times New Roman"/>
          <w:kern w:val="0"/>
        </w:rPr>
        <w:t>.</w:t>
      </w:r>
      <w:r w:rsidR="003F42F5" w:rsidRPr="002415CB">
        <w:rPr>
          <w:rFonts w:eastAsia="Times New Roman"/>
          <w:kern w:val="0"/>
        </w:rPr>
        <w:t xml:space="preserve"> </w:t>
      </w:r>
      <w:r w:rsidR="00505E09" w:rsidRPr="002415CB">
        <w:rPr>
          <w:rFonts w:eastAsia="Times New Roman"/>
          <w:kern w:val="0"/>
        </w:rPr>
        <w:t xml:space="preserve">или на </w:t>
      </w:r>
      <w:r w:rsidR="00E45274">
        <w:rPr>
          <w:rFonts w:eastAsia="Times New Roman"/>
          <w:kern w:val="0"/>
        </w:rPr>
        <w:t>91,97</w:t>
      </w:r>
      <w:r w:rsidR="00D71996" w:rsidRPr="002415CB">
        <w:rPr>
          <w:rFonts w:eastAsia="Times New Roman"/>
          <w:kern w:val="0"/>
        </w:rPr>
        <w:t>%</w:t>
      </w:r>
      <w:r w:rsidR="00505E09" w:rsidRPr="002415CB">
        <w:rPr>
          <w:rFonts w:eastAsia="Times New Roman"/>
          <w:kern w:val="0"/>
        </w:rPr>
        <w:t>, что на</w:t>
      </w:r>
      <w:r w:rsidR="00857B78">
        <w:rPr>
          <w:rFonts w:eastAsia="Times New Roman"/>
          <w:kern w:val="0"/>
        </w:rPr>
        <w:t xml:space="preserve"> </w:t>
      </w:r>
      <w:r w:rsidR="00E45274">
        <w:rPr>
          <w:rFonts w:eastAsia="Times New Roman"/>
          <w:kern w:val="0"/>
        </w:rPr>
        <w:t>3,69</w:t>
      </w:r>
      <w:r w:rsidR="001F6DCA" w:rsidRPr="002415CB">
        <w:rPr>
          <w:rFonts w:eastAsia="Times New Roman"/>
          <w:kern w:val="0"/>
        </w:rPr>
        <w:t xml:space="preserve"> %</w:t>
      </w:r>
      <w:r w:rsidR="00505E09" w:rsidRPr="002415CB">
        <w:rPr>
          <w:rFonts w:eastAsia="Times New Roman"/>
          <w:kern w:val="0"/>
        </w:rPr>
        <w:t xml:space="preserve"> </w:t>
      </w:r>
      <w:r w:rsidR="00E45274">
        <w:rPr>
          <w:rFonts w:eastAsia="Times New Roman"/>
          <w:kern w:val="0"/>
        </w:rPr>
        <w:t>меньше</w:t>
      </w:r>
      <w:r w:rsidR="007C0EF6">
        <w:rPr>
          <w:rFonts w:eastAsia="Times New Roman"/>
          <w:kern w:val="0"/>
        </w:rPr>
        <w:t xml:space="preserve"> по отношению к 202</w:t>
      </w:r>
      <w:r w:rsidR="00E45274">
        <w:rPr>
          <w:rFonts w:eastAsia="Times New Roman"/>
          <w:kern w:val="0"/>
        </w:rPr>
        <w:t>1</w:t>
      </w:r>
      <w:r w:rsidR="00505E09" w:rsidRPr="002415CB">
        <w:rPr>
          <w:rFonts w:eastAsia="Times New Roman"/>
          <w:kern w:val="0"/>
        </w:rPr>
        <w:t xml:space="preserve"> году</w:t>
      </w:r>
      <w:r w:rsidR="006616D5" w:rsidRPr="002415CB">
        <w:t>.</w:t>
      </w:r>
    </w:p>
    <w:p w:rsidR="005B465B" w:rsidRDefault="005B465B" w:rsidP="003C4525">
      <w:pPr>
        <w:jc w:val="both"/>
      </w:pPr>
    </w:p>
    <w:p w:rsidR="00B753A5" w:rsidRDefault="005B465B" w:rsidP="003C4525">
      <w:pPr>
        <w:jc w:val="both"/>
        <w:rPr>
          <w:i/>
        </w:rPr>
      </w:pPr>
      <w:r w:rsidRPr="005B465B">
        <w:rPr>
          <w:i/>
        </w:rPr>
        <w:t xml:space="preserve">        Динамика фактических расходов бюджета АМО за 202</w:t>
      </w:r>
      <w:r w:rsidR="00E45274">
        <w:rPr>
          <w:i/>
        </w:rPr>
        <w:t>1</w:t>
      </w:r>
      <w:r w:rsidRPr="005B465B">
        <w:rPr>
          <w:i/>
        </w:rPr>
        <w:t>-202</w:t>
      </w:r>
      <w:r w:rsidR="00E45274">
        <w:rPr>
          <w:i/>
        </w:rPr>
        <w:t>2</w:t>
      </w:r>
      <w:r w:rsidRPr="005B465B">
        <w:rPr>
          <w:i/>
        </w:rPr>
        <w:t xml:space="preserve"> годы </w:t>
      </w:r>
      <w:r w:rsidR="009704F3">
        <w:rPr>
          <w:i/>
        </w:rPr>
        <w:t>в разрезе разделов</w:t>
      </w:r>
      <w:r w:rsidRPr="005B465B">
        <w:rPr>
          <w:i/>
        </w:rPr>
        <w:t xml:space="preserve"> представлена следующими данными</w:t>
      </w:r>
      <w:r>
        <w:rPr>
          <w:i/>
        </w:rPr>
        <w:t xml:space="preserve"> (тыс. руб.)</w:t>
      </w:r>
      <w:r w:rsidRPr="005B465B">
        <w:rPr>
          <w:i/>
        </w:rPr>
        <w:t xml:space="preserve">: </w:t>
      </w:r>
    </w:p>
    <w:p w:rsidR="00B753A5" w:rsidRDefault="00B753A5" w:rsidP="00B753A5">
      <w:pPr>
        <w:jc w:val="center"/>
        <w:rPr>
          <w:noProof/>
        </w:rPr>
      </w:pPr>
    </w:p>
    <w:p w:rsidR="00F261CA" w:rsidRDefault="00A039EC" w:rsidP="00B753A5">
      <w:pPr>
        <w:jc w:val="center"/>
        <w:rPr>
          <w:noProof/>
        </w:rPr>
      </w:pPr>
      <w:r w:rsidRPr="00A039EC">
        <w:rPr>
          <w:noProof/>
        </w:rPr>
        <w:lastRenderedPageBreak/>
        <w:drawing>
          <wp:inline distT="0" distB="0" distL="0" distR="0">
            <wp:extent cx="5940425" cy="8945880"/>
            <wp:effectExtent l="0" t="0" r="3175" b="762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61CA" w:rsidRDefault="00F261CA" w:rsidP="00B753A5">
      <w:pPr>
        <w:jc w:val="center"/>
        <w:rPr>
          <w:noProof/>
        </w:rPr>
      </w:pPr>
    </w:p>
    <w:p w:rsidR="00F261CA" w:rsidRDefault="00F261CA" w:rsidP="00B753A5">
      <w:pPr>
        <w:jc w:val="center"/>
        <w:rPr>
          <w:noProof/>
        </w:rPr>
      </w:pPr>
    </w:p>
    <w:p w:rsidR="00F261CA" w:rsidRDefault="00F261CA" w:rsidP="00B753A5">
      <w:pPr>
        <w:jc w:val="center"/>
        <w:rPr>
          <w:noProof/>
        </w:rPr>
      </w:pPr>
    </w:p>
    <w:p w:rsidR="00F261CA" w:rsidRDefault="00F261CA" w:rsidP="00B753A5">
      <w:pPr>
        <w:jc w:val="center"/>
        <w:rPr>
          <w:noProof/>
        </w:rPr>
      </w:pPr>
    </w:p>
    <w:p w:rsidR="00141464" w:rsidRDefault="00141464" w:rsidP="00FA05E3">
      <w:pPr>
        <w:jc w:val="both"/>
      </w:pPr>
      <w:r>
        <w:lastRenderedPageBreak/>
        <w:t xml:space="preserve">      Наибольший объем средств в 202</w:t>
      </w:r>
      <w:r w:rsidR="00E45274">
        <w:t>1</w:t>
      </w:r>
      <w:r>
        <w:t>г. и 202</w:t>
      </w:r>
      <w:r w:rsidR="00E45274">
        <w:t>2</w:t>
      </w:r>
      <w:r>
        <w:t xml:space="preserve">г. из бюджета АМО </w:t>
      </w:r>
      <w:r w:rsidR="009704F3">
        <w:t>направлен на финансирование по разделу «Образование».</w:t>
      </w:r>
      <w:r>
        <w:t xml:space="preserve"> </w:t>
      </w:r>
      <w:r w:rsidR="00FA05E3">
        <w:t xml:space="preserve"> </w:t>
      </w:r>
      <w:r w:rsidR="003C4525">
        <w:t xml:space="preserve">  </w:t>
      </w:r>
    </w:p>
    <w:p w:rsidR="00E45274" w:rsidRDefault="003C4525" w:rsidP="00FA05E3">
      <w:pPr>
        <w:jc w:val="both"/>
      </w:pPr>
      <w:r>
        <w:t>Анализ показателей расходной части бюджета АМО в 202</w:t>
      </w:r>
      <w:r w:rsidR="00E45274">
        <w:t>2</w:t>
      </w:r>
      <w:r>
        <w:t xml:space="preserve"> году в разрезе источников представлен в таблице.</w:t>
      </w:r>
    </w:p>
    <w:p w:rsidR="00507973" w:rsidRPr="002E5D6B" w:rsidRDefault="003C4525" w:rsidP="00FA05E3">
      <w:pPr>
        <w:jc w:val="both"/>
        <w:rPr>
          <w:i/>
        </w:rPr>
      </w:pPr>
      <w:r w:rsidRPr="002E5D6B">
        <w:rPr>
          <w:i/>
        </w:rPr>
        <w:t xml:space="preserve">                                                                                                                            Таблица №</w:t>
      </w:r>
      <w:r w:rsidR="002E5D6B" w:rsidRPr="002E5D6B">
        <w:rPr>
          <w:i/>
        </w:rPr>
        <w:t xml:space="preserve"> </w:t>
      </w:r>
      <w:r w:rsidR="00220A49">
        <w:rPr>
          <w:i/>
        </w:rPr>
        <w:t>5</w:t>
      </w:r>
      <w:r w:rsidRPr="002E5D6B">
        <w:rPr>
          <w:i/>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134"/>
        <w:gridCol w:w="1276"/>
        <w:gridCol w:w="1134"/>
        <w:gridCol w:w="1276"/>
        <w:gridCol w:w="992"/>
        <w:gridCol w:w="815"/>
      </w:tblGrid>
      <w:tr w:rsidR="002A3B4A" w:rsidTr="002A3B4A">
        <w:trPr>
          <w:trHeight w:val="495"/>
        </w:trPr>
        <w:tc>
          <w:tcPr>
            <w:tcW w:w="3510" w:type="dxa"/>
            <w:vMerge w:val="restart"/>
            <w:shd w:val="clear" w:color="auto" w:fill="auto"/>
          </w:tcPr>
          <w:p w:rsidR="002A3B4A" w:rsidRPr="00246360" w:rsidRDefault="002A3B4A" w:rsidP="00246360">
            <w:pPr>
              <w:jc w:val="center"/>
              <w:rPr>
                <w:sz w:val="20"/>
                <w:szCs w:val="20"/>
              </w:rPr>
            </w:pPr>
            <w:r w:rsidRPr="00246360">
              <w:rPr>
                <w:sz w:val="20"/>
                <w:szCs w:val="20"/>
              </w:rPr>
              <w:t>Наименование показателей</w:t>
            </w:r>
          </w:p>
        </w:tc>
        <w:tc>
          <w:tcPr>
            <w:tcW w:w="2410" w:type="dxa"/>
            <w:gridSpan w:val="2"/>
            <w:shd w:val="clear" w:color="auto" w:fill="auto"/>
          </w:tcPr>
          <w:p w:rsidR="002A3B4A" w:rsidRPr="00246360" w:rsidRDefault="002A3B4A" w:rsidP="00246360">
            <w:pPr>
              <w:jc w:val="center"/>
              <w:rPr>
                <w:sz w:val="20"/>
                <w:szCs w:val="20"/>
              </w:rPr>
            </w:pPr>
            <w:r w:rsidRPr="00246360">
              <w:rPr>
                <w:sz w:val="20"/>
                <w:szCs w:val="20"/>
              </w:rPr>
              <w:t>Уточненный план</w:t>
            </w:r>
          </w:p>
        </w:tc>
        <w:tc>
          <w:tcPr>
            <w:tcW w:w="2410" w:type="dxa"/>
            <w:gridSpan w:val="2"/>
            <w:shd w:val="clear" w:color="auto" w:fill="auto"/>
          </w:tcPr>
          <w:p w:rsidR="002A3B4A" w:rsidRPr="00246360" w:rsidRDefault="002A3B4A" w:rsidP="00246360">
            <w:pPr>
              <w:jc w:val="center"/>
              <w:rPr>
                <w:sz w:val="20"/>
                <w:szCs w:val="20"/>
              </w:rPr>
            </w:pPr>
            <w:r w:rsidRPr="00246360">
              <w:rPr>
                <w:sz w:val="20"/>
                <w:szCs w:val="20"/>
              </w:rPr>
              <w:t>Исполнение</w:t>
            </w:r>
          </w:p>
        </w:tc>
        <w:tc>
          <w:tcPr>
            <w:tcW w:w="1807" w:type="dxa"/>
            <w:gridSpan w:val="2"/>
            <w:shd w:val="clear" w:color="auto" w:fill="auto"/>
          </w:tcPr>
          <w:p w:rsidR="002A3B4A" w:rsidRPr="00246360" w:rsidRDefault="002A3B4A" w:rsidP="00246360">
            <w:pPr>
              <w:jc w:val="center"/>
              <w:rPr>
                <w:sz w:val="20"/>
                <w:szCs w:val="20"/>
              </w:rPr>
            </w:pPr>
            <w:r w:rsidRPr="00246360">
              <w:rPr>
                <w:sz w:val="20"/>
                <w:szCs w:val="20"/>
              </w:rPr>
              <w:t>% исполнения уточненного плана</w:t>
            </w:r>
          </w:p>
        </w:tc>
      </w:tr>
      <w:tr w:rsidR="002A3B4A" w:rsidTr="002A3B4A">
        <w:trPr>
          <w:trHeight w:val="660"/>
        </w:trPr>
        <w:tc>
          <w:tcPr>
            <w:tcW w:w="3510" w:type="dxa"/>
            <w:vMerge/>
            <w:shd w:val="clear" w:color="auto" w:fill="auto"/>
          </w:tcPr>
          <w:p w:rsidR="002A3B4A" w:rsidRPr="00246360" w:rsidRDefault="002A3B4A" w:rsidP="00246360">
            <w:pPr>
              <w:jc w:val="center"/>
              <w:rPr>
                <w:sz w:val="20"/>
                <w:szCs w:val="20"/>
              </w:rPr>
            </w:pPr>
          </w:p>
        </w:tc>
        <w:tc>
          <w:tcPr>
            <w:tcW w:w="1134" w:type="dxa"/>
            <w:shd w:val="clear" w:color="auto" w:fill="auto"/>
          </w:tcPr>
          <w:p w:rsidR="002A3B4A" w:rsidRPr="00246360" w:rsidRDefault="002A3B4A" w:rsidP="002A3B4A">
            <w:pPr>
              <w:jc w:val="center"/>
              <w:rPr>
                <w:sz w:val="20"/>
                <w:szCs w:val="20"/>
              </w:rPr>
            </w:pPr>
            <w:r>
              <w:rPr>
                <w:sz w:val="20"/>
                <w:szCs w:val="20"/>
              </w:rPr>
              <w:t>2021г.</w:t>
            </w:r>
          </w:p>
        </w:tc>
        <w:tc>
          <w:tcPr>
            <w:tcW w:w="1276" w:type="dxa"/>
            <w:shd w:val="clear" w:color="auto" w:fill="auto"/>
          </w:tcPr>
          <w:p w:rsidR="002A3B4A" w:rsidRPr="00246360" w:rsidRDefault="002A3B4A" w:rsidP="002A3B4A">
            <w:pPr>
              <w:jc w:val="center"/>
              <w:rPr>
                <w:sz w:val="20"/>
                <w:szCs w:val="20"/>
              </w:rPr>
            </w:pPr>
            <w:r>
              <w:rPr>
                <w:sz w:val="20"/>
                <w:szCs w:val="20"/>
              </w:rPr>
              <w:t xml:space="preserve">2022г. </w:t>
            </w:r>
          </w:p>
        </w:tc>
        <w:tc>
          <w:tcPr>
            <w:tcW w:w="1134" w:type="dxa"/>
            <w:shd w:val="clear" w:color="auto" w:fill="auto"/>
          </w:tcPr>
          <w:p w:rsidR="002A3B4A" w:rsidRPr="00246360" w:rsidRDefault="002A3B4A" w:rsidP="002A3B4A">
            <w:pPr>
              <w:jc w:val="center"/>
              <w:rPr>
                <w:sz w:val="20"/>
                <w:szCs w:val="20"/>
              </w:rPr>
            </w:pPr>
            <w:r>
              <w:rPr>
                <w:sz w:val="20"/>
                <w:szCs w:val="20"/>
              </w:rPr>
              <w:t>2021г.</w:t>
            </w:r>
          </w:p>
        </w:tc>
        <w:tc>
          <w:tcPr>
            <w:tcW w:w="1276" w:type="dxa"/>
            <w:shd w:val="clear" w:color="auto" w:fill="auto"/>
          </w:tcPr>
          <w:p w:rsidR="002A3B4A" w:rsidRPr="00246360" w:rsidRDefault="002A3B4A" w:rsidP="00246360">
            <w:pPr>
              <w:jc w:val="center"/>
              <w:rPr>
                <w:sz w:val="20"/>
                <w:szCs w:val="20"/>
              </w:rPr>
            </w:pPr>
            <w:r>
              <w:rPr>
                <w:sz w:val="20"/>
                <w:szCs w:val="20"/>
              </w:rPr>
              <w:t>2022г.</w:t>
            </w:r>
          </w:p>
        </w:tc>
        <w:tc>
          <w:tcPr>
            <w:tcW w:w="992" w:type="dxa"/>
            <w:shd w:val="clear" w:color="auto" w:fill="auto"/>
          </w:tcPr>
          <w:p w:rsidR="002A3B4A" w:rsidRDefault="002A3B4A" w:rsidP="00246360">
            <w:pPr>
              <w:jc w:val="center"/>
              <w:rPr>
                <w:sz w:val="20"/>
                <w:szCs w:val="20"/>
              </w:rPr>
            </w:pPr>
            <w:r>
              <w:rPr>
                <w:sz w:val="20"/>
                <w:szCs w:val="20"/>
              </w:rPr>
              <w:t>2021г.</w:t>
            </w:r>
          </w:p>
          <w:p w:rsidR="002A3B4A" w:rsidRDefault="002A3B4A" w:rsidP="00246360">
            <w:pPr>
              <w:jc w:val="center"/>
              <w:rPr>
                <w:sz w:val="20"/>
                <w:szCs w:val="20"/>
              </w:rPr>
            </w:pPr>
          </w:p>
          <w:p w:rsidR="002A3B4A" w:rsidRPr="00246360" w:rsidRDefault="002A3B4A" w:rsidP="00246360">
            <w:pPr>
              <w:jc w:val="center"/>
              <w:rPr>
                <w:sz w:val="20"/>
                <w:szCs w:val="20"/>
              </w:rPr>
            </w:pPr>
          </w:p>
        </w:tc>
        <w:tc>
          <w:tcPr>
            <w:tcW w:w="815" w:type="dxa"/>
            <w:shd w:val="clear" w:color="auto" w:fill="auto"/>
          </w:tcPr>
          <w:p w:rsidR="002A3B4A" w:rsidRDefault="00AE437E">
            <w:pPr>
              <w:widowControl/>
              <w:suppressAutoHyphens w:val="0"/>
              <w:rPr>
                <w:sz w:val="20"/>
                <w:szCs w:val="20"/>
              </w:rPr>
            </w:pPr>
            <w:r>
              <w:rPr>
                <w:sz w:val="20"/>
                <w:szCs w:val="20"/>
              </w:rPr>
              <w:t>2022г.</w:t>
            </w:r>
          </w:p>
          <w:p w:rsidR="002A3B4A" w:rsidRDefault="002A3B4A">
            <w:pPr>
              <w:widowControl/>
              <w:suppressAutoHyphens w:val="0"/>
              <w:rPr>
                <w:sz w:val="20"/>
                <w:szCs w:val="20"/>
              </w:rPr>
            </w:pPr>
          </w:p>
          <w:p w:rsidR="002A3B4A" w:rsidRPr="00246360" w:rsidRDefault="002A3B4A" w:rsidP="002A3B4A">
            <w:pPr>
              <w:jc w:val="center"/>
              <w:rPr>
                <w:sz w:val="20"/>
                <w:szCs w:val="20"/>
              </w:rPr>
            </w:pPr>
          </w:p>
        </w:tc>
      </w:tr>
      <w:tr w:rsidR="00BB5A1B" w:rsidTr="002A3B4A">
        <w:tc>
          <w:tcPr>
            <w:tcW w:w="3510" w:type="dxa"/>
            <w:shd w:val="clear" w:color="auto" w:fill="auto"/>
          </w:tcPr>
          <w:p w:rsidR="00BB5A1B" w:rsidRPr="00246360" w:rsidRDefault="00BB5A1B" w:rsidP="00246360">
            <w:pPr>
              <w:jc w:val="both"/>
              <w:rPr>
                <w:sz w:val="20"/>
                <w:szCs w:val="20"/>
              </w:rPr>
            </w:pPr>
            <w:r w:rsidRPr="00246360">
              <w:rPr>
                <w:sz w:val="20"/>
                <w:szCs w:val="20"/>
              </w:rPr>
              <w:t>Расходы за счет средств местного бюджета</w:t>
            </w:r>
          </w:p>
        </w:tc>
        <w:tc>
          <w:tcPr>
            <w:tcW w:w="1134" w:type="dxa"/>
            <w:shd w:val="clear" w:color="auto" w:fill="auto"/>
          </w:tcPr>
          <w:p w:rsidR="00BB5A1B" w:rsidRPr="00246360" w:rsidRDefault="00BB5A1B" w:rsidP="00EE5F5F">
            <w:pPr>
              <w:jc w:val="center"/>
              <w:rPr>
                <w:sz w:val="20"/>
                <w:szCs w:val="20"/>
              </w:rPr>
            </w:pPr>
            <w:r w:rsidRPr="00246360">
              <w:rPr>
                <w:sz w:val="20"/>
                <w:szCs w:val="20"/>
              </w:rPr>
              <w:t>425000,4</w:t>
            </w:r>
          </w:p>
        </w:tc>
        <w:tc>
          <w:tcPr>
            <w:tcW w:w="1276" w:type="dxa"/>
            <w:shd w:val="clear" w:color="auto" w:fill="auto"/>
          </w:tcPr>
          <w:p w:rsidR="00BB5A1B" w:rsidRPr="0021341E" w:rsidRDefault="00BB5A1B" w:rsidP="00EE5F5F">
            <w:pPr>
              <w:jc w:val="center"/>
              <w:rPr>
                <w:sz w:val="20"/>
                <w:szCs w:val="20"/>
              </w:rPr>
            </w:pPr>
            <w:r w:rsidRPr="0021341E">
              <w:rPr>
                <w:sz w:val="20"/>
                <w:szCs w:val="20"/>
              </w:rPr>
              <w:t>452729,1</w:t>
            </w:r>
          </w:p>
          <w:p w:rsidR="00BB5A1B" w:rsidRPr="0021341E" w:rsidRDefault="00BB5A1B" w:rsidP="00EE5F5F">
            <w:pPr>
              <w:jc w:val="center"/>
              <w:rPr>
                <w:sz w:val="20"/>
                <w:szCs w:val="20"/>
              </w:rPr>
            </w:pPr>
          </w:p>
        </w:tc>
        <w:tc>
          <w:tcPr>
            <w:tcW w:w="1134" w:type="dxa"/>
            <w:shd w:val="clear" w:color="auto" w:fill="auto"/>
          </w:tcPr>
          <w:p w:rsidR="00BB5A1B" w:rsidRPr="00246360" w:rsidRDefault="00BB5A1B" w:rsidP="00EE5F5F">
            <w:pPr>
              <w:jc w:val="center"/>
              <w:rPr>
                <w:sz w:val="20"/>
                <w:szCs w:val="20"/>
              </w:rPr>
            </w:pPr>
            <w:r w:rsidRPr="00246360">
              <w:rPr>
                <w:sz w:val="20"/>
                <w:szCs w:val="20"/>
              </w:rPr>
              <w:t>411706,4</w:t>
            </w:r>
          </w:p>
        </w:tc>
        <w:tc>
          <w:tcPr>
            <w:tcW w:w="1276" w:type="dxa"/>
            <w:shd w:val="clear" w:color="auto" w:fill="auto"/>
          </w:tcPr>
          <w:p w:rsidR="00BB5A1B" w:rsidRPr="0021341E" w:rsidRDefault="00BB5A1B" w:rsidP="00EE5F5F">
            <w:pPr>
              <w:jc w:val="center"/>
              <w:rPr>
                <w:sz w:val="20"/>
                <w:szCs w:val="20"/>
              </w:rPr>
            </w:pPr>
            <w:r w:rsidRPr="0021341E">
              <w:rPr>
                <w:sz w:val="20"/>
                <w:szCs w:val="20"/>
              </w:rPr>
              <w:t>442640,0</w:t>
            </w:r>
          </w:p>
        </w:tc>
        <w:tc>
          <w:tcPr>
            <w:tcW w:w="992" w:type="dxa"/>
            <w:shd w:val="clear" w:color="auto" w:fill="auto"/>
          </w:tcPr>
          <w:p w:rsidR="00BB5A1B" w:rsidRPr="00246360" w:rsidRDefault="00BB5A1B" w:rsidP="00246360">
            <w:pPr>
              <w:jc w:val="center"/>
              <w:rPr>
                <w:sz w:val="20"/>
                <w:szCs w:val="20"/>
              </w:rPr>
            </w:pPr>
            <w:r w:rsidRPr="00246360">
              <w:rPr>
                <w:sz w:val="20"/>
                <w:szCs w:val="20"/>
              </w:rPr>
              <w:t>96,87</w:t>
            </w:r>
          </w:p>
        </w:tc>
        <w:tc>
          <w:tcPr>
            <w:tcW w:w="815" w:type="dxa"/>
            <w:shd w:val="clear" w:color="auto" w:fill="auto"/>
          </w:tcPr>
          <w:p w:rsidR="00BB5A1B" w:rsidRPr="00246360" w:rsidRDefault="00BB5A1B" w:rsidP="00EE5F5F">
            <w:pPr>
              <w:jc w:val="center"/>
              <w:rPr>
                <w:sz w:val="20"/>
                <w:szCs w:val="20"/>
              </w:rPr>
            </w:pPr>
            <w:r>
              <w:rPr>
                <w:sz w:val="20"/>
                <w:szCs w:val="20"/>
              </w:rPr>
              <w:t>97,77</w:t>
            </w:r>
          </w:p>
        </w:tc>
      </w:tr>
      <w:tr w:rsidR="00BB5A1B" w:rsidTr="002A3B4A">
        <w:tc>
          <w:tcPr>
            <w:tcW w:w="3510" w:type="dxa"/>
            <w:shd w:val="clear" w:color="auto" w:fill="auto"/>
          </w:tcPr>
          <w:p w:rsidR="00BB5A1B" w:rsidRPr="00246360" w:rsidRDefault="00BB5A1B" w:rsidP="00246360">
            <w:pPr>
              <w:jc w:val="both"/>
              <w:rPr>
                <w:sz w:val="20"/>
                <w:szCs w:val="20"/>
              </w:rPr>
            </w:pPr>
            <w:r w:rsidRPr="00246360">
              <w:rPr>
                <w:sz w:val="20"/>
                <w:szCs w:val="20"/>
              </w:rPr>
              <w:t>Расходы за счет средств бюджетов других уровней и прочих безвозмездных поступлений, в том числе за счет:</w:t>
            </w:r>
          </w:p>
        </w:tc>
        <w:tc>
          <w:tcPr>
            <w:tcW w:w="1134" w:type="dxa"/>
            <w:shd w:val="clear" w:color="auto" w:fill="auto"/>
          </w:tcPr>
          <w:p w:rsidR="00BB5A1B" w:rsidRPr="00246360" w:rsidRDefault="00BB5A1B" w:rsidP="00EE5F5F">
            <w:pPr>
              <w:jc w:val="center"/>
              <w:rPr>
                <w:sz w:val="20"/>
                <w:szCs w:val="20"/>
              </w:rPr>
            </w:pPr>
            <w:r w:rsidRPr="00246360">
              <w:rPr>
                <w:sz w:val="20"/>
                <w:szCs w:val="20"/>
              </w:rPr>
              <w:t>516321,5</w:t>
            </w:r>
          </w:p>
        </w:tc>
        <w:tc>
          <w:tcPr>
            <w:tcW w:w="1276" w:type="dxa"/>
            <w:shd w:val="clear" w:color="auto" w:fill="auto"/>
          </w:tcPr>
          <w:p w:rsidR="00BB5A1B" w:rsidRPr="0021341E" w:rsidRDefault="00BB5A1B" w:rsidP="00EE5F5F">
            <w:pPr>
              <w:jc w:val="center"/>
              <w:rPr>
                <w:sz w:val="20"/>
                <w:szCs w:val="20"/>
              </w:rPr>
            </w:pPr>
            <w:r w:rsidRPr="0021341E">
              <w:rPr>
                <w:sz w:val="20"/>
                <w:szCs w:val="20"/>
              </w:rPr>
              <w:t>706937,</w:t>
            </w:r>
            <w:r>
              <w:rPr>
                <w:sz w:val="20"/>
                <w:szCs w:val="20"/>
              </w:rPr>
              <w:t>1</w:t>
            </w:r>
          </w:p>
          <w:p w:rsidR="00BB5A1B" w:rsidRPr="0021341E" w:rsidRDefault="00BB5A1B" w:rsidP="00EE5F5F">
            <w:pPr>
              <w:jc w:val="center"/>
              <w:rPr>
                <w:sz w:val="20"/>
                <w:szCs w:val="20"/>
              </w:rPr>
            </w:pPr>
          </w:p>
        </w:tc>
        <w:tc>
          <w:tcPr>
            <w:tcW w:w="1134" w:type="dxa"/>
            <w:shd w:val="clear" w:color="auto" w:fill="auto"/>
          </w:tcPr>
          <w:p w:rsidR="00BB5A1B" w:rsidRPr="00246360" w:rsidRDefault="00BB5A1B" w:rsidP="00EE5F5F">
            <w:pPr>
              <w:jc w:val="center"/>
              <w:rPr>
                <w:sz w:val="20"/>
                <w:szCs w:val="20"/>
              </w:rPr>
            </w:pPr>
            <w:r w:rsidRPr="00246360">
              <w:rPr>
                <w:sz w:val="20"/>
                <w:szCs w:val="20"/>
              </w:rPr>
              <w:t>488785,8</w:t>
            </w:r>
          </w:p>
        </w:tc>
        <w:tc>
          <w:tcPr>
            <w:tcW w:w="1276" w:type="dxa"/>
            <w:shd w:val="clear" w:color="auto" w:fill="auto"/>
          </w:tcPr>
          <w:p w:rsidR="00BB5A1B" w:rsidRPr="0021341E" w:rsidRDefault="00BB5A1B" w:rsidP="00EE5F5F">
            <w:pPr>
              <w:jc w:val="center"/>
              <w:rPr>
                <w:sz w:val="20"/>
                <w:szCs w:val="20"/>
              </w:rPr>
            </w:pPr>
            <w:r w:rsidRPr="0021341E">
              <w:rPr>
                <w:sz w:val="20"/>
                <w:szCs w:val="20"/>
              </w:rPr>
              <w:t>623927,9</w:t>
            </w:r>
          </w:p>
        </w:tc>
        <w:tc>
          <w:tcPr>
            <w:tcW w:w="992" w:type="dxa"/>
            <w:shd w:val="clear" w:color="auto" w:fill="auto"/>
          </w:tcPr>
          <w:p w:rsidR="00BB5A1B" w:rsidRPr="00246360" w:rsidRDefault="00BB5A1B" w:rsidP="00246360">
            <w:pPr>
              <w:jc w:val="center"/>
              <w:rPr>
                <w:sz w:val="20"/>
                <w:szCs w:val="20"/>
              </w:rPr>
            </w:pPr>
            <w:r w:rsidRPr="00246360">
              <w:rPr>
                <w:sz w:val="20"/>
                <w:szCs w:val="20"/>
              </w:rPr>
              <w:t>94,67</w:t>
            </w:r>
          </w:p>
        </w:tc>
        <w:tc>
          <w:tcPr>
            <w:tcW w:w="815" w:type="dxa"/>
            <w:shd w:val="clear" w:color="auto" w:fill="auto"/>
          </w:tcPr>
          <w:p w:rsidR="00BB5A1B" w:rsidRPr="00246360" w:rsidRDefault="00BB5A1B" w:rsidP="00EE5F5F">
            <w:pPr>
              <w:jc w:val="center"/>
              <w:rPr>
                <w:sz w:val="20"/>
                <w:szCs w:val="20"/>
              </w:rPr>
            </w:pPr>
            <w:r>
              <w:rPr>
                <w:sz w:val="20"/>
                <w:szCs w:val="20"/>
              </w:rPr>
              <w:t>88,26</w:t>
            </w:r>
          </w:p>
        </w:tc>
      </w:tr>
      <w:tr w:rsidR="00BB5A1B" w:rsidTr="002A3B4A">
        <w:tc>
          <w:tcPr>
            <w:tcW w:w="3510" w:type="dxa"/>
            <w:shd w:val="clear" w:color="auto" w:fill="auto"/>
          </w:tcPr>
          <w:p w:rsidR="00BB5A1B" w:rsidRPr="00246360" w:rsidRDefault="00BB5A1B" w:rsidP="00246360">
            <w:pPr>
              <w:jc w:val="both"/>
              <w:rPr>
                <w:sz w:val="20"/>
                <w:szCs w:val="20"/>
              </w:rPr>
            </w:pPr>
            <w:r w:rsidRPr="00246360">
              <w:rPr>
                <w:sz w:val="20"/>
                <w:szCs w:val="20"/>
              </w:rPr>
              <w:t xml:space="preserve">   -  средств бюджета ПК;</w:t>
            </w:r>
          </w:p>
        </w:tc>
        <w:tc>
          <w:tcPr>
            <w:tcW w:w="1134" w:type="dxa"/>
            <w:shd w:val="clear" w:color="auto" w:fill="auto"/>
          </w:tcPr>
          <w:p w:rsidR="00BB5A1B" w:rsidRPr="00246360" w:rsidRDefault="00BB5A1B" w:rsidP="00EE5F5F">
            <w:pPr>
              <w:jc w:val="center"/>
              <w:rPr>
                <w:sz w:val="20"/>
                <w:szCs w:val="20"/>
              </w:rPr>
            </w:pPr>
            <w:r w:rsidRPr="00246360">
              <w:rPr>
                <w:sz w:val="20"/>
                <w:szCs w:val="20"/>
              </w:rPr>
              <w:t>465353,3</w:t>
            </w:r>
          </w:p>
        </w:tc>
        <w:tc>
          <w:tcPr>
            <w:tcW w:w="1276" w:type="dxa"/>
            <w:shd w:val="clear" w:color="auto" w:fill="auto"/>
          </w:tcPr>
          <w:p w:rsidR="00BB5A1B" w:rsidRPr="0021341E" w:rsidRDefault="00BB5A1B" w:rsidP="00EE5F5F">
            <w:pPr>
              <w:jc w:val="center"/>
              <w:rPr>
                <w:sz w:val="20"/>
                <w:szCs w:val="20"/>
              </w:rPr>
            </w:pPr>
            <w:r w:rsidRPr="0021341E">
              <w:rPr>
                <w:sz w:val="20"/>
                <w:szCs w:val="20"/>
              </w:rPr>
              <w:t>520850,2</w:t>
            </w:r>
          </w:p>
        </w:tc>
        <w:tc>
          <w:tcPr>
            <w:tcW w:w="1134" w:type="dxa"/>
            <w:shd w:val="clear" w:color="auto" w:fill="auto"/>
          </w:tcPr>
          <w:p w:rsidR="00BB5A1B" w:rsidRPr="00246360" w:rsidRDefault="00BB5A1B" w:rsidP="00EE5F5F">
            <w:pPr>
              <w:jc w:val="center"/>
              <w:rPr>
                <w:sz w:val="20"/>
                <w:szCs w:val="20"/>
              </w:rPr>
            </w:pPr>
            <w:r w:rsidRPr="00246360">
              <w:rPr>
                <w:sz w:val="20"/>
                <w:szCs w:val="20"/>
              </w:rPr>
              <w:t>442605,4</w:t>
            </w:r>
          </w:p>
        </w:tc>
        <w:tc>
          <w:tcPr>
            <w:tcW w:w="1276" w:type="dxa"/>
            <w:shd w:val="clear" w:color="auto" w:fill="auto"/>
          </w:tcPr>
          <w:p w:rsidR="00BB5A1B" w:rsidRPr="0021341E" w:rsidRDefault="00BB5A1B" w:rsidP="00EE5F5F">
            <w:pPr>
              <w:jc w:val="center"/>
              <w:rPr>
                <w:sz w:val="20"/>
                <w:szCs w:val="20"/>
              </w:rPr>
            </w:pPr>
            <w:r w:rsidRPr="0021341E">
              <w:rPr>
                <w:sz w:val="20"/>
                <w:szCs w:val="20"/>
              </w:rPr>
              <w:t>500547</w:t>
            </w:r>
            <w:r>
              <w:rPr>
                <w:sz w:val="20"/>
                <w:szCs w:val="20"/>
              </w:rPr>
              <w:t>,0</w:t>
            </w:r>
          </w:p>
        </w:tc>
        <w:tc>
          <w:tcPr>
            <w:tcW w:w="992" w:type="dxa"/>
            <w:shd w:val="clear" w:color="auto" w:fill="auto"/>
          </w:tcPr>
          <w:p w:rsidR="00BB5A1B" w:rsidRPr="00246360" w:rsidRDefault="00BB5A1B" w:rsidP="00246360">
            <w:pPr>
              <w:jc w:val="center"/>
              <w:rPr>
                <w:sz w:val="20"/>
                <w:szCs w:val="20"/>
              </w:rPr>
            </w:pPr>
            <w:r w:rsidRPr="00246360">
              <w:rPr>
                <w:sz w:val="20"/>
                <w:szCs w:val="20"/>
              </w:rPr>
              <w:t>94,67</w:t>
            </w:r>
          </w:p>
        </w:tc>
        <w:tc>
          <w:tcPr>
            <w:tcW w:w="815" w:type="dxa"/>
            <w:shd w:val="clear" w:color="auto" w:fill="auto"/>
          </w:tcPr>
          <w:p w:rsidR="00BB5A1B" w:rsidRPr="00246360" w:rsidRDefault="00BB5A1B" w:rsidP="00EE5F5F">
            <w:pPr>
              <w:jc w:val="center"/>
              <w:rPr>
                <w:sz w:val="20"/>
                <w:szCs w:val="20"/>
              </w:rPr>
            </w:pPr>
            <w:r>
              <w:rPr>
                <w:sz w:val="20"/>
                <w:szCs w:val="20"/>
              </w:rPr>
              <w:t>96,10</w:t>
            </w:r>
          </w:p>
        </w:tc>
      </w:tr>
      <w:tr w:rsidR="00BB5A1B" w:rsidTr="002A3B4A">
        <w:tc>
          <w:tcPr>
            <w:tcW w:w="3510" w:type="dxa"/>
            <w:shd w:val="clear" w:color="auto" w:fill="auto"/>
          </w:tcPr>
          <w:p w:rsidR="00BB5A1B" w:rsidRPr="00246360" w:rsidRDefault="00BB5A1B" w:rsidP="00246360">
            <w:pPr>
              <w:jc w:val="both"/>
              <w:rPr>
                <w:sz w:val="20"/>
                <w:szCs w:val="20"/>
              </w:rPr>
            </w:pPr>
            <w:r w:rsidRPr="00246360">
              <w:rPr>
                <w:sz w:val="20"/>
                <w:szCs w:val="20"/>
              </w:rPr>
              <w:t xml:space="preserve">   - средств бюджета РФ; </w:t>
            </w:r>
          </w:p>
        </w:tc>
        <w:tc>
          <w:tcPr>
            <w:tcW w:w="1134" w:type="dxa"/>
            <w:shd w:val="clear" w:color="auto" w:fill="auto"/>
          </w:tcPr>
          <w:p w:rsidR="00BB5A1B" w:rsidRPr="00246360" w:rsidRDefault="00BB5A1B" w:rsidP="00EE5F5F">
            <w:pPr>
              <w:jc w:val="center"/>
              <w:rPr>
                <w:sz w:val="20"/>
                <w:szCs w:val="20"/>
              </w:rPr>
            </w:pPr>
            <w:r w:rsidRPr="00246360">
              <w:rPr>
                <w:sz w:val="20"/>
                <w:szCs w:val="20"/>
              </w:rPr>
              <w:t>48073,0</w:t>
            </w:r>
          </w:p>
        </w:tc>
        <w:tc>
          <w:tcPr>
            <w:tcW w:w="1276" w:type="dxa"/>
            <w:shd w:val="clear" w:color="auto" w:fill="auto"/>
          </w:tcPr>
          <w:p w:rsidR="00BB5A1B" w:rsidRPr="0021341E" w:rsidRDefault="00BB5A1B" w:rsidP="00EE5F5F">
            <w:pPr>
              <w:jc w:val="center"/>
              <w:rPr>
                <w:sz w:val="20"/>
                <w:szCs w:val="20"/>
              </w:rPr>
            </w:pPr>
            <w:r w:rsidRPr="0021341E">
              <w:rPr>
                <w:sz w:val="20"/>
                <w:szCs w:val="20"/>
              </w:rPr>
              <w:t>181289,3</w:t>
            </w:r>
          </w:p>
        </w:tc>
        <w:tc>
          <w:tcPr>
            <w:tcW w:w="1134" w:type="dxa"/>
            <w:shd w:val="clear" w:color="auto" w:fill="auto"/>
          </w:tcPr>
          <w:p w:rsidR="00BB5A1B" w:rsidRPr="00246360" w:rsidRDefault="00BB5A1B" w:rsidP="00EE5F5F">
            <w:pPr>
              <w:jc w:val="center"/>
              <w:rPr>
                <w:sz w:val="20"/>
                <w:szCs w:val="20"/>
              </w:rPr>
            </w:pPr>
            <w:r w:rsidRPr="00246360">
              <w:rPr>
                <w:sz w:val="20"/>
                <w:szCs w:val="20"/>
              </w:rPr>
              <w:t>43711,5</w:t>
            </w:r>
          </w:p>
        </w:tc>
        <w:tc>
          <w:tcPr>
            <w:tcW w:w="1276" w:type="dxa"/>
            <w:shd w:val="clear" w:color="auto" w:fill="auto"/>
          </w:tcPr>
          <w:p w:rsidR="00BB5A1B" w:rsidRPr="0021341E" w:rsidRDefault="00BB5A1B" w:rsidP="00EE5F5F">
            <w:pPr>
              <w:jc w:val="center"/>
              <w:rPr>
                <w:sz w:val="20"/>
                <w:szCs w:val="20"/>
              </w:rPr>
            </w:pPr>
            <w:r w:rsidRPr="0021341E">
              <w:rPr>
                <w:sz w:val="20"/>
                <w:szCs w:val="20"/>
              </w:rPr>
              <w:t>120590,7</w:t>
            </w:r>
          </w:p>
        </w:tc>
        <w:tc>
          <w:tcPr>
            <w:tcW w:w="992" w:type="dxa"/>
            <w:shd w:val="clear" w:color="auto" w:fill="auto"/>
          </w:tcPr>
          <w:p w:rsidR="00BB5A1B" w:rsidRPr="00246360" w:rsidRDefault="00BB5A1B" w:rsidP="00246360">
            <w:pPr>
              <w:jc w:val="center"/>
              <w:rPr>
                <w:sz w:val="20"/>
                <w:szCs w:val="20"/>
              </w:rPr>
            </w:pPr>
            <w:r w:rsidRPr="00246360">
              <w:rPr>
                <w:sz w:val="20"/>
                <w:szCs w:val="20"/>
              </w:rPr>
              <w:t>90,93</w:t>
            </w:r>
          </w:p>
        </w:tc>
        <w:tc>
          <w:tcPr>
            <w:tcW w:w="815" w:type="dxa"/>
            <w:shd w:val="clear" w:color="auto" w:fill="auto"/>
          </w:tcPr>
          <w:p w:rsidR="00BB5A1B" w:rsidRPr="00246360" w:rsidRDefault="00BB5A1B" w:rsidP="00EE5F5F">
            <w:pPr>
              <w:jc w:val="center"/>
              <w:rPr>
                <w:sz w:val="20"/>
                <w:szCs w:val="20"/>
              </w:rPr>
            </w:pPr>
            <w:r>
              <w:rPr>
                <w:sz w:val="20"/>
                <w:szCs w:val="20"/>
              </w:rPr>
              <w:t>66,52</w:t>
            </w:r>
          </w:p>
        </w:tc>
      </w:tr>
      <w:tr w:rsidR="00BB5A1B" w:rsidTr="002A3B4A">
        <w:tc>
          <w:tcPr>
            <w:tcW w:w="3510" w:type="dxa"/>
            <w:shd w:val="clear" w:color="auto" w:fill="auto"/>
          </w:tcPr>
          <w:p w:rsidR="00BB5A1B" w:rsidRPr="00246360" w:rsidRDefault="00BB5A1B" w:rsidP="00246360">
            <w:pPr>
              <w:jc w:val="both"/>
              <w:rPr>
                <w:sz w:val="20"/>
                <w:szCs w:val="20"/>
              </w:rPr>
            </w:pPr>
            <w:r w:rsidRPr="00246360">
              <w:rPr>
                <w:sz w:val="20"/>
                <w:szCs w:val="20"/>
              </w:rPr>
              <w:t xml:space="preserve">   - прочих безвозмездных средств.</w:t>
            </w:r>
          </w:p>
        </w:tc>
        <w:tc>
          <w:tcPr>
            <w:tcW w:w="1134" w:type="dxa"/>
            <w:shd w:val="clear" w:color="auto" w:fill="auto"/>
          </w:tcPr>
          <w:p w:rsidR="00BB5A1B" w:rsidRPr="00246360" w:rsidRDefault="00BB5A1B" w:rsidP="00EE5F5F">
            <w:pPr>
              <w:jc w:val="center"/>
              <w:rPr>
                <w:sz w:val="20"/>
                <w:szCs w:val="20"/>
              </w:rPr>
            </w:pPr>
            <w:r w:rsidRPr="00246360">
              <w:rPr>
                <w:sz w:val="20"/>
                <w:szCs w:val="20"/>
              </w:rPr>
              <w:t>2895,2</w:t>
            </w:r>
          </w:p>
        </w:tc>
        <w:tc>
          <w:tcPr>
            <w:tcW w:w="1276" w:type="dxa"/>
            <w:shd w:val="clear" w:color="auto" w:fill="auto"/>
          </w:tcPr>
          <w:p w:rsidR="00BB5A1B" w:rsidRPr="0021341E" w:rsidRDefault="00BB5A1B" w:rsidP="00EE5F5F">
            <w:pPr>
              <w:jc w:val="center"/>
              <w:rPr>
                <w:sz w:val="20"/>
                <w:szCs w:val="20"/>
              </w:rPr>
            </w:pPr>
            <w:r w:rsidRPr="0021341E">
              <w:rPr>
                <w:sz w:val="20"/>
                <w:szCs w:val="20"/>
              </w:rPr>
              <w:t>4797,6</w:t>
            </w:r>
          </w:p>
        </w:tc>
        <w:tc>
          <w:tcPr>
            <w:tcW w:w="1134" w:type="dxa"/>
            <w:shd w:val="clear" w:color="auto" w:fill="auto"/>
          </w:tcPr>
          <w:p w:rsidR="00BB5A1B" w:rsidRPr="00246360" w:rsidRDefault="00BB5A1B" w:rsidP="00EE5F5F">
            <w:pPr>
              <w:jc w:val="center"/>
              <w:rPr>
                <w:sz w:val="20"/>
                <w:szCs w:val="20"/>
              </w:rPr>
            </w:pPr>
            <w:r w:rsidRPr="00246360">
              <w:rPr>
                <w:sz w:val="20"/>
                <w:szCs w:val="20"/>
              </w:rPr>
              <w:t>2468,9</w:t>
            </w:r>
          </w:p>
        </w:tc>
        <w:tc>
          <w:tcPr>
            <w:tcW w:w="1276" w:type="dxa"/>
            <w:shd w:val="clear" w:color="auto" w:fill="auto"/>
          </w:tcPr>
          <w:p w:rsidR="00BB5A1B" w:rsidRPr="0021341E" w:rsidRDefault="00BB5A1B" w:rsidP="00EE5F5F">
            <w:pPr>
              <w:jc w:val="center"/>
              <w:rPr>
                <w:sz w:val="20"/>
                <w:szCs w:val="20"/>
              </w:rPr>
            </w:pPr>
            <w:r w:rsidRPr="0021341E">
              <w:rPr>
                <w:sz w:val="20"/>
                <w:szCs w:val="20"/>
              </w:rPr>
              <w:t>2790,2</w:t>
            </w:r>
          </w:p>
        </w:tc>
        <w:tc>
          <w:tcPr>
            <w:tcW w:w="992" w:type="dxa"/>
            <w:shd w:val="clear" w:color="auto" w:fill="auto"/>
          </w:tcPr>
          <w:p w:rsidR="00BB5A1B" w:rsidRPr="00246360" w:rsidRDefault="00BB5A1B" w:rsidP="00246360">
            <w:pPr>
              <w:jc w:val="center"/>
              <w:rPr>
                <w:sz w:val="20"/>
                <w:szCs w:val="20"/>
              </w:rPr>
            </w:pPr>
            <w:r w:rsidRPr="00246360">
              <w:rPr>
                <w:sz w:val="20"/>
                <w:szCs w:val="20"/>
              </w:rPr>
              <w:t>85,28</w:t>
            </w:r>
          </w:p>
        </w:tc>
        <w:tc>
          <w:tcPr>
            <w:tcW w:w="815" w:type="dxa"/>
            <w:shd w:val="clear" w:color="auto" w:fill="auto"/>
          </w:tcPr>
          <w:p w:rsidR="00BB5A1B" w:rsidRPr="00246360" w:rsidRDefault="00BB5A1B" w:rsidP="00EE5F5F">
            <w:pPr>
              <w:jc w:val="center"/>
              <w:rPr>
                <w:sz w:val="20"/>
                <w:szCs w:val="20"/>
              </w:rPr>
            </w:pPr>
            <w:r>
              <w:rPr>
                <w:sz w:val="20"/>
                <w:szCs w:val="20"/>
              </w:rPr>
              <w:t>58,16</w:t>
            </w:r>
          </w:p>
        </w:tc>
      </w:tr>
      <w:tr w:rsidR="00BB5A1B" w:rsidTr="002A3B4A">
        <w:tc>
          <w:tcPr>
            <w:tcW w:w="3510" w:type="dxa"/>
            <w:shd w:val="clear" w:color="auto" w:fill="auto"/>
          </w:tcPr>
          <w:p w:rsidR="00BB5A1B" w:rsidRPr="008F5FE7" w:rsidRDefault="00BB5A1B" w:rsidP="00246360">
            <w:pPr>
              <w:jc w:val="both"/>
              <w:rPr>
                <w:b/>
                <w:sz w:val="20"/>
                <w:szCs w:val="20"/>
              </w:rPr>
            </w:pPr>
            <w:r w:rsidRPr="008F5FE7">
              <w:rPr>
                <w:b/>
                <w:sz w:val="20"/>
                <w:szCs w:val="20"/>
              </w:rPr>
              <w:t>Итого, в том числе:</w:t>
            </w:r>
          </w:p>
        </w:tc>
        <w:tc>
          <w:tcPr>
            <w:tcW w:w="1134" w:type="dxa"/>
            <w:shd w:val="clear" w:color="auto" w:fill="auto"/>
          </w:tcPr>
          <w:p w:rsidR="00BB5A1B" w:rsidRPr="008F5FE7" w:rsidRDefault="00BB5A1B" w:rsidP="00EE5F5F">
            <w:pPr>
              <w:jc w:val="center"/>
              <w:rPr>
                <w:b/>
                <w:sz w:val="20"/>
                <w:szCs w:val="20"/>
              </w:rPr>
            </w:pPr>
            <w:r w:rsidRPr="008F5FE7">
              <w:rPr>
                <w:b/>
                <w:sz w:val="20"/>
                <w:szCs w:val="20"/>
              </w:rPr>
              <w:t>941321,9</w:t>
            </w:r>
          </w:p>
        </w:tc>
        <w:tc>
          <w:tcPr>
            <w:tcW w:w="1276" w:type="dxa"/>
            <w:shd w:val="clear" w:color="auto" w:fill="auto"/>
          </w:tcPr>
          <w:p w:rsidR="00BB5A1B" w:rsidRPr="008F5FE7" w:rsidRDefault="00BB5A1B" w:rsidP="00246360">
            <w:pPr>
              <w:jc w:val="center"/>
              <w:rPr>
                <w:b/>
                <w:sz w:val="20"/>
                <w:szCs w:val="20"/>
              </w:rPr>
            </w:pPr>
            <w:r>
              <w:rPr>
                <w:b/>
                <w:sz w:val="20"/>
                <w:szCs w:val="20"/>
              </w:rPr>
              <w:t>1159666,2</w:t>
            </w:r>
          </w:p>
        </w:tc>
        <w:tc>
          <w:tcPr>
            <w:tcW w:w="1134" w:type="dxa"/>
            <w:shd w:val="clear" w:color="auto" w:fill="auto"/>
          </w:tcPr>
          <w:p w:rsidR="00BB5A1B" w:rsidRPr="008F5FE7" w:rsidRDefault="00BB5A1B" w:rsidP="00EE5F5F">
            <w:pPr>
              <w:jc w:val="center"/>
              <w:rPr>
                <w:b/>
                <w:sz w:val="20"/>
                <w:szCs w:val="20"/>
              </w:rPr>
            </w:pPr>
            <w:r w:rsidRPr="008F5FE7">
              <w:rPr>
                <w:b/>
                <w:sz w:val="20"/>
                <w:szCs w:val="20"/>
              </w:rPr>
              <w:t>900492,2</w:t>
            </w:r>
          </w:p>
        </w:tc>
        <w:tc>
          <w:tcPr>
            <w:tcW w:w="1276" w:type="dxa"/>
            <w:shd w:val="clear" w:color="auto" w:fill="auto"/>
          </w:tcPr>
          <w:p w:rsidR="00BB5A1B" w:rsidRPr="008F5FE7" w:rsidRDefault="00BB5A1B" w:rsidP="00246360">
            <w:pPr>
              <w:jc w:val="center"/>
              <w:rPr>
                <w:b/>
                <w:sz w:val="20"/>
                <w:szCs w:val="20"/>
              </w:rPr>
            </w:pPr>
            <w:r>
              <w:rPr>
                <w:b/>
                <w:sz w:val="20"/>
                <w:szCs w:val="20"/>
              </w:rPr>
              <w:t>1066567,9</w:t>
            </w:r>
          </w:p>
        </w:tc>
        <w:tc>
          <w:tcPr>
            <w:tcW w:w="992" w:type="dxa"/>
            <w:shd w:val="clear" w:color="auto" w:fill="auto"/>
          </w:tcPr>
          <w:p w:rsidR="00BB5A1B" w:rsidRPr="008F5FE7" w:rsidRDefault="00BB5A1B" w:rsidP="00246360">
            <w:pPr>
              <w:jc w:val="center"/>
              <w:rPr>
                <w:b/>
                <w:sz w:val="20"/>
                <w:szCs w:val="20"/>
              </w:rPr>
            </w:pPr>
            <w:r w:rsidRPr="008F5FE7">
              <w:rPr>
                <w:b/>
                <w:sz w:val="20"/>
                <w:szCs w:val="20"/>
              </w:rPr>
              <w:t>95,66</w:t>
            </w:r>
          </w:p>
        </w:tc>
        <w:tc>
          <w:tcPr>
            <w:tcW w:w="815" w:type="dxa"/>
            <w:shd w:val="clear" w:color="auto" w:fill="auto"/>
          </w:tcPr>
          <w:p w:rsidR="00BB5A1B" w:rsidRPr="008F5FE7" w:rsidRDefault="00BB5A1B" w:rsidP="002A3B4A">
            <w:pPr>
              <w:jc w:val="center"/>
              <w:rPr>
                <w:b/>
                <w:sz w:val="20"/>
                <w:szCs w:val="20"/>
              </w:rPr>
            </w:pPr>
            <w:r>
              <w:rPr>
                <w:b/>
                <w:sz w:val="20"/>
                <w:szCs w:val="20"/>
              </w:rPr>
              <w:t>91,97</w:t>
            </w:r>
          </w:p>
        </w:tc>
      </w:tr>
      <w:tr w:rsidR="00BB5A1B" w:rsidTr="002A3B4A">
        <w:tc>
          <w:tcPr>
            <w:tcW w:w="3510" w:type="dxa"/>
            <w:shd w:val="clear" w:color="auto" w:fill="auto"/>
          </w:tcPr>
          <w:p w:rsidR="00BB5A1B" w:rsidRPr="00246360" w:rsidRDefault="00BB5A1B" w:rsidP="00246360">
            <w:pPr>
              <w:jc w:val="both"/>
              <w:rPr>
                <w:sz w:val="20"/>
                <w:szCs w:val="20"/>
              </w:rPr>
            </w:pPr>
            <w:r w:rsidRPr="00246360">
              <w:rPr>
                <w:sz w:val="20"/>
                <w:szCs w:val="20"/>
              </w:rPr>
              <w:t>Муниципальные программы</w:t>
            </w:r>
          </w:p>
          <w:p w:rsidR="00BB5A1B" w:rsidRPr="00246360" w:rsidRDefault="00BB5A1B" w:rsidP="00246360">
            <w:pPr>
              <w:jc w:val="both"/>
              <w:rPr>
                <w:sz w:val="20"/>
                <w:szCs w:val="20"/>
              </w:rPr>
            </w:pPr>
            <w:proofErr w:type="spellStart"/>
            <w:r w:rsidRPr="00246360">
              <w:rPr>
                <w:sz w:val="20"/>
                <w:szCs w:val="20"/>
              </w:rPr>
              <w:t>Непрограммные</w:t>
            </w:r>
            <w:proofErr w:type="spellEnd"/>
            <w:r w:rsidRPr="00246360">
              <w:rPr>
                <w:sz w:val="20"/>
                <w:szCs w:val="20"/>
              </w:rPr>
              <w:t xml:space="preserve"> расходы</w:t>
            </w:r>
          </w:p>
        </w:tc>
        <w:tc>
          <w:tcPr>
            <w:tcW w:w="1134" w:type="dxa"/>
            <w:shd w:val="clear" w:color="auto" w:fill="auto"/>
          </w:tcPr>
          <w:p w:rsidR="00BB5A1B" w:rsidRDefault="00BB5A1B" w:rsidP="00EE5F5F">
            <w:pPr>
              <w:jc w:val="center"/>
              <w:rPr>
                <w:sz w:val="20"/>
                <w:szCs w:val="20"/>
              </w:rPr>
            </w:pPr>
            <w:r w:rsidRPr="00246360">
              <w:rPr>
                <w:sz w:val="20"/>
                <w:szCs w:val="20"/>
              </w:rPr>
              <w:t>831224,6</w:t>
            </w:r>
          </w:p>
          <w:p w:rsidR="00BB5A1B" w:rsidRPr="00246360" w:rsidRDefault="00BB5A1B" w:rsidP="00EE5F5F">
            <w:pPr>
              <w:jc w:val="center"/>
              <w:rPr>
                <w:sz w:val="20"/>
                <w:szCs w:val="20"/>
              </w:rPr>
            </w:pPr>
            <w:r>
              <w:rPr>
                <w:sz w:val="20"/>
                <w:szCs w:val="20"/>
              </w:rPr>
              <w:t>110097,3</w:t>
            </w:r>
          </w:p>
        </w:tc>
        <w:tc>
          <w:tcPr>
            <w:tcW w:w="1276" w:type="dxa"/>
            <w:shd w:val="clear" w:color="auto" w:fill="auto"/>
          </w:tcPr>
          <w:p w:rsidR="00BB5A1B" w:rsidRDefault="00BB5A1B" w:rsidP="00246360">
            <w:pPr>
              <w:jc w:val="center"/>
              <w:rPr>
                <w:sz w:val="20"/>
                <w:szCs w:val="20"/>
              </w:rPr>
            </w:pPr>
            <w:r>
              <w:rPr>
                <w:sz w:val="20"/>
                <w:szCs w:val="20"/>
              </w:rPr>
              <w:t>1048744,8</w:t>
            </w:r>
          </w:p>
          <w:p w:rsidR="00BB5A1B" w:rsidRPr="00246360" w:rsidRDefault="00BB5A1B" w:rsidP="00246360">
            <w:pPr>
              <w:jc w:val="center"/>
              <w:rPr>
                <w:sz w:val="20"/>
                <w:szCs w:val="20"/>
              </w:rPr>
            </w:pPr>
            <w:r>
              <w:rPr>
                <w:sz w:val="20"/>
                <w:szCs w:val="20"/>
              </w:rPr>
              <w:t>110921,4</w:t>
            </w:r>
          </w:p>
        </w:tc>
        <w:tc>
          <w:tcPr>
            <w:tcW w:w="1134" w:type="dxa"/>
            <w:shd w:val="clear" w:color="auto" w:fill="auto"/>
          </w:tcPr>
          <w:p w:rsidR="00BB5A1B" w:rsidRDefault="00BB5A1B" w:rsidP="00EE5F5F">
            <w:pPr>
              <w:jc w:val="center"/>
              <w:rPr>
                <w:sz w:val="20"/>
                <w:szCs w:val="20"/>
              </w:rPr>
            </w:pPr>
            <w:r w:rsidRPr="00246360">
              <w:rPr>
                <w:sz w:val="20"/>
                <w:szCs w:val="20"/>
              </w:rPr>
              <w:t>792264,6</w:t>
            </w:r>
          </w:p>
          <w:p w:rsidR="00BB5A1B" w:rsidRPr="00246360" w:rsidRDefault="00BB5A1B" w:rsidP="00EE5F5F">
            <w:pPr>
              <w:jc w:val="center"/>
              <w:rPr>
                <w:sz w:val="20"/>
                <w:szCs w:val="20"/>
              </w:rPr>
            </w:pPr>
            <w:r>
              <w:rPr>
                <w:sz w:val="20"/>
                <w:szCs w:val="20"/>
              </w:rPr>
              <w:t>108227,6</w:t>
            </w:r>
          </w:p>
        </w:tc>
        <w:tc>
          <w:tcPr>
            <w:tcW w:w="1276" w:type="dxa"/>
            <w:shd w:val="clear" w:color="auto" w:fill="auto"/>
          </w:tcPr>
          <w:p w:rsidR="00BB5A1B" w:rsidRDefault="00BB5A1B" w:rsidP="00246360">
            <w:pPr>
              <w:jc w:val="center"/>
              <w:rPr>
                <w:sz w:val="20"/>
                <w:szCs w:val="20"/>
              </w:rPr>
            </w:pPr>
            <w:r>
              <w:rPr>
                <w:sz w:val="20"/>
                <w:szCs w:val="20"/>
              </w:rPr>
              <w:t>956867,2</w:t>
            </w:r>
          </w:p>
          <w:p w:rsidR="00BB5A1B" w:rsidRPr="00246360" w:rsidRDefault="00BB5A1B" w:rsidP="00246360">
            <w:pPr>
              <w:jc w:val="center"/>
              <w:rPr>
                <w:sz w:val="20"/>
                <w:szCs w:val="20"/>
              </w:rPr>
            </w:pPr>
            <w:r>
              <w:rPr>
                <w:sz w:val="20"/>
                <w:szCs w:val="20"/>
              </w:rPr>
              <w:t>109700,7</w:t>
            </w:r>
          </w:p>
        </w:tc>
        <w:tc>
          <w:tcPr>
            <w:tcW w:w="992" w:type="dxa"/>
            <w:shd w:val="clear" w:color="auto" w:fill="auto"/>
          </w:tcPr>
          <w:p w:rsidR="00BB5A1B" w:rsidRDefault="00BB5A1B" w:rsidP="00246360">
            <w:pPr>
              <w:jc w:val="center"/>
              <w:rPr>
                <w:sz w:val="20"/>
                <w:szCs w:val="20"/>
              </w:rPr>
            </w:pPr>
            <w:r w:rsidRPr="00246360">
              <w:rPr>
                <w:sz w:val="20"/>
                <w:szCs w:val="20"/>
              </w:rPr>
              <w:t>95,31</w:t>
            </w:r>
          </w:p>
          <w:p w:rsidR="00BB5A1B" w:rsidRPr="00246360" w:rsidRDefault="00BB5A1B" w:rsidP="00246360">
            <w:pPr>
              <w:jc w:val="center"/>
              <w:rPr>
                <w:sz w:val="20"/>
                <w:szCs w:val="20"/>
              </w:rPr>
            </w:pPr>
            <w:r>
              <w:rPr>
                <w:sz w:val="20"/>
                <w:szCs w:val="20"/>
              </w:rPr>
              <w:t>98,30</w:t>
            </w:r>
          </w:p>
        </w:tc>
        <w:tc>
          <w:tcPr>
            <w:tcW w:w="815" w:type="dxa"/>
            <w:shd w:val="clear" w:color="auto" w:fill="auto"/>
          </w:tcPr>
          <w:p w:rsidR="00BB5A1B" w:rsidRDefault="00BB5A1B">
            <w:pPr>
              <w:widowControl/>
              <w:suppressAutoHyphens w:val="0"/>
              <w:rPr>
                <w:sz w:val="20"/>
                <w:szCs w:val="20"/>
              </w:rPr>
            </w:pPr>
            <w:r>
              <w:rPr>
                <w:sz w:val="20"/>
                <w:szCs w:val="20"/>
              </w:rPr>
              <w:t>91,24</w:t>
            </w:r>
          </w:p>
          <w:p w:rsidR="00BB5A1B" w:rsidRDefault="00BB5A1B">
            <w:pPr>
              <w:widowControl/>
              <w:suppressAutoHyphens w:val="0"/>
              <w:rPr>
                <w:sz w:val="20"/>
                <w:szCs w:val="20"/>
              </w:rPr>
            </w:pPr>
            <w:r>
              <w:rPr>
                <w:sz w:val="20"/>
                <w:szCs w:val="20"/>
              </w:rPr>
              <w:t>99,90</w:t>
            </w:r>
          </w:p>
          <w:p w:rsidR="00BB5A1B" w:rsidRPr="00246360" w:rsidRDefault="00BB5A1B" w:rsidP="002A3B4A">
            <w:pPr>
              <w:jc w:val="center"/>
              <w:rPr>
                <w:sz w:val="20"/>
                <w:szCs w:val="20"/>
              </w:rPr>
            </w:pPr>
          </w:p>
        </w:tc>
      </w:tr>
    </w:tbl>
    <w:p w:rsidR="003C4525" w:rsidRDefault="007E6B8A" w:rsidP="00FA05E3">
      <w:pPr>
        <w:jc w:val="both"/>
      </w:pPr>
      <w:r>
        <w:t xml:space="preserve">     Назначения уточненного плана по собственным расходам исполнены на </w:t>
      </w:r>
      <w:r w:rsidR="002F79E4">
        <w:t>9,51</w:t>
      </w:r>
      <w:r>
        <w:t xml:space="preserve"> процентных пункта выше, чем расходы за счет средств, получе</w:t>
      </w:r>
      <w:r w:rsidR="00475376">
        <w:t>нных из вышестоящих бюдже</w:t>
      </w:r>
      <w:r w:rsidR="002F79E4">
        <w:t>тов и безвозмездных поступлений (в 2021 году выше - на 2,2%).</w:t>
      </w:r>
    </w:p>
    <w:p w:rsidR="007E6B8A" w:rsidRDefault="00475376" w:rsidP="00FA05E3">
      <w:pPr>
        <w:jc w:val="both"/>
      </w:pPr>
      <w:r>
        <w:t xml:space="preserve">      Исполнение плана по программным расходам на </w:t>
      </w:r>
      <w:r w:rsidR="002F79E4">
        <w:t>8,66</w:t>
      </w:r>
      <w:r>
        <w:t xml:space="preserve">% ниже, чем исполнение </w:t>
      </w:r>
      <w:proofErr w:type="spellStart"/>
      <w:r>
        <w:t>непрограммных</w:t>
      </w:r>
      <w:proofErr w:type="spellEnd"/>
      <w:r>
        <w:t xml:space="preserve"> расходов</w:t>
      </w:r>
      <w:r w:rsidR="002F79E4">
        <w:t xml:space="preserve"> (в 2021 году ниже - на 2,99%).</w:t>
      </w:r>
    </w:p>
    <w:p w:rsidR="00E64D87" w:rsidRPr="002415CB" w:rsidRDefault="00226292" w:rsidP="00226292">
      <w:pPr>
        <w:jc w:val="both"/>
      </w:pPr>
      <w:r>
        <w:t xml:space="preserve">     Согласно а</w:t>
      </w:r>
      <w:r w:rsidR="00E43134" w:rsidRPr="002415CB">
        <w:t>нализ</w:t>
      </w:r>
      <w:r>
        <w:t>у</w:t>
      </w:r>
      <w:r w:rsidR="00E43134" w:rsidRPr="002415CB">
        <w:t xml:space="preserve"> исполнения бюджета по главным распорядителям бюджетных средств установлено, что один главны</w:t>
      </w:r>
      <w:r w:rsidR="004746B0" w:rsidRPr="002415CB">
        <w:t>й</w:t>
      </w:r>
      <w:r w:rsidR="00E43134" w:rsidRPr="002415CB">
        <w:t xml:space="preserve"> распорядител</w:t>
      </w:r>
      <w:r w:rsidR="004746B0" w:rsidRPr="002415CB">
        <w:t>ь</w:t>
      </w:r>
      <w:r w:rsidR="002415CB" w:rsidRPr="002415CB">
        <w:t xml:space="preserve"> бюджетных средств</w:t>
      </w:r>
      <w:r>
        <w:t xml:space="preserve"> АМО</w:t>
      </w:r>
      <w:r w:rsidR="002F79E4">
        <w:t xml:space="preserve"> </w:t>
      </w:r>
      <w:r w:rsidR="00710588">
        <w:t>«</w:t>
      </w:r>
      <w:r w:rsidR="00A01D31">
        <w:t xml:space="preserve">Дума </w:t>
      </w:r>
      <w:r w:rsidR="002F79E4">
        <w:t>АМО»</w:t>
      </w:r>
      <w:r>
        <w:t xml:space="preserve"> </w:t>
      </w:r>
      <w:r w:rsidR="00E43134" w:rsidRPr="002415CB">
        <w:t xml:space="preserve">исполнил </w:t>
      </w:r>
      <w:r w:rsidR="00D71996" w:rsidRPr="002415CB">
        <w:t xml:space="preserve">плановые назначения по </w:t>
      </w:r>
      <w:r w:rsidR="00E43134" w:rsidRPr="002415CB">
        <w:t>расход</w:t>
      </w:r>
      <w:r w:rsidR="00D71996" w:rsidRPr="002415CB">
        <w:t>ам</w:t>
      </w:r>
      <w:r w:rsidR="00710588">
        <w:t xml:space="preserve"> за 2022 </w:t>
      </w:r>
      <w:r w:rsidR="00A01D31">
        <w:t>г</w:t>
      </w:r>
      <w:r w:rsidR="00710588">
        <w:t xml:space="preserve">од </w:t>
      </w:r>
      <w:r w:rsidR="002F79E4">
        <w:t xml:space="preserve"> на 100%, по всем остальным Г</w:t>
      </w:r>
      <w:r w:rsidR="00710588">
        <w:t xml:space="preserve">РБС исполнение </w:t>
      </w:r>
      <w:r w:rsidR="00E43134" w:rsidRPr="002415CB">
        <w:t xml:space="preserve"> </w:t>
      </w:r>
      <w:r w:rsidR="00710588" w:rsidRPr="002415CB">
        <w:t>бюджета</w:t>
      </w:r>
      <w:r w:rsidR="00710588">
        <w:t xml:space="preserve"> составило ниже 100,00%.</w:t>
      </w:r>
    </w:p>
    <w:p w:rsidR="001B5CB6" w:rsidRPr="002415CB" w:rsidRDefault="00226292" w:rsidP="00226292">
      <w:pPr>
        <w:jc w:val="both"/>
      </w:pPr>
      <w:r>
        <w:t xml:space="preserve">      </w:t>
      </w:r>
      <w:r w:rsidR="00E43134" w:rsidRPr="002415CB">
        <w:t xml:space="preserve">Наименьший процент </w:t>
      </w:r>
      <w:r w:rsidR="00CC1DEE" w:rsidRPr="002415CB">
        <w:t xml:space="preserve">освоения бюджетных средств </w:t>
      </w:r>
      <w:r w:rsidR="00DD2A43" w:rsidRPr="002415CB">
        <w:t>установлен</w:t>
      </w:r>
      <w:r w:rsidR="006D1CC5" w:rsidRPr="002415CB">
        <w:t xml:space="preserve"> </w:t>
      </w:r>
      <w:r w:rsidR="00E43134" w:rsidRPr="002415CB">
        <w:t xml:space="preserve">у </w:t>
      </w:r>
      <w:r>
        <w:t>Администрации АМО</w:t>
      </w:r>
      <w:r w:rsidR="00CC1DEE" w:rsidRPr="002415CB">
        <w:t xml:space="preserve"> </w:t>
      </w:r>
      <w:r w:rsidR="00E43134" w:rsidRPr="002415CB">
        <w:t xml:space="preserve">– </w:t>
      </w:r>
      <w:r w:rsidR="002415CB" w:rsidRPr="002415CB">
        <w:t>9</w:t>
      </w:r>
      <w:r w:rsidR="00710588">
        <w:t>1,70</w:t>
      </w:r>
      <w:r w:rsidR="00DB3C77" w:rsidRPr="002415CB">
        <w:t xml:space="preserve"> %</w:t>
      </w:r>
      <w:r w:rsidR="003F42F5" w:rsidRPr="002415CB">
        <w:t xml:space="preserve">. </w:t>
      </w:r>
    </w:p>
    <w:p w:rsidR="00580138" w:rsidRDefault="00226292" w:rsidP="00226292">
      <w:pPr>
        <w:jc w:val="both"/>
      </w:pPr>
      <w:r>
        <w:t xml:space="preserve">      </w:t>
      </w:r>
      <w:r w:rsidR="003F42F5" w:rsidRPr="002415CB">
        <w:t xml:space="preserve">Неисполнение расходной части бюджета </w:t>
      </w:r>
      <w:r w:rsidR="001E423A">
        <w:t xml:space="preserve">произошло, </w:t>
      </w:r>
      <w:r w:rsidR="003F42F5" w:rsidRPr="002415CB">
        <w:t>в основном</w:t>
      </w:r>
      <w:r w:rsidR="001E423A">
        <w:t>,</w:t>
      </w:r>
      <w:r w:rsidR="003F42F5" w:rsidRPr="002415CB">
        <w:t xml:space="preserve"> </w:t>
      </w:r>
      <w:r w:rsidR="00E64D87" w:rsidRPr="002415CB">
        <w:t>по межбюджетным трансфертам</w:t>
      </w:r>
      <w:r w:rsidR="006D75D1" w:rsidRPr="002415CB">
        <w:t>,</w:t>
      </w:r>
      <w:r w:rsidR="00957331" w:rsidRPr="002415CB">
        <w:t xml:space="preserve"> в связи с проведением конкурсных процедур</w:t>
      </w:r>
      <w:r w:rsidR="00A50A5D" w:rsidRPr="002415CB">
        <w:t xml:space="preserve">, </w:t>
      </w:r>
      <w:r w:rsidR="0011010C" w:rsidRPr="002415CB">
        <w:t xml:space="preserve">с </w:t>
      </w:r>
      <w:r w:rsidR="00D60FED" w:rsidRPr="002415CB">
        <w:t>фактическ</w:t>
      </w:r>
      <w:r w:rsidR="0011010C" w:rsidRPr="002415CB">
        <w:t>ой</w:t>
      </w:r>
      <w:r w:rsidR="00D60FED" w:rsidRPr="002415CB">
        <w:t xml:space="preserve"> потребность</w:t>
      </w:r>
      <w:r w:rsidR="0011010C" w:rsidRPr="002415CB">
        <w:t>ю</w:t>
      </w:r>
      <w:r w:rsidR="002415CB">
        <w:t xml:space="preserve">, </w:t>
      </w:r>
      <w:r w:rsidR="002415CB" w:rsidRPr="008B6228">
        <w:rPr>
          <w:rFonts w:eastAsia="Arial Narrow"/>
          <w:color w:val="000000"/>
        </w:rPr>
        <w:t>уменьшение</w:t>
      </w:r>
      <w:r w:rsidR="008B6228">
        <w:rPr>
          <w:rFonts w:eastAsia="Arial Narrow"/>
          <w:color w:val="000000"/>
        </w:rPr>
        <w:t>м</w:t>
      </w:r>
      <w:r w:rsidR="002415CB" w:rsidRPr="008B6228">
        <w:rPr>
          <w:rFonts w:eastAsia="Arial Narrow"/>
          <w:color w:val="000000"/>
        </w:rPr>
        <w:t xml:space="preserve"> численности получателей выплат, пособий и компенсаций по сравнению с запланированн</w:t>
      </w:r>
      <w:r w:rsidR="00710588">
        <w:rPr>
          <w:rFonts w:eastAsia="Arial Narrow"/>
          <w:color w:val="000000"/>
        </w:rPr>
        <w:t>ыми показателями</w:t>
      </w:r>
      <w:r w:rsidR="00DA0FCA" w:rsidRPr="008B6228">
        <w:t>.</w:t>
      </w:r>
      <w:r w:rsidR="00A50A5D" w:rsidRPr="008B6228">
        <w:t xml:space="preserve">  </w:t>
      </w:r>
    </w:p>
    <w:p w:rsidR="00947767" w:rsidRDefault="00947767" w:rsidP="00226292">
      <w:pPr>
        <w:jc w:val="both"/>
      </w:pPr>
    </w:p>
    <w:p w:rsidR="008F5FE7" w:rsidRPr="006A4538" w:rsidRDefault="008F5FE7" w:rsidP="008F5FE7">
      <w:pPr>
        <w:widowControl/>
        <w:suppressAutoHyphens w:val="0"/>
        <w:autoSpaceDE w:val="0"/>
        <w:autoSpaceDN w:val="0"/>
        <w:adjustRightInd w:val="0"/>
        <w:jc w:val="both"/>
        <w:outlineLvl w:val="3"/>
      </w:pPr>
      <w:r w:rsidRPr="00947767">
        <w:rPr>
          <w:b/>
          <w:i/>
        </w:rPr>
        <w:t xml:space="preserve">     </w:t>
      </w:r>
      <w:bookmarkStart w:id="8" w:name="_Toc134016701"/>
      <w:r w:rsidR="00F6071C" w:rsidRPr="00852355">
        <w:rPr>
          <w:rStyle w:val="30"/>
          <w:i/>
        </w:rPr>
        <w:t xml:space="preserve">4.2. </w:t>
      </w:r>
      <w:r w:rsidRPr="00852355">
        <w:rPr>
          <w:rStyle w:val="30"/>
          <w:i/>
        </w:rPr>
        <w:t>Анализ исполнения уточненного плана расходов бюджета в разрезе видов расходов</w:t>
      </w:r>
      <w:bookmarkEnd w:id="8"/>
      <w:r w:rsidR="00710588">
        <w:t xml:space="preserve"> за 2022 год </w:t>
      </w:r>
      <w:r>
        <w:t>представлен следующими данными:</w:t>
      </w:r>
    </w:p>
    <w:p w:rsidR="008F5FE7" w:rsidRPr="002E5D6B" w:rsidRDefault="003736FC" w:rsidP="003736FC">
      <w:pPr>
        <w:widowControl/>
        <w:suppressAutoHyphens w:val="0"/>
        <w:autoSpaceDE w:val="0"/>
        <w:autoSpaceDN w:val="0"/>
        <w:adjustRightInd w:val="0"/>
        <w:ind w:firstLine="540"/>
        <w:jc w:val="center"/>
        <w:outlineLvl w:val="3"/>
        <w:rPr>
          <w:i/>
        </w:rPr>
      </w:pPr>
      <w:r>
        <w:t xml:space="preserve">                                                                                                              </w:t>
      </w:r>
      <w:r w:rsidR="008F5FE7" w:rsidRPr="002E5D6B">
        <w:rPr>
          <w:i/>
        </w:rPr>
        <w:t>Таблица №</w:t>
      </w:r>
      <w:r w:rsidR="002E5D6B" w:rsidRPr="002E5D6B">
        <w:rPr>
          <w:i/>
        </w:rPr>
        <w:t xml:space="preserve"> </w:t>
      </w:r>
      <w:r w:rsidR="00220A49">
        <w:rPr>
          <w:i/>
        </w:rPr>
        <w:t>6</w:t>
      </w:r>
      <w:r w:rsidR="008F5FE7" w:rsidRPr="002E5D6B">
        <w:rPr>
          <w:i/>
        </w:rPr>
        <w:t xml:space="preserve"> (тыс.</w:t>
      </w:r>
      <w:r w:rsidRPr="002E5D6B">
        <w:rPr>
          <w:i/>
        </w:rPr>
        <w:t xml:space="preserve"> </w:t>
      </w:r>
      <w:r w:rsidR="008F5FE7" w:rsidRPr="002E5D6B">
        <w:rPr>
          <w:i/>
        </w:rPr>
        <w:t>руб.</w:t>
      </w:r>
      <w:r w:rsidRPr="002E5D6B">
        <w:rPr>
          <w:i/>
        </w:rPr>
        <w:t>)</w:t>
      </w:r>
    </w:p>
    <w:tbl>
      <w:tblPr>
        <w:tblW w:w="9823" w:type="dxa"/>
        <w:tblInd w:w="108" w:type="dxa"/>
        <w:tblLook w:val="04A0"/>
      </w:tblPr>
      <w:tblGrid>
        <w:gridCol w:w="974"/>
        <w:gridCol w:w="3846"/>
        <w:gridCol w:w="1361"/>
        <w:gridCol w:w="1327"/>
        <w:gridCol w:w="1082"/>
        <w:gridCol w:w="1233"/>
      </w:tblGrid>
      <w:tr w:rsidR="008F5FE7" w:rsidRPr="006A4538" w:rsidTr="003736FC">
        <w:trPr>
          <w:trHeight w:val="992"/>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8F5FE7" w:rsidRDefault="008F5FE7" w:rsidP="008F5FE7">
            <w:pPr>
              <w:jc w:val="center"/>
              <w:rPr>
                <w:bCs/>
                <w:sz w:val="20"/>
                <w:szCs w:val="20"/>
              </w:rPr>
            </w:pPr>
            <w:r w:rsidRPr="008F5FE7">
              <w:rPr>
                <w:bCs/>
                <w:sz w:val="20"/>
                <w:szCs w:val="20"/>
              </w:rPr>
              <w:t>Код вида расходов</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8F5FE7" w:rsidRDefault="008F5FE7" w:rsidP="00EB176F">
            <w:pPr>
              <w:jc w:val="center"/>
              <w:rPr>
                <w:bCs/>
                <w:sz w:val="20"/>
                <w:szCs w:val="20"/>
              </w:rPr>
            </w:pPr>
            <w:r w:rsidRPr="008F5FE7">
              <w:rPr>
                <w:bCs/>
                <w:sz w:val="20"/>
                <w:szCs w:val="20"/>
              </w:rPr>
              <w:t>Наименование показателя</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widowControl/>
              <w:suppressAutoHyphens w:val="0"/>
              <w:autoSpaceDE w:val="0"/>
              <w:autoSpaceDN w:val="0"/>
              <w:adjustRightInd w:val="0"/>
              <w:jc w:val="center"/>
              <w:outlineLvl w:val="3"/>
              <w:rPr>
                <w:sz w:val="20"/>
                <w:szCs w:val="20"/>
              </w:rPr>
            </w:pPr>
            <w:r w:rsidRPr="008F5FE7">
              <w:rPr>
                <w:sz w:val="20"/>
                <w:szCs w:val="20"/>
              </w:rPr>
              <w:t>Уточненный план</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widowControl/>
              <w:suppressAutoHyphens w:val="0"/>
              <w:autoSpaceDE w:val="0"/>
              <w:autoSpaceDN w:val="0"/>
              <w:adjustRightInd w:val="0"/>
              <w:jc w:val="center"/>
              <w:outlineLvl w:val="3"/>
              <w:rPr>
                <w:sz w:val="20"/>
                <w:szCs w:val="20"/>
              </w:rPr>
            </w:pPr>
            <w:r w:rsidRPr="008F5FE7">
              <w:rPr>
                <w:sz w:val="20"/>
                <w:szCs w:val="20"/>
              </w:rPr>
              <w:t>Фактически исполнено</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jc w:val="center"/>
              <w:rPr>
                <w:sz w:val="20"/>
                <w:szCs w:val="20"/>
              </w:rPr>
            </w:pPr>
            <w:r w:rsidRPr="008F5FE7">
              <w:rPr>
                <w:sz w:val="20"/>
                <w:szCs w:val="20"/>
              </w:rPr>
              <w:t xml:space="preserve">Доля расходов </w:t>
            </w:r>
            <w:proofErr w:type="gramStart"/>
            <w:r w:rsidRPr="008F5FE7">
              <w:rPr>
                <w:sz w:val="20"/>
                <w:szCs w:val="20"/>
              </w:rPr>
              <w:t>в</w:t>
            </w:r>
            <w:proofErr w:type="gramEnd"/>
            <w:r w:rsidRPr="008F5FE7">
              <w:rPr>
                <w:sz w:val="20"/>
                <w:szCs w:val="20"/>
              </w:rPr>
              <w:t xml:space="preserve">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jc w:val="center"/>
              <w:rPr>
                <w:sz w:val="20"/>
                <w:szCs w:val="20"/>
              </w:rPr>
            </w:pPr>
            <w:r w:rsidRPr="008F5FE7">
              <w:rPr>
                <w:sz w:val="20"/>
                <w:szCs w:val="20"/>
              </w:rPr>
              <w:t>Процент исполнения</w:t>
            </w:r>
          </w:p>
        </w:tc>
      </w:tr>
      <w:tr w:rsidR="008F5FE7" w:rsidRPr="006A4538" w:rsidTr="003736FC">
        <w:trPr>
          <w:trHeight w:val="1248"/>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100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BB5A1B" w:rsidP="00EB176F">
            <w:pPr>
              <w:jc w:val="center"/>
              <w:rPr>
                <w:sz w:val="20"/>
                <w:szCs w:val="20"/>
              </w:rPr>
            </w:pPr>
            <w:r>
              <w:rPr>
                <w:sz w:val="20"/>
                <w:szCs w:val="20"/>
              </w:rPr>
              <w:t>149540,0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BB5A1B" w:rsidP="00EB176F">
            <w:pPr>
              <w:jc w:val="center"/>
              <w:rPr>
                <w:sz w:val="20"/>
                <w:szCs w:val="20"/>
              </w:rPr>
            </w:pPr>
            <w:r>
              <w:rPr>
                <w:sz w:val="20"/>
                <w:szCs w:val="20"/>
              </w:rPr>
              <w:t>149303,3</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14,0</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F43F2" w:rsidP="00EB176F">
            <w:pPr>
              <w:jc w:val="center"/>
              <w:rPr>
                <w:sz w:val="20"/>
                <w:szCs w:val="20"/>
              </w:rPr>
            </w:pPr>
            <w:r>
              <w:rPr>
                <w:sz w:val="20"/>
                <w:szCs w:val="20"/>
              </w:rPr>
              <w:t>99,84</w:t>
            </w:r>
          </w:p>
        </w:tc>
      </w:tr>
      <w:tr w:rsidR="008F5FE7" w:rsidRPr="006A4538" w:rsidTr="003736FC">
        <w:trPr>
          <w:trHeight w:val="493"/>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200</w:t>
            </w:r>
          </w:p>
        </w:tc>
        <w:tc>
          <w:tcPr>
            <w:tcW w:w="3846" w:type="dxa"/>
            <w:tcBorders>
              <w:top w:val="nil"/>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Закупка товаров, работ и услуг для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254989,9</w:t>
            </w:r>
          </w:p>
        </w:tc>
        <w:tc>
          <w:tcPr>
            <w:tcW w:w="1327" w:type="dxa"/>
            <w:tcBorders>
              <w:top w:val="nil"/>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253129,4</w:t>
            </w:r>
          </w:p>
        </w:tc>
        <w:tc>
          <w:tcPr>
            <w:tcW w:w="1082" w:type="dxa"/>
            <w:tcBorders>
              <w:top w:val="nil"/>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23,7</w:t>
            </w:r>
          </w:p>
        </w:tc>
        <w:tc>
          <w:tcPr>
            <w:tcW w:w="1233" w:type="dxa"/>
            <w:tcBorders>
              <w:top w:val="nil"/>
              <w:left w:val="nil"/>
              <w:bottom w:val="single" w:sz="4" w:space="0" w:color="auto"/>
              <w:right w:val="single" w:sz="4" w:space="0" w:color="auto"/>
            </w:tcBorders>
            <w:shd w:val="clear" w:color="auto" w:fill="auto"/>
            <w:noWrap/>
            <w:vAlign w:val="center"/>
          </w:tcPr>
          <w:p w:rsidR="008F5FE7" w:rsidRPr="006A4538" w:rsidRDefault="00AF43F2" w:rsidP="00EB176F">
            <w:pPr>
              <w:jc w:val="center"/>
              <w:rPr>
                <w:sz w:val="20"/>
                <w:szCs w:val="20"/>
              </w:rPr>
            </w:pPr>
            <w:r>
              <w:rPr>
                <w:sz w:val="20"/>
                <w:szCs w:val="20"/>
              </w:rPr>
              <w:t>99,27</w:t>
            </w:r>
          </w:p>
        </w:tc>
      </w:tr>
      <w:tr w:rsidR="008F5FE7" w:rsidRPr="006A4538" w:rsidTr="003736FC">
        <w:trPr>
          <w:trHeight w:val="423"/>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300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Социальное обеспечение и иные выплаты населению</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58034,4</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F53A44" w:rsidP="0057188A">
            <w:pPr>
              <w:jc w:val="center"/>
              <w:rPr>
                <w:sz w:val="20"/>
                <w:szCs w:val="20"/>
              </w:rPr>
            </w:pPr>
            <w:r>
              <w:rPr>
                <w:sz w:val="20"/>
                <w:szCs w:val="20"/>
              </w:rPr>
              <w:t>52347,</w:t>
            </w:r>
            <w:r w:rsidR="0057188A">
              <w:rPr>
                <w:sz w:val="20"/>
                <w:szCs w:val="20"/>
              </w:rPr>
              <w:t>8</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C7B73" w:rsidP="00AD2003">
            <w:pPr>
              <w:jc w:val="center"/>
              <w:rPr>
                <w:sz w:val="20"/>
                <w:szCs w:val="20"/>
              </w:rPr>
            </w:pPr>
            <w:r>
              <w:rPr>
                <w:sz w:val="20"/>
                <w:szCs w:val="20"/>
              </w:rPr>
              <w:t>4,9</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F43F2" w:rsidP="00EB176F">
            <w:pPr>
              <w:jc w:val="center"/>
              <w:rPr>
                <w:sz w:val="20"/>
                <w:szCs w:val="20"/>
              </w:rPr>
            </w:pPr>
            <w:r>
              <w:rPr>
                <w:sz w:val="20"/>
                <w:szCs w:val="20"/>
              </w:rPr>
              <w:t>90,20</w:t>
            </w:r>
          </w:p>
        </w:tc>
      </w:tr>
      <w:tr w:rsidR="008F5FE7" w:rsidRPr="006A4538" w:rsidTr="003736FC">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400</w:t>
            </w:r>
          </w:p>
        </w:tc>
        <w:tc>
          <w:tcPr>
            <w:tcW w:w="3846" w:type="dxa"/>
            <w:tcBorders>
              <w:top w:val="nil"/>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Бюджетные инвестиции</w:t>
            </w:r>
          </w:p>
        </w:tc>
        <w:tc>
          <w:tcPr>
            <w:tcW w:w="1361" w:type="dxa"/>
            <w:tcBorders>
              <w:top w:val="nil"/>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170431,7</w:t>
            </w:r>
          </w:p>
        </w:tc>
        <w:tc>
          <w:tcPr>
            <w:tcW w:w="1327" w:type="dxa"/>
            <w:tcBorders>
              <w:top w:val="nil"/>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107299,3</w:t>
            </w:r>
          </w:p>
        </w:tc>
        <w:tc>
          <w:tcPr>
            <w:tcW w:w="1082" w:type="dxa"/>
            <w:tcBorders>
              <w:top w:val="nil"/>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10,1</w:t>
            </w:r>
          </w:p>
        </w:tc>
        <w:tc>
          <w:tcPr>
            <w:tcW w:w="1233" w:type="dxa"/>
            <w:tcBorders>
              <w:top w:val="nil"/>
              <w:left w:val="nil"/>
              <w:bottom w:val="single" w:sz="4" w:space="0" w:color="auto"/>
              <w:right w:val="single" w:sz="4" w:space="0" w:color="auto"/>
            </w:tcBorders>
            <w:shd w:val="clear" w:color="auto" w:fill="auto"/>
            <w:noWrap/>
            <w:vAlign w:val="center"/>
          </w:tcPr>
          <w:p w:rsidR="008F5FE7" w:rsidRPr="006A4538" w:rsidRDefault="00AF43F2" w:rsidP="00EB176F">
            <w:pPr>
              <w:jc w:val="center"/>
              <w:rPr>
                <w:sz w:val="20"/>
                <w:szCs w:val="20"/>
              </w:rPr>
            </w:pPr>
            <w:r>
              <w:rPr>
                <w:sz w:val="20"/>
                <w:szCs w:val="20"/>
              </w:rPr>
              <w:t>62,96</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lastRenderedPageBreak/>
              <w:t>600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Предоставление субсидий бюджетным, автономным учреждениям и иным некоммерческим организациям</w:t>
            </w:r>
            <w:r w:rsidR="00AD2003">
              <w:rPr>
                <w:bCs/>
                <w:sz w:val="20"/>
                <w:szCs w:val="20"/>
              </w:rPr>
              <w:t>, в том числе:</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475720,4</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7F12C6" w:rsidP="00EB176F">
            <w:pPr>
              <w:jc w:val="center"/>
              <w:rPr>
                <w:sz w:val="20"/>
                <w:szCs w:val="20"/>
              </w:rPr>
            </w:pPr>
            <w:r>
              <w:rPr>
                <w:sz w:val="20"/>
                <w:szCs w:val="20"/>
              </w:rPr>
              <w:t>461218,8</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43,2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F43F2" w:rsidP="00EB176F">
            <w:pPr>
              <w:jc w:val="center"/>
              <w:rPr>
                <w:sz w:val="20"/>
                <w:szCs w:val="20"/>
              </w:rPr>
            </w:pPr>
            <w:r>
              <w:rPr>
                <w:sz w:val="20"/>
                <w:szCs w:val="20"/>
              </w:rPr>
              <w:t>96,95</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F5FE7" w:rsidRPr="003736FC" w:rsidRDefault="00AD2003" w:rsidP="00EB176F">
            <w:pPr>
              <w:jc w:val="center"/>
              <w:rPr>
                <w:bCs/>
                <w:i/>
                <w:sz w:val="20"/>
                <w:szCs w:val="20"/>
              </w:rPr>
            </w:pPr>
            <w:r>
              <w:rPr>
                <w:bCs/>
                <w:i/>
                <w:sz w:val="20"/>
                <w:szCs w:val="20"/>
              </w:rPr>
              <w:t>610</w:t>
            </w:r>
          </w:p>
        </w:tc>
        <w:tc>
          <w:tcPr>
            <w:tcW w:w="3846" w:type="dxa"/>
            <w:tcBorders>
              <w:top w:val="single" w:sz="4" w:space="0" w:color="auto"/>
              <w:left w:val="nil"/>
              <w:bottom w:val="single" w:sz="4" w:space="0" w:color="auto"/>
              <w:right w:val="single" w:sz="4" w:space="0" w:color="auto"/>
            </w:tcBorders>
            <w:shd w:val="clear" w:color="auto" w:fill="auto"/>
            <w:vAlign w:val="center"/>
          </w:tcPr>
          <w:p w:rsidR="00AD2003" w:rsidRPr="003736FC" w:rsidRDefault="00AD2003" w:rsidP="00AD2003">
            <w:pPr>
              <w:rPr>
                <w:bCs/>
                <w:i/>
                <w:sz w:val="20"/>
                <w:szCs w:val="20"/>
              </w:rPr>
            </w:pPr>
            <w:r>
              <w:rPr>
                <w:bCs/>
                <w:i/>
                <w:sz w:val="20"/>
                <w:szCs w:val="20"/>
              </w:rPr>
              <w:t>Субсидии бюджетным учреждениям, в том числе:</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431BE" w:rsidP="00EB176F">
            <w:pPr>
              <w:jc w:val="center"/>
              <w:rPr>
                <w:i/>
                <w:sz w:val="20"/>
                <w:szCs w:val="20"/>
              </w:rPr>
            </w:pPr>
            <w:r>
              <w:rPr>
                <w:i/>
                <w:sz w:val="20"/>
                <w:szCs w:val="20"/>
              </w:rPr>
              <w:t>473541,4</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F4831" w:rsidP="00EB176F">
            <w:pPr>
              <w:jc w:val="center"/>
              <w:rPr>
                <w:i/>
                <w:sz w:val="20"/>
                <w:szCs w:val="20"/>
              </w:rPr>
            </w:pPr>
            <w:r>
              <w:rPr>
                <w:i/>
                <w:sz w:val="20"/>
                <w:szCs w:val="20"/>
              </w:rPr>
              <w:t>459039,9</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C7B73" w:rsidP="00EB176F">
            <w:pPr>
              <w:jc w:val="center"/>
              <w:rPr>
                <w:i/>
                <w:sz w:val="20"/>
                <w:szCs w:val="20"/>
              </w:rPr>
            </w:pPr>
            <w:r>
              <w:rPr>
                <w:i/>
                <w:sz w:val="20"/>
                <w:szCs w:val="20"/>
              </w:rPr>
              <w:t>43,0</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C7B73" w:rsidP="00EB176F">
            <w:pPr>
              <w:jc w:val="center"/>
              <w:rPr>
                <w:i/>
                <w:sz w:val="20"/>
                <w:szCs w:val="20"/>
              </w:rPr>
            </w:pPr>
            <w:r>
              <w:rPr>
                <w:i/>
                <w:sz w:val="20"/>
                <w:szCs w:val="20"/>
              </w:rPr>
              <w:t>96,94</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F5FE7" w:rsidRPr="003736FC" w:rsidRDefault="00AD2003" w:rsidP="00EB176F">
            <w:pPr>
              <w:jc w:val="center"/>
              <w:rPr>
                <w:bCs/>
                <w:i/>
                <w:sz w:val="20"/>
                <w:szCs w:val="20"/>
              </w:rPr>
            </w:pPr>
            <w:r>
              <w:rPr>
                <w:bCs/>
                <w:i/>
                <w:sz w:val="20"/>
                <w:szCs w:val="20"/>
              </w:rPr>
              <w:t>611</w:t>
            </w:r>
          </w:p>
        </w:tc>
        <w:tc>
          <w:tcPr>
            <w:tcW w:w="3846" w:type="dxa"/>
            <w:tcBorders>
              <w:top w:val="single" w:sz="4" w:space="0" w:color="auto"/>
              <w:left w:val="nil"/>
              <w:bottom w:val="single" w:sz="4" w:space="0" w:color="auto"/>
              <w:right w:val="single" w:sz="4" w:space="0" w:color="auto"/>
            </w:tcBorders>
            <w:shd w:val="clear" w:color="auto" w:fill="auto"/>
            <w:vAlign w:val="center"/>
          </w:tcPr>
          <w:p w:rsidR="008F5FE7" w:rsidRPr="003736FC" w:rsidRDefault="00AD2003" w:rsidP="00EB176F">
            <w:pPr>
              <w:rPr>
                <w:bCs/>
                <w:i/>
                <w:sz w:val="20"/>
                <w:szCs w:val="20"/>
              </w:rPr>
            </w:pPr>
            <w:r>
              <w:rPr>
                <w:bCs/>
                <w:i/>
                <w:sz w:val="20"/>
                <w:szCs w:val="20"/>
              </w:rPr>
              <w:t xml:space="preserve">Субсидии </w:t>
            </w:r>
            <w:r w:rsidR="003F21D7">
              <w:rPr>
                <w:bCs/>
                <w:i/>
                <w:sz w:val="20"/>
                <w:szCs w:val="20"/>
              </w:rPr>
              <w:t xml:space="preserve"> на выполнение муниципального задания</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5F3EC0" w:rsidP="00EE5F5F">
            <w:pPr>
              <w:jc w:val="center"/>
              <w:rPr>
                <w:i/>
                <w:sz w:val="20"/>
                <w:szCs w:val="20"/>
              </w:rPr>
            </w:pPr>
            <w:r>
              <w:rPr>
                <w:i/>
                <w:sz w:val="20"/>
                <w:szCs w:val="20"/>
              </w:rPr>
              <w:t>372528,7</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F4831" w:rsidP="00EB176F">
            <w:pPr>
              <w:jc w:val="center"/>
              <w:rPr>
                <w:i/>
                <w:sz w:val="20"/>
                <w:szCs w:val="20"/>
              </w:rPr>
            </w:pPr>
            <w:r>
              <w:rPr>
                <w:i/>
                <w:sz w:val="20"/>
                <w:szCs w:val="20"/>
              </w:rPr>
              <w:t>372503,5</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C7B73" w:rsidP="00EB176F">
            <w:pPr>
              <w:jc w:val="center"/>
              <w:rPr>
                <w:i/>
                <w:sz w:val="20"/>
                <w:szCs w:val="20"/>
              </w:rPr>
            </w:pPr>
            <w:r>
              <w:rPr>
                <w:i/>
                <w:sz w:val="20"/>
                <w:szCs w:val="20"/>
              </w:rPr>
              <w:t>34,9</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C7B73" w:rsidP="00EB176F">
            <w:pPr>
              <w:jc w:val="center"/>
              <w:rPr>
                <w:i/>
                <w:sz w:val="20"/>
                <w:szCs w:val="20"/>
              </w:rPr>
            </w:pPr>
            <w:r>
              <w:rPr>
                <w:i/>
                <w:sz w:val="20"/>
                <w:szCs w:val="20"/>
              </w:rPr>
              <w:t>99,99</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F5FE7" w:rsidRPr="003736FC" w:rsidRDefault="00AD2003" w:rsidP="00EB176F">
            <w:pPr>
              <w:jc w:val="center"/>
              <w:rPr>
                <w:bCs/>
                <w:i/>
                <w:sz w:val="20"/>
                <w:szCs w:val="20"/>
              </w:rPr>
            </w:pPr>
            <w:r>
              <w:rPr>
                <w:bCs/>
                <w:i/>
                <w:sz w:val="20"/>
                <w:szCs w:val="20"/>
              </w:rPr>
              <w:t>612</w:t>
            </w:r>
          </w:p>
        </w:tc>
        <w:tc>
          <w:tcPr>
            <w:tcW w:w="3846" w:type="dxa"/>
            <w:tcBorders>
              <w:top w:val="single" w:sz="4" w:space="0" w:color="auto"/>
              <w:left w:val="nil"/>
              <w:bottom w:val="single" w:sz="4" w:space="0" w:color="auto"/>
              <w:right w:val="single" w:sz="4" w:space="0" w:color="auto"/>
            </w:tcBorders>
            <w:shd w:val="clear" w:color="auto" w:fill="auto"/>
            <w:vAlign w:val="center"/>
          </w:tcPr>
          <w:p w:rsidR="008F5FE7" w:rsidRPr="003736FC" w:rsidRDefault="003F21D7" w:rsidP="00EB176F">
            <w:pPr>
              <w:rPr>
                <w:bCs/>
                <w:i/>
                <w:sz w:val="20"/>
                <w:szCs w:val="20"/>
              </w:rPr>
            </w:pPr>
            <w:r>
              <w:rPr>
                <w:bCs/>
                <w:i/>
                <w:sz w:val="20"/>
                <w:szCs w:val="20"/>
              </w:rPr>
              <w:t>Субсидии на иные цели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5F3EC0" w:rsidP="00EE5F5F">
            <w:pPr>
              <w:jc w:val="center"/>
              <w:rPr>
                <w:i/>
                <w:sz w:val="20"/>
                <w:szCs w:val="20"/>
              </w:rPr>
            </w:pPr>
            <w:r>
              <w:rPr>
                <w:i/>
                <w:sz w:val="20"/>
                <w:szCs w:val="20"/>
              </w:rPr>
              <w:t>101012,7</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F4831" w:rsidP="00EB176F">
            <w:pPr>
              <w:jc w:val="center"/>
              <w:rPr>
                <w:i/>
                <w:sz w:val="20"/>
                <w:szCs w:val="20"/>
              </w:rPr>
            </w:pPr>
            <w:r>
              <w:rPr>
                <w:i/>
                <w:sz w:val="20"/>
                <w:szCs w:val="20"/>
              </w:rPr>
              <w:t>86536,4</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C7B73" w:rsidP="00EB176F">
            <w:pPr>
              <w:jc w:val="center"/>
              <w:rPr>
                <w:i/>
                <w:sz w:val="20"/>
                <w:szCs w:val="20"/>
              </w:rPr>
            </w:pPr>
            <w:r>
              <w:rPr>
                <w:i/>
                <w:sz w:val="20"/>
                <w:szCs w:val="20"/>
              </w:rPr>
              <w:t>8,1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AC7B73" w:rsidP="00EB176F">
            <w:pPr>
              <w:jc w:val="center"/>
              <w:rPr>
                <w:i/>
                <w:sz w:val="20"/>
                <w:szCs w:val="20"/>
              </w:rPr>
            </w:pPr>
            <w:r>
              <w:rPr>
                <w:i/>
                <w:sz w:val="20"/>
                <w:szCs w:val="20"/>
              </w:rPr>
              <w:t>85,67</w:t>
            </w:r>
          </w:p>
        </w:tc>
      </w:tr>
      <w:tr w:rsidR="00AD2003"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2003" w:rsidRDefault="00AD2003" w:rsidP="00EB176F">
            <w:pPr>
              <w:jc w:val="center"/>
              <w:rPr>
                <w:bCs/>
                <w:i/>
                <w:sz w:val="20"/>
                <w:szCs w:val="20"/>
              </w:rPr>
            </w:pPr>
            <w:r>
              <w:rPr>
                <w:bCs/>
                <w:i/>
                <w:sz w:val="20"/>
                <w:szCs w:val="20"/>
              </w:rPr>
              <w:t>630</w:t>
            </w:r>
          </w:p>
        </w:tc>
        <w:tc>
          <w:tcPr>
            <w:tcW w:w="3846" w:type="dxa"/>
            <w:tcBorders>
              <w:top w:val="single" w:sz="4" w:space="0" w:color="auto"/>
              <w:left w:val="nil"/>
              <w:bottom w:val="single" w:sz="4" w:space="0" w:color="auto"/>
              <w:right w:val="single" w:sz="4" w:space="0" w:color="auto"/>
            </w:tcBorders>
            <w:shd w:val="clear" w:color="auto" w:fill="auto"/>
            <w:vAlign w:val="center"/>
          </w:tcPr>
          <w:p w:rsidR="00AD2003" w:rsidRPr="003736FC" w:rsidRDefault="00AD2003" w:rsidP="00EB176F">
            <w:pPr>
              <w:rPr>
                <w:bCs/>
                <w:i/>
                <w:sz w:val="20"/>
                <w:szCs w:val="20"/>
              </w:rPr>
            </w:pPr>
            <w:r>
              <w:rPr>
                <w:bCs/>
                <w:i/>
                <w:sz w:val="20"/>
                <w:szCs w:val="20"/>
              </w:rPr>
              <w:t xml:space="preserve">Субсидии </w:t>
            </w:r>
            <w:r w:rsidR="003F21D7">
              <w:rPr>
                <w:bCs/>
                <w:i/>
                <w:sz w:val="20"/>
                <w:szCs w:val="20"/>
              </w:rPr>
              <w:t>некоммерческим организациям</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3431BE" w:rsidP="00EB176F">
            <w:pPr>
              <w:jc w:val="center"/>
              <w:rPr>
                <w:i/>
                <w:sz w:val="20"/>
                <w:szCs w:val="20"/>
              </w:rPr>
            </w:pPr>
            <w:r>
              <w:rPr>
                <w:i/>
                <w:sz w:val="20"/>
                <w:szCs w:val="20"/>
              </w:rPr>
              <w:t>2178,9</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AF4831" w:rsidP="00EB176F">
            <w:pPr>
              <w:jc w:val="center"/>
              <w:rPr>
                <w:i/>
                <w:sz w:val="20"/>
                <w:szCs w:val="20"/>
              </w:rPr>
            </w:pPr>
            <w:r>
              <w:rPr>
                <w:i/>
                <w:sz w:val="20"/>
                <w:szCs w:val="20"/>
              </w:rPr>
              <w:t>2178,9</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AC7B73" w:rsidP="00EB176F">
            <w:pPr>
              <w:jc w:val="center"/>
              <w:rPr>
                <w:i/>
                <w:sz w:val="20"/>
                <w:szCs w:val="20"/>
              </w:rPr>
            </w:pPr>
            <w:r>
              <w:rPr>
                <w:i/>
                <w:sz w:val="20"/>
                <w:szCs w:val="20"/>
              </w:rPr>
              <w:t>0,2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AC7B73" w:rsidP="00EB176F">
            <w:pPr>
              <w:jc w:val="center"/>
              <w:rPr>
                <w:i/>
                <w:sz w:val="20"/>
                <w:szCs w:val="20"/>
              </w:rPr>
            </w:pPr>
            <w:r>
              <w:rPr>
                <w:i/>
                <w:sz w:val="20"/>
                <w:szCs w:val="20"/>
              </w:rPr>
              <w:t>100,00</w:t>
            </w:r>
          </w:p>
        </w:tc>
      </w:tr>
      <w:tr w:rsidR="008F5FE7" w:rsidRPr="006A4538" w:rsidTr="003736FC">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700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Обслуживание государственного долга РФ</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10,8</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10,8</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0,0</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100,00</w:t>
            </w:r>
          </w:p>
        </w:tc>
      </w:tr>
      <w:tr w:rsidR="008F5FE7" w:rsidRPr="006A4538" w:rsidTr="003736FC">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800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Иные бюджетные ассигнования</w:t>
            </w:r>
            <w:r w:rsidR="003F21D7">
              <w:rPr>
                <w:bCs/>
                <w:sz w:val="20"/>
                <w:szCs w:val="20"/>
              </w:rPr>
              <w:t>, в том числе:</w:t>
            </w:r>
          </w:p>
        </w:tc>
        <w:tc>
          <w:tcPr>
            <w:tcW w:w="1361" w:type="dxa"/>
            <w:tcBorders>
              <w:top w:val="nil"/>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50939,0</w:t>
            </w:r>
          </w:p>
        </w:tc>
        <w:tc>
          <w:tcPr>
            <w:tcW w:w="1327" w:type="dxa"/>
            <w:tcBorders>
              <w:top w:val="nil"/>
              <w:left w:val="nil"/>
              <w:bottom w:val="single" w:sz="4" w:space="0" w:color="auto"/>
              <w:right w:val="single" w:sz="4" w:space="0" w:color="auto"/>
            </w:tcBorders>
            <w:shd w:val="clear" w:color="auto" w:fill="auto"/>
            <w:noWrap/>
            <w:vAlign w:val="center"/>
          </w:tcPr>
          <w:p w:rsidR="008F5FE7" w:rsidRPr="006A4538" w:rsidRDefault="00F53A44" w:rsidP="00EB176F">
            <w:pPr>
              <w:jc w:val="center"/>
              <w:rPr>
                <w:sz w:val="20"/>
                <w:szCs w:val="20"/>
              </w:rPr>
            </w:pPr>
            <w:r>
              <w:rPr>
                <w:sz w:val="20"/>
                <w:szCs w:val="20"/>
              </w:rPr>
              <w:t>43258,3</w:t>
            </w:r>
          </w:p>
        </w:tc>
        <w:tc>
          <w:tcPr>
            <w:tcW w:w="1082" w:type="dxa"/>
            <w:tcBorders>
              <w:top w:val="nil"/>
              <w:left w:val="nil"/>
              <w:bottom w:val="single" w:sz="4" w:space="0" w:color="auto"/>
              <w:right w:val="single" w:sz="4" w:space="0" w:color="auto"/>
            </w:tcBorders>
            <w:shd w:val="clear" w:color="auto" w:fill="auto"/>
            <w:noWrap/>
            <w:vAlign w:val="center"/>
          </w:tcPr>
          <w:p w:rsidR="008F5FE7" w:rsidRPr="006A4538" w:rsidRDefault="00CB2173" w:rsidP="00CB2173">
            <w:pPr>
              <w:jc w:val="center"/>
              <w:rPr>
                <w:sz w:val="20"/>
                <w:szCs w:val="20"/>
              </w:rPr>
            </w:pPr>
            <w:r>
              <w:rPr>
                <w:sz w:val="20"/>
                <w:szCs w:val="20"/>
              </w:rPr>
              <w:t>4,1</w:t>
            </w:r>
          </w:p>
        </w:tc>
        <w:tc>
          <w:tcPr>
            <w:tcW w:w="1233" w:type="dxa"/>
            <w:tcBorders>
              <w:top w:val="nil"/>
              <w:left w:val="nil"/>
              <w:bottom w:val="single" w:sz="4" w:space="0" w:color="auto"/>
              <w:right w:val="single" w:sz="4" w:space="0" w:color="auto"/>
            </w:tcBorders>
            <w:shd w:val="clear" w:color="auto" w:fill="auto"/>
            <w:noWrap/>
            <w:vAlign w:val="center"/>
          </w:tcPr>
          <w:p w:rsidR="008F5FE7" w:rsidRPr="006A4538" w:rsidRDefault="00AC7B73" w:rsidP="00EB176F">
            <w:pPr>
              <w:jc w:val="center"/>
              <w:rPr>
                <w:sz w:val="20"/>
                <w:szCs w:val="20"/>
              </w:rPr>
            </w:pPr>
            <w:r>
              <w:rPr>
                <w:sz w:val="20"/>
                <w:szCs w:val="20"/>
              </w:rPr>
              <w:t>84,92</w:t>
            </w:r>
          </w:p>
        </w:tc>
      </w:tr>
      <w:tr w:rsidR="003F21D7" w:rsidRPr="006A4538" w:rsidTr="003736FC">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3F21D7" w:rsidRPr="003F21D7" w:rsidRDefault="003F21D7" w:rsidP="00EB176F">
            <w:pPr>
              <w:jc w:val="center"/>
              <w:rPr>
                <w:bCs/>
                <w:i/>
                <w:sz w:val="20"/>
                <w:szCs w:val="20"/>
              </w:rPr>
            </w:pPr>
            <w:r w:rsidRPr="003F21D7">
              <w:rPr>
                <w:bCs/>
                <w:i/>
                <w:sz w:val="20"/>
                <w:szCs w:val="20"/>
              </w:rPr>
              <w:t>811</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3F21D7" w:rsidRPr="003F21D7" w:rsidRDefault="003F21D7" w:rsidP="003F21D7">
            <w:pPr>
              <w:widowControl/>
              <w:suppressAutoHyphens w:val="0"/>
              <w:autoSpaceDE w:val="0"/>
              <w:autoSpaceDN w:val="0"/>
              <w:adjustRightInd w:val="0"/>
              <w:jc w:val="both"/>
              <w:rPr>
                <w:bCs/>
                <w:i/>
                <w:sz w:val="20"/>
                <w:szCs w:val="20"/>
              </w:rPr>
            </w:pPr>
            <w:r>
              <w:rPr>
                <w:rFonts w:eastAsia="Times New Roman"/>
                <w:i/>
                <w:iCs/>
                <w:kern w:val="0"/>
                <w:sz w:val="20"/>
                <w:szCs w:val="20"/>
              </w:rPr>
              <w:t>Субсидии на возмещение недополученных доходов и (или) возмещение фактически понесенных затрат.</w:t>
            </w:r>
          </w:p>
        </w:tc>
        <w:tc>
          <w:tcPr>
            <w:tcW w:w="1361" w:type="dxa"/>
            <w:tcBorders>
              <w:top w:val="nil"/>
              <w:left w:val="nil"/>
              <w:bottom w:val="single" w:sz="4" w:space="0" w:color="auto"/>
              <w:right w:val="single" w:sz="4" w:space="0" w:color="auto"/>
            </w:tcBorders>
            <w:shd w:val="clear" w:color="auto" w:fill="auto"/>
            <w:noWrap/>
            <w:vAlign w:val="center"/>
          </w:tcPr>
          <w:p w:rsidR="003F21D7" w:rsidRPr="003F21D7" w:rsidRDefault="003431BE" w:rsidP="00EB176F">
            <w:pPr>
              <w:jc w:val="center"/>
              <w:rPr>
                <w:i/>
                <w:sz w:val="20"/>
                <w:szCs w:val="20"/>
              </w:rPr>
            </w:pPr>
            <w:r>
              <w:rPr>
                <w:i/>
                <w:sz w:val="20"/>
                <w:szCs w:val="20"/>
              </w:rPr>
              <w:t>40680,0</w:t>
            </w:r>
          </w:p>
        </w:tc>
        <w:tc>
          <w:tcPr>
            <w:tcW w:w="1327" w:type="dxa"/>
            <w:tcBorders>
              <w:top w:val="nil"/>
              <w:left w:val="nil"/>
              <w:bottom w:val="single" w:sz="4" w:space="0" w:color="auto"/>
              <w:right w:val="single" w:sz="4" w:space="0" w:color="auto"/>
            </w:tcBorders>
            <w:shd w:val="clear" w:color="auto" w:fill="auto"/>
            <w:noWrap/>
            <w:vAlign w:val="center"/>
          </w:tcPr>
          <w:p w:rsidR="003F21D7" w:rsidRPr="003F21D7" w:rsidRDefault="003431BE" w:rsidP="00EB176F">
            <w:pPr>
              <w:jc w:val="center"/>
              <w:rPr>
                <w:i/>
                <w:sz w:val="20"/>
                <w:szCs w:val="20"/>
              </w:rPr>
            </w:pPr>
            <w:r>
              <w:rPr>
                <w:i/>
                <w:sz w:val="20"/>
                <w:szCs w:val="20"/>
              </w:rPr>
              <w:t>40665,7</w:t>
            </w:r>
          </w:p>
        </w:tc>
        <w:tc>
          <w:tcPr>
            <w:tcW w:w="1082" w:type="dxa"/>
            <w:tcBorders>
              <w:top w:val="nil"/>
              <w:left w:val="nil"/>
              <w:bottom w:val="single" w:sz="4" w:space="0" w:color="auto"/>
              <w:right w:val="single" w:sz="4" w:space="0" w:color="auto"/>
            </w:tcBorders>
            <w:shd w:val="clear" w:color="auto" w:fill="auto"/>
            <w:noWrap/>
            <w:vAlign w:val="center"/>
          </w:tcPr>
          <w:p w:rsidR="003F21D7" w:rsidRPr="003F21D7" w:rsidRDefault="00CB2173" w:rsidP="00EB176F">
            <w:pPr>
              <w:jc w:val="center"/>
              <w:rPr>
                <w:i/>
                <w:sz w:val="20"/>
                <w:szCs w:val="20"/>
              </w:rPr>
            </w:pPr>
            <w:r>
              <w:rPr>
                <w:i/>
                <w:sz w:val="20"/>
                <w:szCs w:val="20"/>
              </w:rPr>
              <w:t>3,8</w:t>
            </w:r>
          </w:p>
        </w:tc>
        <w:tc>
          <w:tcPr>
            <w:tcW w:w="1233" w:type="dxa"/>
            <w:tcBorders>
              <w:top w:val="nil"/>
              <w:left w:val="nil"/>
              <w:bottom w:val="single" w:sz="4" w:space="0" w:color="auto"/>
              <w:right w:val="single" w:sz="4" w:space="0" w:color="auto"/>
            </w:tcBorders>
            <w:shd w:val="clear" w:color="auto" w:fill="auto"/>
            <w:noWrap/>
            <w:vAlign w:val="center"/>
          </w:tcPr>
          <w:p w:rsidR="003F21D7" w:rsidRPr="003F21D7" w:rsidRDefault="00AC7B73" w:rsidP="00EB176F">
            <w:pPr>
              <w:jc w:val="center"/>
              <w:rPr>
                <w:i/>
                <w:sz w:val="20"/>
                <w:szCs w:val="20"/>
              </w:rPr>
            </w:pPr>
            <w:r>
              <w:rPr>
                <w:i/>
                <w:sz w:val="20"/>
                <w:szCs w:val="20"/>
              </w:rPr>
              <w:t>99,96</w:t>
            </w:r>
          </w:p>
        </w:tc>
      </w:tr>
      <w:tr w:rsidR="008F5FE7" w:rsidRPr="006A4538" w:rsidTr="008F5FE7">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FE7" w:rsidRPr="008F5FE7" w:rsidRDefault="008F5FE7" w:rsidP="00EB176F">
            <w:pPr>
              <w:rPr>
                <w:b/>
                <w:bCs/>
                <w:sz w:val="20"/>
                <w:szCs w:val="20"/>
              </w:rPr>
            </w:pPr>
            <w:r w:rsidRPr="008F5FE7">
              <w:rPr>
                <w:b/>
                <w:bCs/>
                <w:sz w:val="20"/>
                <w:szCs w:val="20"/>
              </w:rPr>
              <w:t>Всего расходов</w:t>
            </w:r>
          </w:p>
        </w:tc>
        <w:tc>
          <w:tcPr>
            <w:tcW w:w="1361" w:type="dxa"/>
            <w:tcBorders>
              <w:top w:val="nil"/>
              <w:left w:val="nil"/>
              <w:bottom w:val="single" w:sz="4" w:space="0" w:color="auto"/>
              <w:right w:val="single" w:sz="4" w:space="0" w:color="auto"/>
            </w:tcBorders>
            <w:shd w:val="clear" w:color="auto" w:fill="auto"/>
            <w:noWrap/>
            <w:vAlign w:val="center"/>
          </w:tcPr>
          <w:p w:rsidR="008F5FE7" w:rsidRPr="008F5FE7" w:rsidRDefault="007F12C6" w:rsidP="00EB176F">
            <w:pPr>
              <w:jc w:val="center"/>
              <w:rPr>
                <w:b/>
                <w:sz w:val="20"/>
                <w:szCs w:val="20"/>
              </w:rPr>
            </w:pPr>
            <w:r>
              <w:rPr>
                <w:b/>
                <w:sz w:val="20"/>
                <w:szCs w:val="20"/>
              </w:rPr>
              <w:t>1159666,2</w:t>
            </w:r>
          </w:p>
        </w:tc>
        <w:tc>
          <w:tcPr>
            <w:tcW w:w="1327" w:type="dxa"/>
            <w:tcBorders>
              <w:top w:val="nil"/>
              <w:left w:val="nil"/>
              <w:bottom w:val="single" w:sz="4" w:space="0" w:color="auto"/>
              <w:right w:val="single" w:sz="4" w:space="0" w:color="auto"/>
            </w:tcBorders>
            <w:shd w:val="clear" w:color="auto" w:fill="auto"/>
            <w:noWrap/>
            <w:vAlign w:val="center"/>
          </w:tcPr>
          <w:p w:rsidR="008F5FE7" w:rsidRPr="008F5FE7" w:rsidRDefault="007F12C6" w:rsidP="00EB176F">
            <w:pPr>
              <w:jc w:val="center"/>
              <w:rPr>
                <w:b/>
                <w:sz w:val="20"/>
                <w:szCs w:val="20"/>
              </w:rPr>
            </w:pPr>
            <w:r>
              <w:rPr>
                <w:b/>
                <w:sz w:val="20"/>
                <w:szCs w:val="20"/>
              </w:rPr>
              <w:t>1066567,9</w:t>
            </w:r>
          </w:p>
        </w:tc>
        <w:tc>
          <w:tcPr>
            <w:tcW w:w="1082" w:type="dxa"/>
            <w:tcBorders>
              <w:top w:val="nil"/>
              <w:left w:val="nil"/>
              <w:bottom w:val="single" w:sz="4" w:space="0" w:color="auto"/>
              <w:right w:val="single" w:sz="4" w:space="0" w:color="auto"/>
            </w:tcBorders>
            <w:shd w:val="clear" w:color="auto" w:fill="auto"/>
            <w:noWrap/>
            <w:vAlign w:val="center"/>
          </w:tcPr>
          <w:p w:rsidR="008F5FE7" w:rsidRPr="008F5FE7" w:rsidRDefault="00CB2173" w:rsidP="00EB176F">
            <w:pPr>
              <w:jc w:val="center"/>
              <w:rPr>
                <w:b/>
                <w:sz w:val="20"/>
                <w:szCs w:val="20"/>
              </w:rPr>
            </w:pPr>
            <w:r>
              <w:rPr>
                <w:b/>
                <w:sz w:val="20"/>
                <w:szCs w:val="20"/>
              </w:rPr>
              <w:t>100,00</w:t>
            </w:r>
          </w:p>
        </w:tc>
        <w:tc>
          <w:tcPr>
            <w:tcW w:w="1233" w:type="dxa"/>
            <w:tcBorders>
              <w:top w:val="nil"/>
              <w:left w:val="nil"/>
              <w:bottom w:val="single" w:sz="4" w:space="0" w:color="auto"/>
              <w:right w:val="single" w:sz="4" w:space="0" w:color="auto"/>
            </w:tcBorders>
            <w:shd w:val="clear" w:color="auto" w:fill="auto"/>
            <w:noWrap/>
            <w:vAlign w:val="center"/>
          </w:tcPr>
          <w:p w:rsidR="008F5FE7" w:rsidRPr="008F5FE7" w:rsidRDefault="00AC7B73" w:rsidP="00EB176F">
            <w:pPr>
              <w:jc w:val="center"/>
              <w:rPr>
                <w:b/>
                <w:sz w:val="20"/>
                <w:szCs w:val="20"/>
              </w:rPr>
            </w:pPr>
            <w:r>
              <w:rPr>
                <w:b/>
                <w:sz w:val="20"/>
                <w:szCs w:val="20"/>
              </w:rPr>
              <w:t>91,97</w:t>
            </w:r>
          </w:p>
        </w:tc>
      </w:tr>
    </w:tbl>
    <w:p w:rsidR="00744627" w:rsidRDefault="00AD2003" w:rsidP="00744627">
      <w:pPr>
        <w:spacing w:before="120"/>
        <w:ind w:firstLine="567"/>
        <w:jc w:val="both"/>
        <w:rPr>
          <w:bCs/>
        </w:rPr>
      </w:pPr>
      <w:r w:rsidRPr="00AD2003">
        <w:rPr>
          <w:b/>
          <w:i/>
        </w:rPr>
        <w:t>Наибольшую долю</w:t>
      </w:r>
      <w:r>
        <w:t xml:space="preserve"> в объеме расходов бюджета АМО в 202</w:t>
      </w:r>
      <w:r w:rsidR="00CB2173">
        <w:t>2</w:t>
      </w:r>
      <w:r>
        <w:t xml:space="preserve"> году составили субсидии бюджетным учреждениям на выполнение </w:t>
      </w:r>
      <w:r w:rsidR="00744627">
        <w:t xml:space="preserve">муниципального задания и на иные цели </w:t>
      </w:r>
      <w:r w:rsidR="005C52F1">
        <w:t xml:space="preserve">– </w:t>
      </w:r>
      <w:r w:rsidR="00CB2173">
        <w:t>459039,9</w:t>
      </w:r>
      <w:r w:rsidR="005C52F1">
        <w:t xml:space="preserve"> т</w:t>
      </w:r>
      <w:r w:rsidR="00744627">
        <w:t xml:space="preserve">ыс. руб. или </w:t>
      </w:r>
      <w:r w:rsidR="00CB2173">
        <w:t xml:space="preserve">43,0% (в 2021 году объем субсидии составлял </w:t>
      </w:r>
      <w:r w:rsidR="005C52F1">
        <w:t>54,2</w:t>
      </w:r>
      <w:r w:rsidR="00744627">
        <w:t>%</w:t>
      </w:r>
      <w:r w:rsidR="00CB2173">
        <w:t>)</w:t>
      </w:r>
      <w:r w:rsidR="00744627">
        <w:t xml:space="preserve">. На втором месте – расходы на закупку товаров, работ и услуг для муниципальных нужд – </w:t>
      </w:r>
      <w:r w:rsidR="00CB2173">
        <w:t>253129,4</w:t>
      </w:r>
      <w:r w:rsidR="00744627">
        <w:t xml:space="preserve"> тыс. или </w:t>
      </w:r>
      <w:r w:rsidR="00CB2173">
        <w:t xml:space="preserve">23,7%  (в 2021 году - </w:t>
      </w:r>
      <w:r w:rsidR="00744627">
        <w:t>21,4%</w:t>
      </w:r>
      <w:r w:rsidR="00CB2173">
        <w:t>)</w:t>
      </w:r>
      <w:r w:rsidR="00744627">
        <w:t xml:space="preserve">, </w:t>
      </w:r>
      <w:r w:rsidR="00744627" w:rsidRPr="00744627">
        <w:t>третье место заняли р</w:t>
      </w:r>
      <w:r w:rsidR="00744627" w:rsidRPr="00744627">
        <w:rPr>
          <w:bCs/>
        </w:rPr>
        <w:t xml:space="preserve">асходы на выплаты персоналу – </w:t>
      </w:r>
      <w:r w:rsidR="00CB2173">
        <w:rPr>
          <w:bCs/>
        </w:rPr>
        <w:t xml:space="preserve">149303,3 </w:t>
      </w:r>
      <w:r w:rsidR="00744627" w:rsidRPr="00744627">
        <w:rPr>
          <w:bCs/>
        </w:rPr>
        <w:t>тыс. руб. или</w:t>
      </w:r>
      <w:r w:rsidR="00CB2173">
        <w:rPr>
          <w:bCs/>
        </w:rPr>
        <w:t xml:space="preserve"> 14,0% (в 2021 году - </w:t>
      </w:r>
      <w:r w:rsidR="00744627" w:rsidRPr="00744627">
        <w:rPr>
          <w:bCs/>
        </w:rPr>
        <w:t xml:space="preserve"> 14,8%</w:t>
      </w:r>
      <w:r w:rsidR="00CB2173">
        <w:rPr>
          <w:bCs/>
        </w:rPr>
        <w:t>)</w:t>
      </w:r>
      <w:r w:rsidR="00744627" w:rsidRPr="00744627">
        <w:rPr>
          <w:bCs/>
        </w:rPr>
        <w:t>.</w:t>
      </w:r>
    </w:p>
    <w:p w:rsidR="007D486E" w:rsidRDefault="00947767"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463">
        <w:rPr>
          <w:bCs/>
          <w:color w:val="000000"/>
        </w:rPr>
        <w:t xml:space="preserve">        </w:t>
      </w:r>
      <w:r w:rsidR="008F5FE7" w:rsidRPr="00287463">
        <w:rPr>
          <w:color w:val="000000"/>
        </w:rPr>
        <w:t>По данным ф</w:t>
      </w:r>
      <w:r w:rsidR="00287463">
        <w:rPr>
          <w:color w:val="000000"/>
        </w:rPr>
        <w:t>.</w:t>
      </w:r>
      <w:r w:rsidR="008F5FE7" w:rsidRPr="00287463">
        <w:rPr>
          <w:color w:val="000000"/>
        </w:rPr>
        <w:t>050316</w:t>
      </w:r>
      <w:r w:rsidR="00287463">
        <w:rPr>
          <w:color w:val="000000"/>
        </w:rPr>
        <w:t>0 по</w:t>
      </w:r>
      <w:r w:rsidRPr="00287463">
        <w:rPr>
          <w:color w:val="000000"/>
        </w:rPr>
        <w:t xml:space="preserve"> состоянию</w:t>
      </w:r>
      <w:r w:rsidR="00287463">
        <w:rPr>
          <w:color w:val="000000"/>
        </w:rPr>
        <w:t xml:space="preserve"> </w:t>
      </w:r>
      <w:r w:rsidRPr="00287463">
        <w:rPr>
          <w:color w:val="000000"/>
        </w:rPr>
        <w:t>на 01.01.202</w:t>
      </w:r>
      <w:r w:rsidR="00CB2173">
        <w:rPr>
          <w:color w:val="000000"/>
        </w:rPr>
        <w:t>3</w:t>
      </w:r>
      <w:r w:rsidR="008F5FE7" w:rsidRPr="00287463">
        <w:rPr>
          <w:color w:val="000000"/>
        </w:rPr>
        <w:t xml:space="preserve"> года количество муниципальных учреждений составило</w:t>
      </w:r>
      <w:r w:rsidR="008E0853">
        <w:rPr>
          <w:color w:val="000000"/>
        </w:rPr>
        <w:t xml:space="preserve"> 2</w:t>
      </w:r>
      <w:r w:rsidR="00CB2173">
        <w:rPr>
          <w:color w:val="000000"/>
        </w:rPr>
        <w:t>6</w:t>
      </w:r>
      <w:r w:rsidR="008F5FE7" w:rsidRPr="00287463">
        <w:rPr>
          <w:color w:val="000000"/>
        </w:rPr>
        <w:t>, из них бюджетных учреждений –</w:t>
      </w:r>
      <w:r w:rsidR="008E0853">
        <w:rPr>
          <w:color w:val="000000"/>
        </w:rPr>
        <w:t xml:space="preserve"> 19</w:t>
      </w:r>
      <w:r w:rsidR="00051EB8">
        <w:rPr>
          <w:color w:val="000000"/>
        </w:rPr>
        <w:t xml:space="preserve"> </w:t>
      </w:r>
      <w:r w:rsidR="008F5FE7" w:rsidRPr="00287463">
        <w:rPr>
          <w:color w:val="000000"/>
        </w:rPr>
        <w:t>(</w:t>
      </w:r>
      <w:r w:rsidR="00CB2173">
        <w:rPr>
          <w:color w:val="000000"/>
        </w:rPr>
        <w:t>73,08</w:t>
      </w:r>
      <w:r w:rsidR="008F5FE7" w:rsidRPr="00287463">
        <w:rPr>
          <w:color w:val="000000"/>
        </w:rPr>
        <w:t>% от общего количества</w:t>
      </w:r>
      <w:r w:rsidRPr="00287463">
        <w:rPr>
          <w:color w:val="000000"/>
        </w:rPr>
        <w:t>)</w:t>
      </w:r>
      <w:r w:rsidR="00CB2173">
        <w:rPr>
          <w:color w:val="000000"/>
        </w:rPr>
        <w:t>, 7 казенных учреждений</w:t>
      </w:r>
      <w:r w:rsidR="00051EB8">
        <w:rPr>
          <w:color w:val="000000"/>
        </w:rPr>
        <w:t>.</w:t>
      </w:r>
    </w:p>
    <w:p w:rsidR="009C2B23" w:rsidRDefault="009C2B23"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       </w:t>
      </w:r>
      <w:r w:rsidRPr="00B04F06">
        <w:rPr>
          <w:i/>
          <w:color w:val="000000"/>
        </w:rPr>
        <w:t>По субсидии на исполнение муниципального задания</w:t>
      </w:r>
      <w:r>
        <w:rPr>
          <w:color w:val="000000"/>
        </w:rPr>
        <w:t xml:space="preserve"> учредителем </w:t>
      </w:r>
      <w:r w:rsidR="005F3EC0">
        <w:rPr>
          <w:color w:val="000000"/>
        </w:rPr>
        <w:t xml:space="preserve">согласно заключенным соглашениям профинансированы все </w:t>
      </w:r>
      <w:r>
        <w:rPr>
          <w:color w:val="000000"/>
        </w:rPr>
        <w:t xml:space="preserve">бюджетные учреждения </w:t>
      </w:r>
      <w:r w:rsidR="005C52F1">
        <w:rPr>
          <w:color w:val="000000"/>
        </w:rPr>
        <w:t>за 202</w:t>
      </w:r>
      <w:r w:rsidR="00CB2173">
        <w:rPr>
          <w:color w:val="000000"/>
        </w:rPr>
        <w:t>2</w:t>
      </w:r>
      <w:r w:rsidR="005C52F1">
        <w:rPr>
          <w:color w:val="000000"/>
        </w:rPr>
        <w:t xml:space="preserve"> год </w:t>
      </w:r>
      <w:r>
        <w:rPr>
          <w:color w:val="000000"/>
        </w:rPr>
        <w:t>в</w:t>
      </w:r>
      <w:r w:rsidR="005F3EC0">
        <w:rPr>
          <w:color w:val="000000"/>
        </w:rPr>
        <w:t xml:space="preserve"> полном объеме. </w:t>
      </w:r>
      <w:r w:rsidR="00B04F06">
        <w:t xml:space="preserve"> При этом нераспределенный остаток средств субсидии на выполнение муниципального задания по состоянию на 31.12.202</w:t>
      </w:r>
      <w:r w:rsidR="005F3EC0">
        <w:t>2</w:t>
      </w:r>
      <w:r w:rsidR="00DA25B2">
        <w:t xml:space="preserve"> года </w:t>
      </w:r>
      <w:r w:rsidR="00DA25B2" w:rsidRPr="005F3EC0">
        <w:rPr>
          <w:b/>
        </w:rPr>
        <w:t xml:space="preserve">составил </w:t>
      </w:r>
      <w:r w:rsidR="005F3EC0" w:rsidRPr="005F3EC0">
        <w:rPr>
          <w:b/>
        </w:rPr>
        <w:t>25,2</w:t>
      </w:r>
      <w:r w:rsidR="00DA25B2" w:rsidRPr="005F3EC0">
        <w:rPr>
          <w:b/>
        </w:rPr>
        <w:t xml:space="preserve"> тыс. руб., что в соответствии со ст. 34 БК РФ является неэффективным планированием бюджетных средств.</w:t>
      </w:r>
    </w:p>
    <w:p w:rsidR="003C5D33" w:rsidRDefault="00B04F06" w:rsidP="003C5D33">
      <w:pPr>
        <w:widowControl/>
        <w:suppressAutoHyphens w:val="0"/>
        <w:autoSpaceDE w:val="0"/>
        <w:autoSpaceDN w:val="0"/>
        <w:adjustRightInd w:val="0"/>
        <w:jc w:val="both"/>
        <w:rPr>
          <w:rFonts w:eastAsia="Times New Roman"/>
          <w:kern w:val="0"/>
        </w:rPr>
      </w:pPr>
      <w:r>
        <w:t xml:space="preserve">       По субсидии на иные цели недофинансирование за 202</w:t>
      </w:r>
      <w:r w:rsidR="005F3EC0">
        <w:t>2</w:t>
      </w:r>
      <w:r>
        <w:t xml:space="preserve"> год составило </w:t>
      </w:r>
      <w:r w:rsidR="005F3EC0">
        <w:t>13809,5</w:t>
      </w:r>
      <w:r>
        <w:t xml:space="preserve"> тыс. руб. </w:t>
      </w:r>
      <w:r w:rsidR="005F3EC0">
        <w:t>Н</w:t>
      </w:r>
      <w:r>
        <w:t>ераспределенный остаток по состоянию на 31.12.202</w:t>
      </w:r>
      <w:r w:rsidR="005F3EC0">
        <w:t>2</w:t>
      </w:r>
      <w:r>
        <w:t xml:space="preserve"> года составил </w:t>
      </w:r>
      <w:r w:rsidRPr="00761404">
        <w:rPr>
          <w:b/>
        </w:rPr>
        <w:t>5</w:t>
      </w:r>
      <w:r w:rsidR="00761404">
        <w:rPr>
          <w:b/>
        </w:rPr>
        <w:t>4</w:t>
      </w:r>
      <w:r w:rsidRPr="00761404">
        <w:rPr>
          <w:b/>
        </w:rPr>
        <w:t>4,</w:t>
      </w:r>
      <w:r w:rsidR="00761404">
        <w:rPr>
          <w:b/>
        </w:rPr>
        <w:t>0</w:t>
      </w:r>
      <w:r w:rsidRPr="00761404">
        <w:rPr>
          <w:b/>
        </w:rPr>
        <w:t xml:space="preserve"> тыс. руб.</w:t>
      </w:r>
      <w:r w:rsidR="00DA25B2" w:rsidRPr="00761404">
        <w:rPr>
          <w:b/>
        </w:rPr>
        <w:t>,</w:t>
      </w:r>
      <w:r w:rsidR="003C5D33">
        <w:rPr>
          <w:b/>
        </w:rPr>
        <w:t xml:space="preserve"> </w:t>
      </w:r>
      <w:r w:rsidR="00DA25B2" w:rsidRPr="00761404">
        <w:rPr>
          <w:b/>
        </w:rPr>
        <w:t>что в соответствии со ст. 34 БК РФ является неэффективным планированием бюджетных средств</w:t>
      </w:r>
      <w:r w:rsidR="00DA25B2">
        <w:t>.</w:t>
      </w:r>
      <w:r w:rsidR="00761404">
        <w:t xml:space="preserve"> </w:t>
      </w:r>
      <w:r w:rsidR="003C5D33">
        <w:t xml:space="preserve">Нераспределенный остаток состоит из средств на обеспечение </w:t>
      </w:r>
      <w:r w:rsidR="003C5D33" w:rsidRPr="003C5D33">
        <w:t>компенсация части родительской</w:t>
      </w:r>
      <w:r w:rsidR="003C5D33">
        <w:rPr>
          <w:b/>
        </w:rPr>
        <w:t xml:space="preserve"> </w:t>
      </w:r>
      <w:r w:rsidR="003C5D33" w:rsidRPr="003C5D33">
        <w:t>платы за содержание</w:t>
      </w:r>
      <w:r w:rsidR="003C5D33">
        <w:t xml:space="preserve"> ребенка в муниципальных образовательных организациях – 394,3 тыс. руб. и на </w:t>
      </w:r>
      <w:r w:rsidR="003C5D33">
        <w:rPr>
          <w:rFonts w:eastAsia="Times New Roman"/>
          <w:kern w:val="0"/>
        </w:rPr>
        <w:t xml:space="preserve">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 сумме </w:t>
      </w:r>
      <w:r w:rsidR="00D9706A">
        <w:rPr>
          <w:rFonts w:eastAsia="Times New Roman"/>
          <w:kern w:val="0"/>
        </w:rPr>
        <w:t>149,7 тыс. руб.</w:t>
      </w:r>
    </w:p>
    <w:p w:rsidR="00DA25B2" w:rsidRDefault="00DA25B2"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CF0BC3">
        <w:t xml:space="preserve">    </w:t>
      </w:r>
      <w:r>
        <w:t xml:space="preserve"> </w:t>
      </w:r>
      <w:proofErr w:type="gramStart"/>
      <w:r w:rsidR="00761404">
        <w:t xml:space="preserve">Кроме того, Администрацией АМО </w:t>
      </w:r>
      <w:r w:rsidR="00F73D97">
        <w:t>доведены</w:t>
      </w:r>
      <w:r w:rsidR="00761404">
        <w:t xml:space="preserve"> лимиты на предоставление субсидии на иные цели на 122,8 тыс. руб., по которым не заключены соглашения о предоставлении субсидии на иные цели с муниципальными бюджетными учреждениями (</w:t>
      </w:r>
      <w:r w:rsidR="00761404" w:rsidRPr="00761404">
        <w:t>МБУ</w:t>
      </w:r>
      <w:r w:rsidR="00761404">
        <w:t xml:space="preserve"> «АСШ» - 37,9 тыс. руб., </w:t>
      </w:r>
      <w:r w:rsidR="00761404" w:rsidRPr="00761404">
        <w:t xml:space="preserve">МБУ </w:t>
      </w:r>
      <w:r w:rsidR="00761404">
        <w:t>«</w:t>
      </w:r>
      <w:r w:rsidR="00761404" w:rsidRPr="00761404">
        <w:t>ГДК</w:t>
      </w:r>
      <w:r w:rsidR="00761404">
        <w:t>» -</w:t>
      </w:r>
      <w:r w:rsidR="008F4413">
        <w:t xml:space="preserve"> </w:t>
      </w:r>
      <w:r w:rsidR="00761404">
        <w:t xml:space="preserve">4,0 тыс. руб., </w:t>
      </w:r>
      <w:r w:rsidR="003C5D33" w:rsidRPr="003C5D33">
        <w:t>МБУ ЮПИТЕР</w:t>
      </w:r>
      <w:r w:rsidR="003C5D33">
        <w:t>» – 80,9 тыс. руб.),</w:t>
      </w:r>
      <w:r w:rsidR="003C5D33" w:rsidRPr="003C5D33">
        <w:rPr>
          <w:b/>
        </w:rPr>
        <w:t xml:space="preserve"> </w:t>
      </w:r>
      <w:r w:rsidR="003C5D33" w:rsidRPr="00761404">
        <w:rPr>
          <w:b/>
        </w:rPr>
        <w:t>что в соответствии со ст. 34 БК РФ является неэффективным планированием бюджетных средств</w:t>
      </w:r>
      <w:r w:rsidR="003C5D33">
        <w:t>.</w:t>
      </w:r>
      <w:proofErr w:type="gramEnd"/>
    </w:p>
    <w:p w:rsidR="00386958" w:rsidRDefault="005C52F1"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Между Администрацией АМО и Министерством образования и науки Пермского края заключено соглашение</w:t>
      </w:r>
      <w:r w:rsidR="000C1B52" w:rsidRPr="000C1B52">
        <w:t xml:space="preserve"> </w:t>
      </w:r>
      <w:r w:rsidR="000C1B52">
        <w:t>от 1</w:t>
      </w:r>
      <w:r w:rsidR="00386958">
        <w:t>6</w:t>
      </w:r>
      <w:r w:rsidR="000C1B52">
        <w:t>.03.202</w:t>
      </w:r>
      <w:r w:rsidR="00386958">
        <w:t>2</w:t>
      </w:r>
      <w:r w:rsidR="000C1B52">
        <w:t xml:space="preserve"> года № С-26/</w:t>
      </w:r>
      <w:r w:rsidR="00386958">
        <w:t>643.18</w:t>
      </w:r>
      <w:r w:rsidR="000C1B52">
        <w:t xml:space="preserve"> «О</w:t>
      </w:r>
      <w:r w:rsidR="006000B0">
        <w:t xml:space="preserve">б исполнении перечня поручений по реализации </w:t>
      </w:r>
      <w:r w:rsidR="00386958">
        <w:t xml:space="preserve">Послания Президента РФ Федеральному Собранию РФ от  20.02.2019 года № Пр-294, </w:t>
      </w:r>
      <w:r w:rsidR="006000B0">
        <w:t>Указ</w:t>
      </w:r>
      <w:r w:rsidR="00386958">
        <w:t>ов Президента РФ от 07.05.2012 года</w:t>
      </w:r>
      <w:r w:rsidR="006000B0">
        <w:t xml:space="preserve"> № 597 «О мероприятиях </w:t>
      </w:r>
      <w:r w:rsidR="008D4D7D">
        <w:t>по реализации государственной социальной политики»</w:t>
      </w:r>
      <w:r w:rsidR="00386958">
        <w:t xml:space="preserve"> (далее – Указ № 597)</w:t>
      </w:r>
      <w:r w:rsidR="008D4D7D">
        <w:t xml:space="preserve">, Указа Президента РФ от </w:t>
      </w:r>
      <w:r w:rsidR="008D4D7D">
        <w:lastRenderedPageBreak/>
        <w:t>01.06.2012 года № 761 «О национальной стратегии</w:t>
      </w:r>
      <w:proofErr w:type="gramEnd"/>
      <w:r w:rsidR="008D4D7D">
        <w:t xml:space="preserve"> действий в интересах детей на 2012-2017 годы»</w:t>
      </w:r>
      <w:r w:rsidR="00386958">
        <w:t xml:space="preserve"> (далее – Указ № 761)</w:t>
      </w:r>
      <w:r w:rsidR="008D4D7D">
        <w:t xml:space="preserve">.  </w:t>
      </w:r>
      <w:r w:rsidR="00386958">
        <w:t xml:space="preserve">Предметом данного соглашения является реализация мероприятий, направленных на обеспечение доведения в 2022 году средней </w:t>
      </w:r>
      <w:r w:rsidR="000E6504">
        <w:t>заработной</w:t>
      </w:r>
      <w:r w:rsidR="00386958">
        <w:t xml:space="preserve"> платы педагогических работников отрасли образования до уровня средней заработной платы в Пермском крае согласно Перечню поручений, Указам № 597 и № 761.</w:t>
      </w:r>
    </w:p>
    <w:p w:rsidR="00B04F06" w:rsidRDefault="00BF7959"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D4D7D">
        <w:t>Согласно п.2.3</w:t>
      </w:r>
      <w:r>
        <w:t>.1 данного соглашения обязательства МО «АМО»</w:t>
      </w:r>
      <w:r w:rsidR="008D4D7D">
        <w:t xml:space="preserve"> </w:t>
      </w:r>
      <w:r w:rsidR="00C773BA">
        <w:t>обеспечить в 202</w:t>
      </w:r>
      <w:r>
        <w:t>2</w:t>
      </w:r>
      <w:r w:rsidR="00C773BA">
        <w:t xml:space="preserve"> году среднюю заработную плату педагогических работников образовательных организаций МО «АМО» до следующих целевых показателей:</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008C">
        <w:rPr>
          <w:b/>
        </w:rPr>
        <w:t xml:space="preserve">       </w:t>
      </w:r>
      <w:r w:rsidR="0076008C" w:rsidRPr="0076008C">
        <w:rPr>
          <w:b/>
        </w:rPr>
        <w:t>а)</w:t>
      </w:r>
      <w:r>
        <w:t xml:space="preserve"> </w:t>
      </w:r>
      <w:r w:rsidRPr="00C773BA">
        <w:rPr>
          <w:b/>
        </w:rPr>
        <w:t>работники дошкольных образовательных организаций</w:t>
      </w:r>
      <w:r w:rsidR="00BF7959">
        <w:t>:</w:t>
      </w:r>
    </w:p>
    <w:p w:rsidR="00BF7959" w:rsidRDefault="00BF7959"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АУП дошкольных образовательных учреждений – 53500 руб.;</w:t>
      </w:r>
      <w:r w:rsidR="00C773BA">
        <w:t xml:space="preserve">       </w:t>
      </w:r>
    </w:p>
    <w:p w:rsidR="00C773BA" w:rsidRDefault="00BF7959"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C773BA">
        <w:t xml:space="preserve">- педагогический персонал дошкольных образовательных учреждений -  </w:t>
      </w:r>
      <w:r w:rsidR="0076008C">
        <w:t>33112</w:t>
      </w:r>
      <w:r w:rsidR="00C773BA">
        <w:t xml:space="preserve"> руб.;</w:t>
      </w:r>
    </w:p>
    <w:p w:rsidR="0076008C" w:rsidRDefault="0076008C"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иной персонал – 18000 руб. </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008C">
        <w:rPr>
          <w:b/>
        </w:rPr>
        <w:t xml:space="preserve">      </w:t>
      </w:r>
      <w:r w:rsidR="0076008C" w:rsidRPr="0076008C">
        <w:rPr>
          <w:b/>
        </w:rPr>
        <w:t>б)</w:t>
      </w:r>
      <w:r>
        <w:t xml:space="preserve"> </w:t>
      </w:r>
      <w:r w:rsidRPr="00C773BA">
        <w:rPr>
          <w:b/>
        </w:rPr>
        <w:t>работники общеобразовательных организаций</w:t>
      </w:r>
      <w:r w:rsidR="00BF7959">
        <w:t>:</w:t>
      </w:r>
    </w:p>
    <w:p w:rsidR="0076008C" w:rsidRDefault="0076008C"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АУП общеобразовательных учреждений – 5940</w:t>
      </w:r>
      <w:r w:rsidR="000E6504">
        <w:t>0</w:t>
      </w:r>
      <w:r>
        <w:t xml:space="preserve"> руб.;</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педагогический персонал общеобразовательных учреждений </w:t>
      </w:r>
      <w:r w:rsidR="009F5556">
        <w:t>–</w:t>
      </w:r>
      <w:r>
        <w:t xml:space="preserve"> </w:t>
      </w:r>
      <w:r w:rsidR="0076008C">
        <w:t>37264</w:t>
      </w:r>
      <w:r w:rsidR="009F5556">
        <w:t xml:space="preserve"> руб.;</w:t>
      </w:r>
    </w:p>
    <w:p w:rsidR="0076008C" w:rsidRDefault="0076008C"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учителя общеобразовательных учреждений – 38168 руб.;</w:t>
      </w:r>
    </w:p>
    <w:p w:rsidR="0076008C" w:rsidRDefault="0076008C"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иной персонал общеобразовательных учреждений – 20800 руб.;</w:t>
      </w:r>
    </w:p>
    <w:p w:rsidR="009F5556" w:rsidRDefault="009F5556"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6008C">
        <w:rPr>
          <w:b/>
        </w:rPr>
        <w:t xml:space="preserve">       </w:t>
      </w:r>
      <w:r w:rsidR="0076008C" w:rsidRPr="0076008C">
        <w:rPr>
          <w:b/>
        </w:rPr>
        <w:t>в)</w:t>
      </w:r>
      <w:r>
        <w:t xml:space="preserve"> </w:t>
      </w:r>
      <w:r w:rsidRPr="009F5556">
        <w:rPr>
          <w:b/>
        </w:rPr>
        <w:t>работники учреждений дополнительного образования</w:t>
      </w:r>
      <w:r w:rsidR="00BF7959">
        <w:rPr>
          <w:b/>
        </w:rPr>
        <w:t>:</w:t>
      </w:r>
    </w:p>
    <w:p w:rsidR="00FA7ABB" w:rsidRDefault="0076008C"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9F5556">
        <w:t xml:space="preserve"> педагогический персонал учреждений дополнительного образования – не менее 100% к учителям, но не ниже уровня прошлого года.</w:t>
      </w:r>
      <w:r w:rsidR="00B04F06">
        <w:t xml:space="preserve">   </w:t>
      </w:r>
    </w:p>
    <w:p w:rsidR="000C1B52" w:rsidRDefault="00FA7ABB" w:rsidP="0045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Соглашением между Администрацией АМО </w:t>
      </w:r>
      <w:r w:rsidR="000457B0">
        <w:t>и Министерством культуры ПК от 08.</w:t>
      </w:r>
      <w:r>
        <w:t>0</w:t>
      </w:r>
      <w:r w:rsidR="000457B0">
        <w:t xml:space="preserve">2.2022 года № 18 и письмом Министерства культуры ПК от 24.08.2022 года № 27-01-21исх-258 «О направлении информации по достижению целевых показателей в 2022 году» </w:t>
      </w:r>
      <w:r w:rsidR="000C1B52">
        <w:t>определен</w:t>
      </w:r>
      <w:r w:rsidR="00422DC8">
        <w:t xml:space="preserve"> целевой показатель </w:t>
      </w:r>
      <w:r w:rsidR="000C1B52">
        <w:t>обеспечения с</w:t>
      </w:r>
      <w:r w:rsidR="00422DC8">
        <w:t>реднемесячной заработной плат</w:t>
      </w:r>
      <w:r w:rsidR="000C1B52">
        <w:t>ы</w:t>
      </w:r>
      <w:r w:rsidR="00422DC8">
        <w:t xml:space="preserve"> по учреждени</w:t>
      </w:r>
      <w:r w:rsidR="000C1B52">
        <w:t xml:space="preserve">ям культуры </w:t>
      </w:r>
      <w:r w:rsidR="00E23344">
        <w:t xml:space="preserve">в сумме 33098,20 </w:t>
      </w:r>
      <w:r w:rsidR="000C1B52">
        <w:t>руб. за 202</w:t>
      </w:r>
      <w:r w:rsidR="00E23344">
        <w:t>2</w:t>
      </w:r>
      <w:r w:rsidR="000C1B52">
        <w:t xml:space="preserve"> год.</w:t>
      </w:r>
    </w:p>
    <w:p w:rsidR="001A33ED" w:rsidRDefault="00051EB8"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C8159B">
        <w:rPr>
          <w:i/>
          <w:color w:val="000000"/>
        </w:rPr>
        <w:t xml:space="preserve">Анализ </w:t>
      </w:r>
      <w:r w:rsidR="00E23344">
        <w:rPr>
          <w:i/>
          <w:color w:val="000000"/>
        </w:rPr>
        <w:t xml:space="preserve">фактической </w:t>
      </w:r>
      <w:r w:rsidRPr="00C8159B">
        <w:rPr>
          <w:i/>
          <w:color w:val="000000"/>
        </w:rPr>
        <w:t>средне</w:t>
      </w:r>
      <w:r w:rsidR="009300C5" w:rsidRPr="00C8159B">
        <w:rPr>
          <w:i/>
          <w:color w:val="000000"/>
        </w:rPr>
        <w:t xml:space="preserve">месячной </w:t>
      </w:r>
      <w:r w:rsidRPr="00C8159B">
        <w:rPr>
          <w:i/>
          <w:color w:val="000000"/>
        </w:rPr>
        <w:t>заработной платы</w:t>
      </w:r>
      <w:r w:rsidR="001A33ED">
        <w:rPr>
          <w:color w:val="000000"/>
        </w:rPr>
        <w:t xml:space="preserve"> </w:t>
      </w:r>
      <w:r w:rsidR="006A5030">
        <w:rPr>
          <w:color w:val="000000"/>
        </w:rPr>
        <w:t xml:space="preserve">работников </w:t>
      </w:r>
      <w:r w:rsidR="001A33ED">
        <w:rPr>
          <w:color w:val="000000"/>
        </w:rPr>
        <w:t>МО «АМО»</w:t>
      </w:r>
      <w:r w:rsidR="00E23344">
        <w:rPr>
          <w:color w:val="000000"/>
        </w:rPr>
        <w:t xml:space="preserve"> за 2022 год</w:t>
      </w:r>
      <w:r w:rsidR="006A5030">
        <w:rPr>
          <w:color w:val="000000"/>
        </w:rPr>
        <w:t xml:space="preserve"> </w:t>
      </w:r>
      <w:r w:rsidR="001A33ED">
        <w:rPr>
          <w:color w:val="000000"/>
        </w:rPr>
        <w:t>представлен следующими данными.</w:t>
      </w:r>
    </w:p>
    <w:p w:rsidR="00947767" w:rsidRPr="002E5D6B" w:rsidRDefault="001A33ED"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E5D6B">
        <w:rPr>
          <w:i/>
          <w:color w:val="000000"/>
        </w:rPr>
        <w:t xml:space="preserve">                                                                                                            </w:t>
      </w:r>
      <w:r w:rsidR="000C1B52" w:rsidRPr="002E5D6B">
        <w:rPr>
          <w:i/>
          <w:color w:val="000000"/>
        </w:rPr>
        <w:t xml:space="preserve">        </w:t>
      </w:r>
      <w:r w:rsidR="002E5D6B" w:rsidRPr="002E5D6B">
        <w:rPr>
          <w:i/>
          <w:color w:val="000000"/>
        </w:rPr>
        <w:t xml:space="preserve">               </w:t>
      </w:r>
      <w:r w:rsidRPr="002E5D6B">
        <w:rPr>
          <w:i/>
          <w:color w:val="000000"/>
        </w:rPr>
        <w:t>Таблица №</w:t>
      </w:r>
      <w:r w:rsidR="00220A49">
        <w:rPr>
          <w:i/>
          <w:color w:val="000000"/>
        </w:rPr>
        <w:t xml:space="preserve"> 7</w:t>
      </w:r>
      <w:r w:rsidRPr="002E5D6B">
        <w:rPr>
          <w:i/>
          <w:color w:val="000000"/>
        </w:rPr>
        <w:t xml:space="preserve"> (руб.)</w:t>
      </w:r>
      <w:r w:rsidR="00947767" w:rsidRPr="002E5D6B">
        <w:rPr>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623"/>
        <w:gridCol w:w="5145"/>
      </w:tblGrid>
      <w:tr w:rsidR="006A5030" w:rsidRPr="002C42BB" w:rsidTr="00425D8D">
        <w:tc>
          <w:tcPr>
            <w:tcW w:w="3369" w:type="dxa"/>
          </w:tcPr>
          <w:p w:rsidR="006A5030" w:rsidRPr="00425D8D" w:rsidRDefault="006A503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Наименование учреждения</w:t>
            </w:r>
          </w:p>
        </w:tc>
        <w:tc>
          <w:tcPr>
            <w:tcW w:w="1623" w:type="dxa"/>
          </w:tcPr>
          <w:p w:rsidR="006A5030" w:rsidRPr="00425D8D"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Среднемесячная</w:t>
            </w:r>
            <w:r w:rsidR="00B116F3" w:rsidRPr="00425D8D">
              <w:rPr>
                <w:sz w:val="20"/>
                <w:szCs w:val="20"/>
              </w:rPr>
              <w:t xml:space="preserve"> заработная плата за 2022</w:t>
            </w:r>
            <w:r w:rsidR="006A5030" w:rsidRPr="00425D8D">
              <w:rPr>
                <w:sz w:val="20"/>
                <w:szCs w:val="20"/>
              </w:rPr>
              <w:t xml:space="preserve"> год</w:t>
            </w:r>
          </w:p>
        </w:tc>
        <w:tc>
          <w:tcPr>
            <w:tcW w:w="5145" w:type="dxa"/>
          </w:tcPr>
          <w:p w:rsidR="006A5030" w:rsidRPr="00425D8D"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Показатели</w:t>
            </w:r>
          </w:p>
        </w:tc>
      </w:tr>
      <w:tr w:rsidR="006A5030" w:rsidRPr="002C42BB" w:rsidTr="00425D8D">
        <w:tc>
          <w:tcPr>
            <w:tcW w:w="3369" w:type="dxa"/>
          </w:tcPr>
          <w:p w:rsidR="006A5030" w:rsidRPr="00425D8D" w:rsidRDefault="006A503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МБДОУ «Детский сад № 15»</w:t>
            </w:r>
          </w:p>
        </w:tc>
        <w:tc>
          <w:tcPr>
            <w:tcW w:w="1623" w:type="dxa"/>
          </w:tcPr>
          <w:p w:rsidR="006A5030" w:rsidRPr="00425D8D" w:rsidRDefault="00152F19"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24580,8</w:t>
            </w:r>
          </w:p>
          <w:p w:rsidR="00152F19" w:rsidRPr="00425D8D" w:rsidRDefault="00152F19"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59758,3</w:t>
            </w:r>
          </w:p>
          <w:p w:rsidR="00E81AA8" w:rsidRPr="00425D8D" w:rsidRDefault="00E81AA8"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32408,8</w:t>
            </w:r>
          </w:p>
          <w:p w:rsidR="00E81AA8" w:rsidRPr="00425D8D" w:rsidRDefault="00E81AA8"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17958,3</w:t>
            </w:r>
          </w:p>
        </w:tc>
        <w:tc>
          <w:tcPr>
            <w:tcW w:w="5145" w:type="dxa"/>
          </w:tcPr>
          <w:p w:rsidR="00152F19" w:rsidRPr="00425D8D" w:rsidRDefault="00152F19" w:rsidP="0015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152F19" w:rsidRPr="00425D8D" w:rsidRDefault="00152F19" w:rsidP="0015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152F19" w:rsidRPr="00425D8D" w:rsidRDefault="00152F19" w:rsidP="0015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6A5030" w:rsidRPr="00425D8D" w:rsidRDefault="00152F19" w:rsidP="0015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6A5030" w:rsidRPr="002C42BB" w:rsidTr="00425D8D">
        <w:tc>
          <w:tcPr>
            <w:tcW w:w="3369" w:type="dxa"/>
          </w:tcPr>
          <w:p w:rsidR="006A5030" w:rsidRPr="00425D8D"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МБДОУ «Детский сад № 16»</w:t>
            </w:r>
          </w:p>
        </w:tc>
        <w:tc>
          <w:tcPr>
            <w:tcW w:w="1623" w:type="dxa"/>
          </w:tcPr>
          <w:p w:rsidR="006A5030" w:rsidRPr="00425D8D" w:rsidRDefault="00E81AA8"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22847,3</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53958,3</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48479,2</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31505,7</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17568,7</w:t>
            </w:r>
          </w:p>
        </w:tc>
        <w:tc>
          <w:tcPr>
            <w:tcW w:w="5145" w:type="dxa"/>
          </w:tcPr>
          <w:p w:rsidR="00E81AA8" w:rsidRPr="00425D8D" w:rsidRDefault="00E81AA8" w:rsidP="00E8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E81AA8" w:rsidRPr="00425D8D" w:rsidRDefault="00E81AA8" w:rsidP="00E8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8A1CD0" w:rsidRPr="00425D8D" w:rsidRDefault="008A1CD0" w:rsidP="00E8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E81AA8" w:rsidRPr="00425D8D" w:rsidRDefault="00E81AA8" w:rsidP="00E8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6A5030" w:rsidRPr="00425D8D" w:rsidRDefault="00E81AA8" w:rsidP="00E8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9300C5" w:rsidRPr="002C42BB" w:rsidTr="00425D8D">
        <w:tc>
          <w:tcPr>
            <w:tcW w:w="3369" w:type="dxa"/>
          </w:tcPr>
          <w:p w:rsidR="009300C5" w:rsidRPr="00425D8D"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МБДОУ «Детский сад № 19»</w:t>
            </w:r>
          </w:p>
        </w:tc>
        <w:tc>
          <w:tcPr>
            <w:tcW w:w="1623" w:type="dxa"/>
          </w:tcPr>
          <w:p w:rsidR="009300C5"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2902,7</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52100</w:t>
            </w:r>
            <w:r w:rsidR="008F4413">
              <w:rPr>
                <w:sz w:val="20"/>
                <w:szCs w:val="20"/>
              </w:rPr>
              <w:t>,0</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40453,6</w:t>
            </w:r>
          </w:p>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20508,9</w:t>
            </w:r>
          </w:p>
        </w:tc>
        <w:tc>
          <w:tcPr>
            <w:tcW w:w="5145" w:type="dxa"/>
          </w:tcPr>
          <w:p w:rsidR="008A1CD0" w:rsidRPr="00425D8D" w:rsidRDefault="008A1CD0" w:rsidP="008A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8A1CD0" w:rsidRPr="00425D8D" w:rsidRDefault="008A1CD0" w:rsidP="008A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8A1CD0" w:rsidRPr="00425D8D" w:rsidRDefault="008A1CD0" w:rsidP="008A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9300C5" w:rsidRPr="00425D8D" w:rsidRDefault="008A1CD0" w:rsidP="008A1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8A1CD0" w:rsidRPr="002C42BB" w:rsidTr="00425D8D">
        <w:tc>
          <w:tcPr>
            <w:tcW w:w="3369" w:type="dxa"/>
          </w:tcPr>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МБДОУ «Детский сад № 23»</w:t>
            </w:r>
          </w:p>
        </w:tc>
        <w:tc>
          <w:tcPr>
            <w:tcW w:w="1623" w:type="dxa"/>
          </w:tcPr>
          <w:p w:rsidR="008A1CD0" w:rsidRPr="00425D8D" w:rsidRDefault="008A1CD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25453,2</w:t>
            </w:r>
          </w:p>
          <w:p w:rsidR="00F73D97" w:rsidRPr="00425D8D" w:rsidRDefault="008F44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0,00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31941,7</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18857,4</w:t>
            </w:r>
          </w:p>
        </w:tc>
        <w:tc>
          <w:tcPr>
            <w:tcW w:w="5145" w:type="dxa"/>
          </w:tcPr>
          <w:p w:rsidR="008A1CD0" w:rsidRPr="00425D8D" w:rsidRDefault="008A1CD0"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8A1CD0" w:rsidRPr="00425D8D" w:rsidRDefault="008A1CD0"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8A1CD0" w:rsidRPr="00425D8D" w:rsidRDefault="008A1CD0"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8A1CD0" w:rsidRPr="00425D8D" w:rsidRDefault="008A1CD0"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МБДОУ «Детский сад № 30»</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23340,3</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55591,7</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31821,2</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17629,2</w:t>
            </w:r>
          </w:p>
        </w:tc>
        <w:tc>
          <w:tcPr>
            <w:tcW w:w="5145" w:type="dxa"/>
          </w:tcPr>
          <w:p w:rsidR="00F73D97" w:rsidRPr="00425D8D" w:rsidRDefault="00F73D97"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F73D97" w:rsidRPr="00425D8D" w:rsidRDefault="00F73D97"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F73D97" w:rsidRPr="00425D8D" w:rsidRDefault="00F73D97"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F73D97" w:rsidRPr="00425D8D" w:rsidRDefault="00F73D97" w:rsidP="009C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МБОУ «БСОШ № 1»</w:t>
            </w:r>
          </w:p>
        </w:tc>
        <w:tc>
          <w:tcPr>
            <w:tcW w:w="1623" w:type="dxa"/>
          </w:tcPr>
          <w:p w:rsidR="00F73D97" w:rsidRPr="00425D8D" w:rsidRDefault="0035407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33378,9</w:t>
            </w:r>
          </w:p>
          <w:p w:rsidR="0035407E" w:rsidRPr="00425D8D" w:rsidRDefault="0035407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68488,1</w:t>
            </w:r>
          </w:p>
          <w:p w:rsidR="0035407E" w:rsidRPr="00425D8D" w:rsidRDefault="008F44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0,00</w:t>
            </w:r>
          </w:p>
          <w:p w:rsidR="0035407E" w:rsidRPr="00425D8D" w:rsidRDefault="0035407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35886,4</w:t>
            </w:r>
          </w:p>
          <w:p w:rsidR="0035407E" w:rsidRPr="00425D8D" w:rsidRDefault="0035407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35474,2</w:t>
            </w:r>
          </w:p>
          <w:p w:rsidR="0035407E" w:rsidRPr="00425D8D" w:rsidRDefault="0035407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21148</w:t>
            </w:r>
            <w:r w:rsidR="008F4413">
              <w:rPr>
                <w:sz w:val="20"/>
                <w:szCs w:val="20"/>
              </w:rPr>
              <w:t>,0</w:t>
            </w:r>
          </w:p>
        </w:tc>
        <w:tc>
          <w:tcPr>
            <w:tcW w:w="5145" w:type="dxa"/>
          </w:tcPr>
          <w:p w:rsidR="0035407E" w:rsidRPr="00425D8D" w:rsidRDefault="0035407E"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35407E" w:rsidRPr="00425D8D" w:rsidRDefault="0035407E"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35407E" w:rsidRPr="00425D8D" w:rsidRDefault="0035407E"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35407E" w:rsidRPr="00425D8D" w:rsidRDefault="0035407E"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35407E" w:rsidRPr="00425D8D" w:rsidRDefault="0035407E"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Учителя</w:t>
            </w:r>
          </w:p>
          <w:p w:rsidR="00F73D97" w:rsidRPr="00425D8D" w:rsidRDefault="0035407E"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МБОУ «Гимназия»</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29525,9</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lastRenderedPageBreak/>
              <w:t>43841,7</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36541,7</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31101,6</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32148,5</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22530,4</w:t>
            </w:r>
          </w:p>
        </w:tc>
        <w:tc>
          <w:tcPr>
            <w:tcW w:w="5145" w:type="dxa"/>
          </w:tcPr>
          <w:p w:rsidR="00F73D97" w:rsidRPr="00425D8D" w:rsidRDefault="00F73D97" w:rsidP="004B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lastRenderedPageBreak/>
              <w:t>По учреждению</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lastRenderedPageBreak/>
              <w:t>Руководитель</w:t>
            </w:r>
          </w:p>
          <w:p w:rsidR="00F73D97" w:rsidRPr="00425D8D" w:rsidRDefault="00F73D97" w:rsidP="004B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Учителя</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lastRenderedPageBreak/>
              <w:t>МБОУ «ООШ № 8 им. А.П. Чехова»</w:t>
            </w:r>
          </w:p>
        </w:tc>
        <w:tc>
          <w:tcPr>
            <w:tcW w:w="1623" w:type="dxa"/>
          </w:tcPr>
          <w:p w:rsidR="00F73D97" w:rsidRPr="00425D8D" w:rsidRDefault="001F31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38496,6</w:t>
            </w:r>
          </w:p>
          <w:p w:rsidR="001F3113" w:rsidRPr="00425D8D" w:rsidRDefault="001F31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79425</w:t>
            </w:r>
            <w:r w:rsidR="008F4413">
              <w:rPr>
                <w:sz w:val="20"/>
                <w:szCs w:val="20"/>
              </w:rPr>
              <w:t>,0</w:t>
            </w:r>
          </w:p>
          <w:p w:rsidR="001F3113" w:rsidRPr="00425D8D" w:rsidRDefault="001F31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50491,7</w:t>
            </w:r>
          </w:p>
          <w:p w:rsidR="001F3113" w:rsidRPr="00425D8D" w:rsidRDefault="001F31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40102,7</w:t>
            </w:r>
          </w:p>
          <w:p w:rsidR="001F3113" w:rsidRPr="00425D8D" w:rsidRDefault="001F31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39512</w:t>
            </w:r>
            <w:r w:rsidR="008F4413">
              <w:rPr>
                <w:sz w:val="20"/>
                <w:szCs w:val="20"/>
              </w:rPr>
              <w:t>,0</w:t>
            </w:r>
          </w:p>
          <w:p w:rsidR="001F3113" w:rsidRPr="00425D8D" w:rsidRDefault="001F31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17355,1</w:t>
            </w:r>
          </w:p>
        </w:tc>
        <w:tc>
          <w:tcPr>
            <w:tcW w:w="5145" w:type="dxa"/>
          </w:tcPr>
          <w:p w:rsidR="001F3113" w:rsidRPr="00425D8D" w:rsidRDefault="001F3113" w:rsidP="001F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1F3113" w:rsidRPr="00425D8D" w:rsidRDefault="001F3113" w:rsidP="001F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1F3113" w:rsidRPr="00425D8D" w:rsidRDefault="001F3113" w:rsidP="001F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1F3113" w:rsidRPr="00425D8D" w:rsidRDefault="001F3113" w:rsidP="001F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1F3113" w:rsidRPr="00425D8D" w:rsidRDefault="001F3113" w:rsidP="001F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Учителя</w:t>
            </w:r>
          </w:p>
          <w:p w:rsidR="00F73D97" w:rsidRPr="00425D8D" w:rsidRDefault="001F3113" w:rsidP="001F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МБОУ «СОШ п. Яйва»</w:t>
            </w:r>
          </w:p>
        </w:tc>
        <w:tc>
          <w:tcPr>
            <w:tcW w:w="1623" w:type="dxa"/>
          </w:tcPr>
          <w:p w:rsidR="00F73D97" w:rsidRPr="00425D8D" w:rsidRDefault="00B72A4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35237,2</w:t>
            </w:r>
          </w:p>
          <w:p w:rsidR="00B72A4C" w:rsidRPr="00425D8D" w:rsidRDefault="00B72A4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65850</w:t>
            </w:r>
            <w:r w:rsidR="008F4413">
              <w:rPr>
                <w:sz w:val="20"/>
                <w:szCs w:val="20"/>
              </w:rPr>
              <w:t>,0</w:t>
            </w:r>
          </w:p>
          <w:p w:rsidR="00B72A4C" w:rsidRPr="00425D8D" w:rsidRDefault="00B72A4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39279,3</w:t>
            </w:r>
          </w:p>
          <w:p w:rsidR="00B72A4C" w:rsidRPr="00425D8D" w:rsidRDefault="00B72A4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39869,4</w:t>
            </w:r>
          </w:p>
          <w:p w:rsidR="00B72A4C" w:rsidRPr="00425D8D" w:rsidRDefault="00B72A4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22667,1</w:t>
            </w:r>
          </w:p>
        </w:tc>
        <w:tc>
          <w:tcPr>
            <w:tcW w:w="5145" w:type="dxa"/>
          </w:tcPr>
          <w:p w:rsidR="00B72A4C" w:rsidRPr="00425D8D" w:rsidRDefault="00B72A4C" w:rsidP="00B7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B72A4C" w:rsidRPr="00425D8D" w:rsidRDefault="00B72A4C" w:rsidP="00B7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B72A4C" w:rsidRPr="00425D8D" w:rsidRDefault="00B72A4C" w:rsidP="00B7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B72A4C" w:rsidRPr="00425D8D" w:rsidRDefault="00B72A4C" w:rsidP="00B7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Учителя</w:t>
            </w:r>
          </w:p>
          <w:p w:rsidR="00F73D97" w:rsidRPr="00425D8D" w:rsidRDefault="00B72A4C" w:rsidP="00B72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МБОУ «СОШ № 6»</w:t>
            </w:r>
          </w:p>
        </w:tc>
        <w:tc>
          <w:tcPr>
            <w:tcW w:w="1623" w:type="dxa"/>
          </w:tcPr>
          <w:p w:rsidR="00F73D97" w:rsidRPr="00425D8D" w:rsidRDefault="0023691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36210,3</w:t>
            </w:r>
          </w:p>
          <w:p w:rsidR="00236910" w:rsidRPr="00425D8D" w:rsidRDefault="0023691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76158,3</w:t>
            </w:r>
          </w:p>
          <w:p w:rsidR="00236910" w:rsidRPr="00425D8D" w:rsidRDefault="0023691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53649,1</w:t>
            </w:r>
          </w:p>
          <w:p w:rsidR="00236910" w:rsidRPr="00425D8D" w:rsidRDefault="0023691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38653,4</w:t>
            </w:r>
          </w:p>
          <w:p w:rsidR="00236910" w:rsidRPr="00425D8D" w:rsidRDefault="0023691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38642,7</w:t>
            </w:r>
          </w:p>
          <w:p w:rsidR="00236910" w:rsidRPr="00425D8D" w:rsidRDefault="0023691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19436,2</w:t>
            </w:r>
          </w:p>
        </w:tc>
        <w:tc>
          <w:tcPr>
            <w:tcW w:w="5145" w:type="dxa"/>
          </w:tcPr>
          <w:p w:rsidR="00236910" w:rsidRPr="00425D8D" w:rsidRDefault="00236910" w:rsidP="0023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236910" w:rsidRPr="00425D8D" w:rsidRDefault="00236910" w:rsidP="0023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236910" w:rsidRPr="00425D8D" w:rsidRDefault="00236910" w:rsidP="0023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236910" w:rsidRPr="00425D8D" w:rsidRDefault="00236910" w:rsidP="0023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236910" w:rsidRPr="00425D8D" w:rsidRDefault="00236910" w:rsidP="0023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Учителя</w:t>
            </w:r>
          </w:p>
          <w:p w:rsidR="00F73D97" w:rsidRPr="00425D8D" w:rsidRDefault="00236910" w:rsidP="0023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«Александровская спортивная школа»</w:t>
            </w:r>
          </w:p>
        </w:tc>
        <w:tc>
          <w:tcPr>
            <w:tcW w:w="1623" w:type="dxa"/>
          </w:tcPr>
          <w:p w:rsidR="00F73D97"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28679,8</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60758,3</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37504,4</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39983,1</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19582,7</w:t>
            </w:r>
          </w:p>
        </w:tc>
        <w:tc>
          <w:tcPr>
            <w:tcW w:w="5145" w:type="dxa"/>
          </w:tcPr>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Основной персонал</w:t>
            </w:r>
          </w:p>
          <w:p w:rsidR="00F73D97"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«Городской дворец культуры»</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32238,6</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59800,0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29766,1</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35773,5</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42800</w:t>
            </w:r>
            <w:r w:rsidR="008F4413">
              <w:rPr>
                <w:sz w:val="20"/>
                <w:szCs w:val="20"/>
              </w:rPr>
              <w:t>,0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21432,6</w:t>
            </w:r>
          </w:p>
        </w:tc>
        <w:tc>
          <w:tcPr>
            <w:tcW w:w="5145" w:type="dxa"/>
          </w:tcPr>
          <w:p w:rsidR="00F73D97" w:rsidRPr="00425D8D" w:rsidRDefault="00F73D97" w:rsidP="00B1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F73D97" w:rsidRPr="00425D8D" w:rsidRDefault="008F4413" w:rsidP="00B1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w:t>
            </w:r>
            <w:r w:rsidR="00F73D97" w:rsidRPr="00425D8D">
              <w:rPr>
                <w:sz w:val="20"/>
                <w:szCs w:val="20"/>
              </w:rPr>
              <w:t>уководитель</w:t>
            </w:r>
          </w:p>
          <w:p w:rsidR="00F73D97" w:rsidRPr="00425D8D" w:rsidRDefault="00F73D97" w:rsidP="00B1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p w:rsidR="00F73D97" w:rsidRPr="00425D8D" w:rsidRDefault="00F73D97" w:rsidP="00B1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F73D97" w:rsidRPr="00425D8D" w:rsidRDefault="00F73D97" w:rsidP="00B1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Художественный персонал</w:t>
            </w:r>
          </w:p>
          <w:p w:rsidR="00F73D97" w:rsidRPr="00425D8D" w:rsidRDefault="00F73D97" w:rsidP="00B11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«Краеведческий музей»</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32220</w:t>
            </w:r>
            <w:r w:rsidR="008F4413">
              <w:rPr>
                <w:sz w:val="20"/>
                <w:szCs w:val="20"/>
              </w:rPr>
              <w:t>,0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33183,3</w:t>
            </w:r>
          </w:p>
          <w:p w:rsidR="00F73D97" w:rsidRPr="00425D8D" w:rsidRDefault="00F73D97"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31979,2</w:t>
            </w:r>
          </w:p>
        </w:tc>
        <w:tc>
          <w:tcPr>
            <w:tcW w:w="5145" w:type="dxa"/>
          </w:tcPr>
          <w:p w:rsidR="00F73D97" w:rsidRPr="00425D8D" w:rsidRDefault="00F73D97" w:rsidP="00F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F73D97" w:rsidRPr="00425D8D" w:rsidRDefault="00F73D97" w:rsidP="00F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F73D97" w:rsidRPr="00425D8D" w:rsidRDefault="00F73D97"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425D8D">
              <w:rPr>
                <w:rStyle w:val="aff5"/>
                <w:i w:val="0"/>
                <w:color w:val="202020"/>
                <w:sz w:val="20"/>
                <w:szCs w:val="20"/>
                <w:shd w:val="clear" w:color="auto" w:fill="FFFFFF"/>
              </w:rPr>
              <w:t xml:space="preserve">МБУ ВВГП «Центр культуры, спорта, туризма, молодежной политики и </w:t>
            </w:r>
            <w:proofErr w:type="spellStart"/>
            <w:r w:rsidRPr="00425D8D">
              <w:rPr>
                <w:rStyle w:val="aff5"/>
                <w:i w:val="0"/>
                <w:color w:val="202020"/>
                <w:sz w:val="20"/>
                <w:szCs w:val="20"/>
                <w:shd w:val="clear" w:color="auto" w:fill="FFFFFF"/>
              </w:rPr>
              <w:t>военно</w:t>
            </w:r>
            <w:proofErr w:type="spellEnd"/>
            <w:r w:rsidRPr="00425D8D">
              <w:rPr>
                <w:rStyle w:val="aff5"/>
                <w:i w:val="0"/>
                <w:color w:val="202020"/>
                <w:sz w:val="20"/>
                <w:szCs w:val="20"/>
                <w:shd w:val="clear" w:color="auto" w:fill="FFFFFF"/>
              </w:rPr>
              <w:t xml:space="preserve"> – патриотического воспитания «Химик»</w:t>
            </w:r>
          </w:p>
        </w:tc>
        <w:tc>
          <w:tcPr>
            <w:tcW w:w="1623" w:type="dxa"/>
          </w:tcPr>
          <w:p w:rsidR="00F73D97"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32105,8</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40541,7</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36244,4</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34992,9</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19623,6</w:t>
            </w:r>
          </w:p>
        </w:tc>
        <w:tc>
          <w:tcPr>
            <w:tcW w:w="5145" w:type="dxa"/>
          </w:tcPr>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p w:rsidR="00F73D97"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МКУ «Объединение библиотек ВВГП»</w:t>
            </w:r>
          </w:p>
        </w:tc>
        <w:tc>
          <w:tcPr>
            <w:tcW w:w="1623" w:type="dxa"/>
          </w:tcPr>
          <w:p w:rsidR="00F73D97"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32106,8</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43350</w:t>
            </w:r>
            <w:r w:rsidR="008F4413">
              <w:rPr>
                <w:sz w:val="20"/>
                <w:szCs w:val="20"/>
              </w:rPr>
              <w:t>,0</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31436</w:t>
            </w:r>
            <w:r w:rsidR="008F4413">
              <w:rPr>
                <w:sz w:val="20"/>
                <w:szCs w:val="20"/>
              </w:rPr>
              <w:t>,0</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17133,3</w:t>
            </w:r>
          </w:p>
        </w:tc>
        <w:tc>
          <w:tcPr>
            <w:tcW w:w="5145" w:type="dxa"/>
          </w:tcPr>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p w:rsidR="00F73D97"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«Юпитер»</w:t>
            </w:r>
          </w:p>
        </w:tc>
        <w:tc>
          <w:tcPr>
            <w:tcW w:w="1623" w:type="dxa"/>
          </w:tcPr>
          <w:p w:rsidR="00F73D97"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28624,4</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54208,3</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24541,7</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24596,7</w:t>
            </w:r>
          </w:p>
        </w:tc>
        <w:tc>
          <w:tcPr>
            <w:tcW w:w="5145" w:type="dxa"/>
          </w:tcPr>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F73D97"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Основной персонал</w:t>
            </w:r>
          </w:p>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ДО «ДШИ»</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31026,5</w:t>
            </w:r>
          </w:p>
          <w:p w:rsidR="00F73D97" w:rsidRPr="00425D8D" w:rsidRDefault="008F441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0,00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38629,1</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21361,1</w:t>
            </w:r>
          </w:p>
        </w:tc>
        <w:tc>
          <w:tcPr>
            <w:tcW w:w="5145" w:type="dxa"/>
          </w:tcPr>
          <w:p w:rsidR="00F73D97" w:rsidRPr="00425D8D" w:rsidRDefault="00F73D97" w:rsidP="00F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F73D97" w:rsidRPr="00425D8D" w:rsidRDefault="00F73D97" w:rsidP="00F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F73D97" w:rsidRPr="00425D8D" w:rsidRDefault="00F73D97" w:rsidP="00F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F73D97" w:rsidRPr="00425D8D" w:rsidRDefault="00F73D97" w:rsidP="00F73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ДО «</w:t>
            </w:r>
            <w:proofErr w:type="spellStart"/>
            <w:r w:rsidRPr="00425D8D">
              <w:rPr>
                <w:sz w:val="20"/>
                <w:szCs w:val="20"/>
              </w:rPr>
              <w:t>Детско</w:t>
            </w:r>
            <w:proofErr w:type="spellEnd"/>
            <w:r w:rsidRPr="00425D8D">
              <w:rPr>
                <w:sz w:val="20"/>
                <w:szCs w:val="20"/>
              </w:rPr>
              <w:t xml:space="preserve"> – юношеский центр «Горизонт»</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28750</w:t>
            </w:r>
            <w:r w:rsidR="008F4413">
              <w:rPr>
                <w:sz w:val="20"/>
                <w:szCs w:val="20"/>
              </w:rPr>
              <w:t>,0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49450</w:t>
            </w:r>
            <w:r w:rsidR="008F4413">
              <w:rPr>
                <w:sz w:val="20"/>
                <w:szCs w:val="20"/>
              </w:rPr>
              <w:t>,0</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38720,1</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16806,5</w:t>
            </w:r>
          </w:p>
        </w:tc>
        <w:tc>
          <w:tcPr>
            <w:tcW w:w="5145"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rPr>
          <w:trHeight w:val="132"/>
        </w:trPr>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МКОУ «</w:t>
            </w:r>
            <w:proofErr w:type="spellStart"/>
            <w:r w:rsidRPr="00425D8D">
              <w:rPr>
                <w:sz w:val="20"/>
                <w:szCs w:val="20"/>
              </w:rPr>
              <w:t>Яйвинская</w:t>
            </w:r>
            <w:proofErr w:type="spellEnd"/>
            <w:r w:rsidRPr="00425D8D">
              <w:rPr>
                <w:sz w:val="20"/>
                <w:szCs w:val="20"/>
              </w:rPr>
              <w:t xml:space="preserve"> специальная общеобразовательная школа – интернат»</w:t>
            </w:r>
          </w:p>
        </w:tc>
        <w:tc>
          <w:tcPr>
            <w:tcW w:w="1623" w:type="dxa"/>
          </w:tcPr>
          <w:p w:rsidR="00F73D9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34989,6</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67300</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39974,2</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45275,7</w:t>
            </w:r>
          </w:p>
          <w:p w:rsidR="002B3CC9" w:rsidRPr="00425D8D" w:rsidRDefault="002B3CC9"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21934,2</w:t>
            </w:r>
          </w:p>
        </w:tc>
        <w:tc>
          <w:tcPr>
            <w:tcW w:w="5145" w:type="dxa"/>
          </w:tcPr>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Педагогический персонал</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Учителя</w:t>
            </w:r>
          </w:p>
          <w:p w:rsidR="00F73D9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МКУ «</w:t>
            </w:r>
            <w:proofErr w:type="spellStart"/>
            <w:r w:rsidRPr="00425D8D">
              <w:rPr>
                <w:sz w:val="20"/>
                <w:szCs w:val="20"/>
              </w:rPr>
              <w:t>Библиотечно</w:t>
            </w:r>
            <w:proofErr w:type="spellEnd"/>
            <w:r w:rsidRPr="00425D8D">
              <w:rPr>
                <w:sz w:val="20"/>
                <w:szCs w:val="20"/>
              </w:rPr>
              <w:t xml:space="preserve"> - музейный центр»</w:t>
            </w:r>
          </w:p>
        </w:tc>
        <w:tc>
          <w:tcPr>
            <w:tcW w:w="1623"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32103,3</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29012,5</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45856,5</w:t>
            </w:r>
          </w:p>
        </w:tc>
        <w:tc>
          <w:tcPr>
            <w:tcW w:w="5145" w:type="dxa"/>
          </w:tcPr>
          <w:p w:rsidR="0035407E"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p w:rsidR="0035407E" w:rsidRPr="00425D8D" w:rsidRDefault="00F73D97" w:rsidP="0035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lastRenderedPageBreak/>
              <w:t>МКУ «Дворец культуры «Энергетик»</w:t>
            </w:r>
          </w:p>
        </w:tc>
        <w:tc>
          <w:tcPr>
            <w:tcW w:w="1623" w:type="dxa"/>
          </w:tcPr>
          <w:p w:rsidR="00F73D9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32106,2</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47275</w:t>
            </w:r>
            <w:r w:rsidR="008F4413">
              <w:rPr>
                <w:sz w:val="20"/>
                <w:szCs w:val="20"/>
              </w:rPr>
              <w:t>,0</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55716,7</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32970,6</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29779,2</w:t>
            </w:r>
          </w:p>
          <w:p w:rsidR="00310A27" w:rsidRPr="00425D8D" w:rsidRDefault="00310A2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22072,5</w:t>
            </w:r>
          </w:p>
        </w:tc>
        <w:tc>
          <w:tcPr>
            <w:tcW w:w="5145" w:type="dxa"/>
          </w:tcPr>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p w:rsidR="00310A2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Художественный персонал</w:t>
            </w:r>
          </w:p>
          <w:p w:rsidR="00F73D97" w:rsidRPr="00425D8D" w:rsidRDefault="00310A27" w:rsidP="00310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МКУ «ЕДДС»</w:t>
            </w:r>
          </w:p>
        </w:tc>
        <w:tc>
          <w:tcPr>
            <w:tcW w:w="1623" w:type="dxa"/>
          </w:tcPr>
          <w:p w:rsidR="00F73D97" w:rsidRPr="00425D8D" w:rsidRDefault="00A5648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27660,6</w:t>
            </w:r>
          </w:p>
          <w:p w:rsidR="00A5648C" w:rsidRPr="00425D8D" w:rsidRDefault="00A5648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30791,7</w:t>
            </w:r>
          </w:p>
          <w:p w:rsidR="00A5648C" w:rsidRPr="00425D8D" w:rsidRDefault="00A5648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31141,7</w:t>
            </w:r>
          </w:p>
          <w:p w:rsidR="00A5648C" w:rsidRPr="00425D8D" w:rsidRDefault="00A5648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26925,9</w:t>
            </w:r>
          </w:p>
        </w:tc>
        <w:tc>
          <w:tcPr>
            <w:tcW w:w="5145" w:type="dxa"/>
          </w:tcPr>
          <w:p w:rsidR="00A5648C"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A5648C"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A5648C"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F73D97"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Основной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МБУ «Центральная городская библиотека»</w:t>
            </w:r>
          </w:p>
        </w:tc>
        <w:tc>
          <w:tcPr>
            <w:tcW w:w="1623" w:type="dxa"/>
          </w:tcPr>
          <w:p w:rsidR="00F73D97"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32105,6</w:t>
            </w:r>
          </w:p>
          <w:p w:rsidR="00C0141C" w:rsidRPr="00425D8D" w:rsidRDefault="00C0141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41583,3</w:t>
            </w:r>
          </w:p>
          <w:p w:rsidR="004B14F0" w:rsidRPr="00425D8D" w:rsidRDefault="004B14F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36416,7</w:t>
            </w:r>
          </w:p>
          <w:p w:rsidR="004B14F0" w:rsidRPr="00425D8D" w:rsidRDefault="004B14F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28658,3</w:t>
            </w:r>
          </w:p>
        </w:tc>
        <w:tc>
          <w:tcPr>
            <w:tcW w:w="5145" w:type="dxa"/>
          </w:tcPr>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C0141C" w:rsidRPr="00425D8D" w:rsidRDefault="00C0141C"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4B14F0" w:rsidRPr="00425D8D" w:rsidRDefault="004B14F0" w:rsidP="00C01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F73D97" w:rsidRPr="00425D8D" w:rsidRDefault="00C0141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Специалисты</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МКУ «Спорткомплекс «Зевс»</w:t>
            </w:r>
          </w:p>
        </w:tc>
        <w:tc>
          <w:tcPr>
            <w:tcW w:w="1623" w:type="dxa"/>
          </w:tcPr>
          <w:p w:rsidR="00F73D97" w:rsidRPr="00425D8D" w:rsidRDefault="00A5648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25689,8</w:t>
            </w:r>
          </w:p>
          <w:p w:rsidR="00A5648C" w:rsidRPr="00425D8D" w:rsidRDefault="00A5648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48258,3</w:t>
            </w:r>
          </w:p>
          <w:p w:rsidR="00C15364" w:rsidRPr="00425D8D" w:rsidRDefault="00C15364"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30066,7</w:t>
            </w:r>
          </w:p>
          <w:p w:rsidR="00C15364" w:rsidRPr="00425D8D" w:rsidRDefault="00C15364"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270586</w:t>
            </w:r>
          </w:p>
          <w:p w:rsidR="00C36354" w:rsidRPr="00425D8D" w:rsidRDefault="00C36354"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22382,6</w:t>
            </w:r>
          </w:p>
        </w:tc>
        <w:tc>
          <w:tcPr>
            <w:tcW w:w="5145" w:type="dxa"/>
          </w:tcPr>
          <w:p w:rsidR="00A5648C"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A5648C"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A5648C" w:rsidRPr="00425D8D" w:rsidRDefault="00A5648C"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F73D97" w:rsidRPr="00425D8D" w:rsidRDefault="00C15364"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Основной персонал</w:t>
            </w:r>
          </w:p>
          <w:p w:rsidR="00C36354" w:rsidRPr="00425D8D" w:rsidRDefault="00C36354" w:rsidP="00A56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МКУ «ЦБУ»</w:t>
            </w:r>
          </w:p>
        </w:tc>
        <w:tc>
          <w:tcPr>
            <w:tcW w:w="1623" w:type="dxa"/>
          </w:tcPr>
          <w:p w:rsidR="00F73D97" w:rsidRPr="00425D8D" w:rsidRDefault="00C36354"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34486,8</w:t>
            </w:r>
          </w:p>
          <w:p w:rsidR="00C36354" w:rsidRPr="00425D8D" w:rsidRDefault="00C36354"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78814,8</w:t>
            </w:r>
          </w:p>
          <w:p w:rsidR="00C36354" w:rsidRPr="00425D8D" w:rsidRDefault="00C36354"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48302,6</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28796,9</w:t>
            </w:r>
          </w:p>
          <w:p w:rsidR="00306DBE" w:rsidRPr="00425D8D" w:rsidRDefault="00306DBE"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30141,7</w:t>
            </w:r>
          </w:p>
        </w:tc>
        <w:tc>
          <w:tcPr>
            <w:tcW w:w="5145" w:type="dxa"/>
          </w:tcPr>
          <w:p w:rsidR="00C36354" w:rsidRPr="00425D8D" w:rsidRDefault="00C36354" w:rsidP="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По учреждению</w:t>
            </w:r>
          </w:p>
          <w:p w:rsidR="00C36354" w:rsidRPr="00425D8D" w:rsidRDefault="00C36354" w:rsidP="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Руководитель</w:t>
            </w:r>
          </w:p>
          <w:p w:rsidR="00C36354" w:rsidRPr="00425D8D" w:rsidRDefault="00C36354" w:rsidP="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Заместители руководителя, руководители подразделений</w:t>
            </w:r>
          </w:p>
          <w:p w:rsidR="00C36354" w:rsidRPr="00425D8D" w:rsidRDefault="00C36354" w:rsidP="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Основной персонал</w:t>
            </w:r>
          </w:p>
          <w:p w:rsidR="00F73D97" w:rsidRPr="00425D8D" w:rsidRDefault="00C36354" w:rsidP="00C3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Прочий персонал</w:t>
            </w:r>
          </w:p>
        </w:tc>
      </w:tr>
      <w:tr w:rsidR="001A2061" w:rsidRPr="002C42BB" w:rsidTr="00425D8D">
        <w:tc>
          <w:tcPr>
            <w:tcW w:w="3369" w:type="dxa"/>
          </w:tcPr>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Администрация АМО</w:t>
            </w:r>
          </w:p>
        </w:tc>
        <w:tc>
          <w:tcPr>
            <w:tcW w:w="1623" w:type="dxa"/>
          </w:tcPr>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117263,89</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55421,71</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40418,76</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27057,14</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21704,40</w:t>
            </w:r>
          </w:p>
        </w:tc>
        <w:tc>
          <w:tcPr>
            <w:tcW w:w="5145" w:type="dxa"/>
          </w:tcPr>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Высшие должности</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Главные должности</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Ведущие должности</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Старшие должности</w:t>
            </w:r>
          </w:p>
          <w:p w:rsidR="001A2061" w:rsidRPr="00425D8D" w:rsidRDefault="001A2061"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Младшие должности</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Дума АМО</w:t>
            </w:r>
          </w:p>
        </w:tc>
        <w:tc>
          <w:tcPr>
            <w:tcW w:w="1623" w:type="dxa"/>
          </w:tcPr>
          <w:p w:rsidR="00F73D97" w:rsidRPr="00425D8D" w:rsidRDefault="00B479E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59291,67</w:t>
            </w:r>
          </w:p>
          <w:p w:rsidR="00B479E3" w:rsidRPr="00425D8D" w:rsidRDefault="00B479E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35966,66</w:t>
            </w:r>
          </w:p>
        </w:tc>
        <w:tc>
          <w:tcPr>
            <w:tcW w:w="5145" w:type="dxa"/>
          </w:tcPr>
          <w:p w:rsidR="001A2061" w:rsidRPr="00425D8D" w:rsidRDefault="001A2061" w:rsidP="001A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Главные должности</w:t>
            </w:r>
          </w:p>
          <w:p w:rsidR="00F73D97" w:rsidRPr="00425D8D" w:rsidRDefault="001A2061"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Ведущие должности</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КСП АМО</w:t>
            </w:r>
          </w:p>
        </w:tc>
        <w:tc>
          <w:tcPr>
            <w:tcW w:w="1623" w:type="dxa"/>
          </w:tcPr>
          <w:p w:rsidR="00F73D97"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110768,86</w:t>
            </w:r>
          </w:p>
          <w:p w:rsidR="00306DBE" w:rsidRPr="00425D8D" w:rsidRDefault="00306DBE" w:rsidP="0030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61187,45</w:t>
            </w:r>
          </w:p>
        </w:tc>
        <w:tc>
          <w:tcPr>
            <w:tcW w:w="5145" w:type="dxa"/>
          </w:tcPr>
          <w:p w:rsidR="00F73D97" w:rsidRPr="00425D8D" w:rsidRDefault="00306DBE" w:rsidP="0099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Председатель</w:t>
            </w:r>
          </w:p>
          <w:p w:rsidR="00306DBE" w:rsidRPr="00425D8D" w:rsidRDefault="00306DBE" w:rsidP="0099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Аудиторы</w:t>
            </w:r>
          </w:p>
        </w:tc>
      </w:tr>
      <w:tr w:rsidR="00F73D97" w:rsidRPr="002C42BB" w:rsidTr="00425D8D">
        <w:tc>
          <w:tcPr>
            <w:tcW w:w="3369" w:type="dxa"/>
          </w:tcPr>
          <w:p w:rsidR="00F73D97" w:rsidRPr="00425D8D" w:rsidRDefault="00F73D9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Финансовое управление</w:t>
            </w:r>
          </w:p>
        </w:tc>
        <w:tc>
          <w:tcPr>
            <w:tcW w:w="1623" w:type="dxa"/>
          </w:tcPr>
          <w:p w:rsidR="00F73D97" w:rsidRPr="00425D8D" w:rsidRDefault="00B479E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123700</w:t>
            </w:r>
            <w:r w:rsidR="008F4413">
              <w:rPr>
                <w:sz w:val="20"/>
                <w:szCs w:val="20"/>
              </w:rPr>
              <w:t>,00</w:t>
            </w:r>
          </w:p>
          <w:p w:rsidR="00B479E3" w:rsidRPr="00425D8D" w:rsidRDefault="00B479E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77355,07</w:t>
            </w:r>
          </w:p>
          <w:p w:rsidR="00B479E3" w:rsidRPr="00425D8D" w:rsidRDefault="00B479E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46810,75</w:t>
            </w:r>
          </w:p>
          <w:p w:rsidR="00B479E3" w:rsidRPr="00425D8D" w:rsidRDefault="00B479E3"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25D8D">
              <w:rPr>
                <w:sz w:val="20"/>
                <w:szCs w:val="20"/>
              </w:rPr>
              <w:t>30475,90</w:t>
            </w:r>
          </w:p>
        </w:tc>
        <w:tc>
          <w:tcPr>
            <w:tcW w:w="5145" w:type="dxa"/>
          </w:tcPr>
          <w:p w:rsidR="00B479E3" w:rsidRPr="00425D8D" w:rsidRDefault="00B479E3" w:rsidP="00B4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Высшие должности</w:t>
            </w:r>
          </w:p>
          <w:p w:rsidR="001A2061" w:rsidRPr="00425D8D" w:rsidRDefault="001A2061" w:rsidP="001A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Главные должности</w:t>
            </w:r>
          </w:p>
          <w:p w:rsidR="001A2061" w:rsidRPr="00425D8D" w:rsidRDefault="001A2061" w:rsidP="001A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Ведущие должности</w:t>
            </w:r>
          </w:p>
          <w:p w:rsidR="00F73D97" w:rsidRPr="00425D8D" w:rsidRDefault="00B479E3" w:rsidP="00B4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25D8D">
              <w:rPr>
                <w:sz w:val="20"/>
                <w:szCs w:val="20"/>
              </w:rPr>
              <w:t>Старшие должности</w:t>
            </w:r>
          </w:p>
        </w:tc>
      </w:tr>
    </w:tbl>
    <w:p w:rsidR="00947767" w:rsidRPr="006A5030" w:rsidRDefault="004953B1"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
    <w:p w:rsidR="009C5667" w:rsidRDefault="004953B1"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  </w:t>
      </w:r>
      <w:r w:rsidR="009C5667">
        <w:t xml:space="preserve">        </w:t>
      </w:r>
      <w:r w:rsidR="00C90B35">
        <w:t xml:space="preserve">В </w:t>
      </w:r>
      <w:r w:rsidR="009C5667">
        <w:t>МО «АМО» за 2022</w:t>
      </w:r>
      <w:r w:rsidR="00422DC8">
        <w:t xml:space="preserve"> год</w:t>
      </w:r>
      <w:r w:rsidR="009C5667">
        <w:t xml:space="preserve"> </w:t>
      </w:r>
      <w:r w:rsidR="00422DC8">
        <w:t>доведение</w:t>
      </w:r>
      <w:r w:rsidR="00C90B35">
        <w:t xml:space="preserve"> установленного </w:t>
      </w:r>
      <w:r w:rsidR="009C5667">
        <w:t xml:space="preserve">размера </w:t>
      </w:r>
      <w:r w:rsidR="00422DC8">
        <w:t>среднемесячной заработной платы в соответствии с п. 2.3</w:t>
      </w:r>
      <w:r w:rsidR="009C5667">
        <w:t>.1</w:t>
      </w:r>
      <w:r w:rsidR="00422DC8">
        <w:t xml:space="preserve"> соглашения, заключенное между Администрацией АМО и Министерством образования и науки ПК,</w:t>
      </w:r>
      <w:r w:rsidR="009C5667">
        <w:t xml:space="preserve"> в разрезе</w:t>
      </w:r>
      <w:r w:rsidR="00C90B35">
        <w:t xml:space="preserve"> образовательных </w:t>
      </w:r>
      <w:r w:rsidR="00A01D31">
        <w:t xml:space="preserve">учреждений </w:t>
      </w:r>
      <w:r w:rsidR="009C5667">
        <w:t>обеспечено не по всем категориям</w:t>
      </w:r>
      <w:r w:rsidR="00422DC8">
        <w:t xml:space="preserve"> </w:t>
      </w:r>
      <w:r w:rsidR="009C5667">
        <w:t>работников.</w:t>
      </w:r>
    </w:p>
    <w:p w:rsidR="00425D8D" w:rsidRDefault="00C90B35" w:rsidP="00425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425D8D">
        <w:t xml:space="preserve">     </w:t>
      </w:r>
      <w:proofErr w:type="gramStart"/>
      <w:r>
        <w:t>МО «АМО» за 2022 год доведение размера среднемесячной заработной платы в соответствии</w:t>
      </w:r>
      <w:r w:rsidR="00425D8D">
        <w:t xml:space="preserve"> </w:t>
      </w:r>
      <w:r>
        <w:t>с с</w:t>
      </w:r>
      <w:r w:rsidR="00425D8D">
        <w:t xml:space="preserve">оглашением между Администрацией АМО и Министерством культуры ПК от 08.02.2022 года № 18 и письмом Министерства культуры ПК от 24.08.2022 года № 27-01-21исх-258 «О направлении информации по достижению целевых показателей в 2022 году» </w:t>
      </w:r>
      <w:r>
        <w:t xml:space="preserve">доведение установленного </w:t>
      </w:r>
      <w:r w:rsidR="00425D8D">
        <w:t>показател</w:t>
      </w:r>
      <w:r>
        <w:t>я</w:t>
      </w:r>
      <w:r w:rsidR="00425D8D">
        <w:t xml:space="preserve"> среднемесячной заработной платы</w:t>
      </w:r>
      <w:r>
        <w:t xml:space="preserve"> в разрезе </w:t>
      </w:r>
      <w:r w:rsidR="00425D8D">
        <w:t>учреждени</w:t>
      </w:r>
      <w:r>
        <w:t>й</w:t>
      </w:r>
      <w:r w:rsidR="00425D8D">
        <w:t xml:space="preserve"> культуры</w:t>
      </w:r>
      <w:r>
        <w:t xml:space="preserve"> обеспечено не по всем работникам</w:t>
      </w:r>
      <w:r w:rsidR="00425D8D">
        <w:t>.</w:t>
      </w:r>
      <w:proofErr w:type="gramEnd"/>
    </w:p>
    <w:p w:rsidR="00425D8D" w:rsidRDefault="00425D8D"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5078" w:rsidRDefault="00C426C1" w:rsidP="00C4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055078" w:rsidRPr="00055078">
        <w:t>Постановлением Правительства Пермского края от 28.10.2020</w:t>
      </w:r>
      <w:r w:rsidR="00ED57C6">
        <w:t xml:space="preserve"> </w:t>
      </w:r>
      <w:r w:rsidR="00055078" w:rsidRPr="00055078">
        <w:t>г</w:t>
      </w:r>
      <w:r w:rsidR="00ED57C6">
        <w:t>ода</w:t>
      </w:r>
      <w:r w:rsidR="00055078" w:rsidRPr="00055078">
        <w:t xml:space="preserve"> № 811-п «О нормативах формирования расходов на содержание органов местного самоуправления муниципальных образований Пермского края на 2021 год и на плановый период 2022 и 2023 годов» Александровскому муниципальному округу установлен </w:t>
      </w:r>
      <w:r w:rsidR="00055078" w:rsidRPr="004B029D">
        <w:rPr>
          <w:b/>
        </w:rPr>
        <w:t>норматив</w:t>
      </w:r>
      <w:r w:rsidR="00055078" w:rsidRPr="00055078">
        <w:t xml:space="preserve"> формирования расходов на содержание органов местного самоуправления 18,86% от собственных доходов (нал</w:t>
      </w:r>
      <w:r w:rsidR="00055078">
        <w:t xml:space="preserve">оговые и неналоговые, дотации), который </w:t>
      </w:r>
      <w:r w:rsidR="00055078" w:rsidRPr="004B029D">
        <w:rPr>
          <w:b/>
        </w:rPr>
        <w:t xml:space="preserve">составил </w:t>
      </w:r>
      <w:r w:rsidR="00ED57C6" w:rsidRPr="004B029D">
        <w:rPr>
          <w:b/>
        </w:rPr>
        <w:t>83586,8</w:t>
      </w:r>
      <w:r w:rsidR="00055078" w:rsidRPr="004B029D">
        <w:rPr>
          <w:b/>
        </w:rPr>
        <w:t xml:space="preserve"> тыс. руб</w:t>
      </w:r>
      <w:r w:rsidR="00055078">
        <w:t>.</w:t>
      </w:r>
      <w:proofErr w:type="gramEnd"/>
    </w:p>
    <w:p w:rsidR="0034292D" w:rsidRDefault="0034292D" w:rsidP="00C4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C426C1">
        <w:t>В Администрации АМО по состоянию на 01.01.202</w:t>
      </w:r>
      <w:r>
        <w:t xml:space="preserve">3 года вакантных ставок 18 единиц, по </w:t>
      </w:r>
      <w:proofErr w:type="spellStart"/>
      <w:r>
        <w:t>Финуправлению</w:t>
      </w:r>
      <w:proofErr w:type="spellEnd"/>
      <w:r>
        <w:t xml:space="preserve"> –2,8 единицы, </w:t>
      </w:r>
      <w:r w:rsidRPr="00C426C1">
        <w:t xml:space="preserve">по остальным ОМС вакансий нет. </w:t>
      </w:r>
    </w:p>
    <w:p w:rsidR="00055078" w:rsidRPr="00F52E69" w:rsidRDefault="00055078" w:rsidP="00055078">
      <w:pPr>
        <w:autoSpaceDE w:val="0"/>
        <w:autoSpaceDN w:val="0"/>
        <w:adjustRightInd w:val="0"/>
        <w:ind w:firstLine="540"/>
        <w:jc w:val="both"/>
        <w:rPr>
          <w:color w:val="000000" w:themeColor="text1"/>
        </w:rPr>
      </w:pPr>
      <w:proofErr w:type="gramStart"/>
      <w:r>
        <w:t>Согласно</w:t>
      </w:r>
      <w:r w:rsidRPr="00055078">
        <w:t xml:space="preserve"> отчету «О соблюдении органами местного самоуправления муниципальных образований Пермского края нормативов, утвержденных на текущий финансовый год» за 202</w:t>
      </w:r>
      <w:r w:rsidR="00ED57C6">
        <w:t>2</w:t>
      </w:r>
      <w:r w:rsidRPr="00055078">
        <w:t xml:space="preserve"> год</w:t>
      </w:r>
      <w:r>
        <w:t xml:space="preserve">, </w:t>
      </w:r>
      <w:r w:rsidRPr="004B029D">
        <w:rPr>
          <w:b/>
        </w:rPr>
        <w:t>объем кассового расхода</w:t>
      </w:r>
      <w:r w:rsidRPr="00055078">
        <w:t xml:space="preserve"> на содержание о</w:t>
      </w:r>
      <w:r w:rsidR="00A01D31">
        <w:t xml:space="preserve">рганов местного самоуправления </w:t>
      </w:r>
      <w:r w:rsidRPr="004B029D">
        <w:rPr>
          <w:b/>
        </w:rPr>
        <w:t>составил 7</w:t>
      </w:r>
      <w:r w:rsidR="00ED57C6" w:rsidRPr="004B029D">
        <w:rPr>
          <w:b/>
        </w:rPr>
        <w:t xml:space="preserve">8100,7 </w:t>
      </w:r>
      <w:r w:rsidRPr="004B029D">
        <w:rPr>
          <w:b/>
        </w:rPr>
        <w:t>тыс. руб.</w:t>
      </w:r>
      <w:r>
        <w:t xml:space="preserve">, </w:t>
      </w:r>
      <w:r w:rsidRPr="00F52E69">
        <w:rPr>
          <w:color w:val="000000" w:themeColor="text1"/>
        </w:rPr>
        <w:t xml:space="preserve">что соответствует показателям бюджетной отчетности (ф.0503117), </w:t>
      </w:r>
      <w:r w:rsidRPr="00F52E69">
        <w:rPr>
          <w:color w:val="000000" w:themeColor="text1"/>
        </w:rPr>
        <w:lastRenderedPageBreak/>
        <w:t>показателям проекта решения Думы АМО «Об утверждении отчета об исполнении бюджета АМО за 202</w:t>
      </w:r>
      <w:r w:rsidR="00ED57C6" w:rsidRPr="00F52E69">
        <w:rPr>
          <w:color w:val="000000" w:themeColor="text1"/>
        </w:rPr>
        <w:t>2</w:t>
      </w:r>
      <w:r w:rsidRPr="00F52E69">
        <w:rPr>
          <w:color w:val="000000" w:themeColor="text1"/>
        </w:rPr>
        <w:t xml:space="preserve"> год» (приложени</w:t>
      </w:r>
      <w:r w:rsidR="00D67703" w:rsidRPr="00F52E69">
        <w:rPr>
          <w:color w:val="000000" w:themeColor="text1"/>
        </w:rPr>
        <w:t>я</w:t>
      </w:r>
      <w:r w:rsidRPr="00F52E69">
        <w:rPr>
          <w:color w:val="000000" w:themeColor="text1"/>
        </w:rPr>
        <w:t xml:space="preserve"> </w:t>
      </w:r>
      <w:r w:rsidR="00D67703" w:rsidRPr="00F52E69">
        <w:rPr>
          <w:color w:val="000000" w:themeColor="text1"/>
        </w:rPr>
        <w:t>№ 3, № 4).</w:t>
      </w:r>
      <w:proofErr w:type="gramEnd"/>
    </w:p>
    <w:p w:rsidR="0074106F" w:rsidRDefault="0074106F" w:rsidP="0074106F">
      <w:pPr>
        <w:ind w:firstLine="567"/>
        <w:jc w:val="both"/>
      </w:pPr>
      <w:proofErr w:type="gramStart"/>
      <w:r>
        <w:t xml:space="preserve">В 2022 году Администраций АМО за счет норматива на содержание органов местного самоуправления АМО заключены договоры на оказание услуг по перевозке пассажиров на общую сумму 214520,00 руб. КСП АМО проведена проверка целей осуществления данных закупок и соответствие их целям, на которые были выделены бюджетные ассигнования, анализ договоров отражен в </w:t>
      </w:r>
      <w:r w:rsidR="00857B78">
        <w:t xml:space="preserve">следующей </w:t>
      </w:r>
      <w:r>
        <w:t>таблице</w:t>
      </w:r>
      <w:r w:rsidR="00857B78">
        <w:t>.</w:t>
      </w:r>
      <w:proofErr w:type="gramEnd"/>
    </w:p>
    <w:p w:rsidR="001E77B3" w:rsidRPr="00CB076F" w:rsidRDefault="001E77B3" w:rsidP="001E77B3">
      <w:pPr>
        <w:ind w:firstLine="567"/>
        <w:jc w:val="right"/>
        <w:rPr>
          <w:i/>
        </w:rPr>
      </w:pPr>
      <w:r w:rsidRPr="00CB076F">
        <w:rPr>
          <w:i/>
        </w:rPr>
        <w:t>Таблица №</w:t>
      </w:r>
      <w:r w:rsidR="00220A49" w:rsidRPr="00CB076F">
        <w:rPr>
          <w:i/>
        </w:rPr>
        <w:t xml:space="preserve"> 8</w:t>
      </w:r>
      <w:r w:rsidRPr="00CB076F">
        <w:rPr>
          <w:i/>
        </w:rPr>
        <w:t xml:space="preserve"> </w:t>
      </w:r>
    </w:p>
    <w:tbl>
      <w:tblPr>
        <w:tblW w:w="9938" w:type="dxa"/>
        <w:tblInd w:w="93" w:type="dxa"/>
        <w:tblLayout w:type="fixed"/>
        <w:tblLook w:val="04A0"/>
      </w:tblPr>
      <w:tblGrid>
        <w:gridCol w:w="582"/>
        <w:gridCol w:w="1276"/>
        <w:gridCol w:w="1365"/>
        <w:gridCol w:w="1480"/>
        <w:gridCol w:w="993"/>
        <w:gridCol w:w="1690"/>
        <w:gridCol w:w="2552"/>
      </w:tblGrid>
      <w:tr w:rsidR="001E77B3" w:rsidRPr="001929CD" w:rsidTr="001E77B3">
        <w:trPr>
          <w:trHeight w:val="454"/>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Номер договора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Дата договора</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Подрядчик</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Заказчик</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Сумма договора</w:t>
            </w:r>
            <w:r>
              <w:rPr>
                <w:rFonts w:eastAsia="Times New Roman"/>
                <w:b/>
                <w:bCs/>
                <w:sz w:val="16"/>
                <w:szCs w:val="16"/>
              </w:rPr>
              <w:t>, руб.</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Предмет договора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Цели перевозки</w:t>
            </w:r>
          </w:p>
        </w:tc>
      </w:tr>
      <w:tr w:rsidR="001E77B3" w:rsidRPr="001929CD" w:rsidTr="001E77B3">
        <w:trPr>
          <w:trHeight w:val="52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77B3" w:rsidRPr="001929CD" w:rsidRDefault="001E77B3" w:rsidP="00A93EDC">
            <w:pPr>
              <w:rPr>
                <w:rFonts w:eastAsia="Times New Roman"/>
                <w:b/>
                <w:bCs/>
                <w:sz w:val="16"/>
                <w:szCs w:val="16"/>
              </w:rPr>
            </w:pP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23.09.2022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50 000,00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г.Пермь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мобилизованных, участвующих в СВО, из </w:t>
            </w:r>
            <w:proofErr w:type="gramStart"/>
            <w:r w:rsidRPr="00811041">
              <w:rPr>
                <w:rFonts w:eastAsia="Times New Roman"/>
                <w:sz w:val="16"/>
                <w:szCs w:val="16"/>
              </w:rPr>
              <w:t>г</w:t>
            </w:r>
            <w:proofErr w:type="gramEnd"/>
            <w:r w:rsidRPr="00811041">
              <w:rPr>
                <w:rFonts w:eastAsia="Times New Roman"/>
                <w:sz w:val="16"/>
                <w:szCs w:val="16"/>
              </w:rPr>
              <w:t>. Александровска в пункты отправки в г. Пермь</w:t>
            </w: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26.09.2022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25 000,00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г.Пермь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мобилизованных  участвующих в СВО, из </w:t>
            </w:r>
            <w:proofErr w:type="gramStart"/>
            <w:r w:rsidRPr="00811041">
              <w:rPr>
                <w:rFonts w:eastAsia="Times New Roman"/>
                <w:sz w:val="16"/>
                <w:szCs w:val="16"/>
              </w:rPr>
              <w:t>г</w:t>
            </w:r>
            <w:proofErr w:type="gramEnd"/>
            <w:r w:rsidRPr="00811041">
              <w:rPr>
                <w:rFonts w:eastAsia="Times New Roman"/>
                <w:sz w:val="16"/>
                <w:szCs w:val="16"/>
              </w:rPr>
              <w:t>. Александровска в пункты отправки в г. Пермь</w:t>
            </w: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29.09.2022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17 500,00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г.Пермь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мобилизованных, участвующих в СВО, из </w:t>
            </w:r>
            <w:proofErr w:type="gramStart"/>
            <w:r w:rsidRPr="00811041">
              <w:rPr>
                <w:rFonts w:eastAsia="Times New Roman"/>
                <w:sz w:val="16"/>
                <w:szCs w:val="16"/>
              </w:rPr>
              <w:t>г</w:t>
            </w:r>
            <w:proofErr w:type="gramEnd"/>
            <w:r w:rsidRPr="00811041">
              <w:rPr>
                <w:rFonts w:eastAsia="Times New Roman"/>
                <w:sz w:val="16"/>
                <w:szCs w:val="16"/>
              </w:rPr>
              <w:t>. Александровска в пункты отправки в г. Пермь</w:t>
            </w: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11.10.2022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Миронов Денис Валерьевич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25 000,00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.П</w:t>
            </w:r>
            <w:proofErr w:type="gramEnd"/>
            <w:r w:rsidRPr="001929CD">
              <w:rPr>
                <w:rFonts w:eastAsia="Times New Roman"/>
                <w:sz w:val="16"/>
                <w:szCs w:val="16"/>
              </w:rPr>
              <w:t>ермь - г.Александровск - г. Пермь</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оркестра из </w:t>
            </w:r>
            <w:proofErr w:type="gramStart"/>
            <w:r w:rsidRPr="00811041">
              <w:rPr>
                <w:rFonts w:eastAsia="Times New Roman"/>
                <w:sz w:val="16"/>
                <w:szCs w:val="16"/>
              </w:rPr>
              <w:t>г</w:t>
            </w:r>
            <w:proofErr w:type="gramEnd"/>
            <w:r w:rsidRPr="00811041">
              <w:rPr>
                <w:rFonts w:eastAsia="Times New Roman"/>
                <w:sz w:val="16"/>
                <w:szCs w:val="16"/>
              </w:rPr>
              <w:t>. Перми в г. Александровск на похороны погибшего в СВО жителя г. Александровска</w:t>
            </w:r>
          </w:p>
        </w:tc>
      </w:tr>
      <w:tr w:rsidR="001E77B3" w:rsidRPr="00811041" w:rsidTr="001E77B3">
        <w:trPr>
          <w:trHeight w:val="14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21.12.2022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6 020,00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г.Усолье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спортсменов секции по волейболу (тренер </w:t>
            </w:r>
            <w:proofErr w:type="spellStart"/>
            <w:r w:rsidRPr="00811041">
              <w:rPr>
                <w:rFonts w:eastAsia="Times New Roman"/>
                <w:sz w:val="16"/>
                <w:szCs w:val="16"/>
              </w:rPr>
              <w:t>Корнельзен</w:t>
            </w:r>
            <w:proofErr w:type="spellEnd"/>
            <w:r w:rsidRPr="00811041">
              <w:rPr>
                <w:rFonts w:eastAsia="Times New Roman"/>
                <w:sz w:val="16"/>
                <w:szCs w:val="16"/>
              </w:rPr>
              <w:t xml:space="preserve"> О.П.) на соревнования в </w:t>
            </w:r>
            <w:proofErr w:type="gramStart"/>
            <w:r w:rsidRPr="00811041">
              <w:rPr>
                <w:rFonts w:eastAsia="Times New Roman"/>
                <w:sz w:val="16"/>
                <w:szCs w:val="16"/>
              </w:rPr>
              <w:t>г</w:t>
            </w:r>
            <w:proofErr w:type="gramEnd"/>
            <w:r w:rsidRPr="00811041">
              <w:rPr>
                <w:rFonts w:eastAsia="Times New Roman"/>
                <w:sz w:val="16"/>
                <w:szCs w:val="16"/>
              </w:rPr>
              <w:t>. Усолье</w:t>
            </w: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17.11.2022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17 500,00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г.Пермь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мобилизованных, участвующих в СВО, из </w:t>
            </w:r>
            <w:proofErr w:type="gramStart"/>
            <w:r w:rsidRPr="00811041">
              <w:rPr>
                <w:rFonts w:eastAsia="Times New Roman"/>
                <w:sz w:val="16"/>
                <w:szCs w:val="16"/>
              </w:rPr>
              <w:t>г</w:t>
            </w:r>
            <w:proofErr w:type="gramEnd"/>
            <w:r w:rsidRPr="00811041">
              <w:rPr>
                <w:rFonts w:eastAsia="Times New Roman"/>
                <w:sz w:val="16"/>
                <w:szCs w:val="16"/>
              </w:rPr>
              <w:t>. Александровска в пункты отправки в г. Пермь</w:t>
            </w: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07.12.2022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21 000,00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г.Краснокамск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Доставка спортсменов секции самбо (тренер Радченко С.В.) на соревнования в г. Краснокамск</w:t>
            </w:r>
          </w:p>
        </w:tc>
      </w:tr>
      <w:tr w:rsidR="001E77B3" w:rsidRPr="00811041" w:rsidTr="001E77B3">
        <w:trPr>
          <w:trHeight w:val="18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21.12.2022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ИП </w:t>
            </w:r>
            <w:proofErr w:type="spellStart"/>
            <w:r>
              <w:rPr>
                <w:rFonts w:eastAsia="Times New Roman"/>
                <w:sz w:val="16"/>
                <w:szCs w:val="16"/>
              </w:rPr>
              <w:t>Пунегов</w:t>
            </w:r>
            <w:proofErr w:type="spellEnd"/>
            <w:r>
              <w:rPr>
                <w:rFonts w:eastAsia="Times New Roman"/>
                <w:sz w:val="16"/>
                <w:szCs w:val="16"/>
              </w:rPr>
              <w:t xml:space="preserve"> Евгений Иванович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35 000,00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 xml:space="preserve">лександровск - п. </w:t>
            </w:r>
            <w:proofErr w:type="spellStart"/>
            <w:r w:rsidRPr="001929CD">
              <w:rPr>
                <w:rFonts w:eastAsia="Times New Roman"/>
                <w:sz w:val="16"/>
                <w:szCs w:val="16"/>
              </w:rPr>
              <w:t>Ивакинский</w:t>
            </w:r>
            <w:proofErr w:type="spellEnd"/>
            <w:r w:rsidRPr="001929CD">
              <w:rPr>
                <w:rFonts w:eastAsia="Times New Roman"/>
                <w:sz w:val="16"/>
                <w:szCs w:val="16"/>
              </w:rPr>
              <w:t xml:space="preserve"> карьер - п. Яйва- г.Пермь - п. Яйва - п. </w:t>
            </w:r>
            <w:proofErr w:type="spellStart"/>
            <w:r w:rsidRPr="001929CD">
              <w:rPr>
                <w:rFonts w:eastAsia="Times New Roman"/>
                <w:sz w:val="16"/>
                <w:szCs w:val="16"/>
              </w:rPr>
              <w:t>Ивакинский</w:t>
            </w:r>
            <w:proofErr w:type="spellEnd"/>
            <w:r w:rsidRPr="001929CD">
              <w:rPr>
                <w:rFonts w:eastAsia="Times New Roman"/>
                <w:sz w:val="16"/>
                <w:szCs w:val="16"/>
              </w:rPr>
              <w:t xml:space="preserve"> карьер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Доставка детей мобилизованных, участвующих в СВО, из Александровского МО в г. Пермь на цирковое представление</w:t>
            </w:r>
          </w:p>
        </w:tc>
      </w:tr>
      <w:tr w:rsidR="001E77B3" w:rsidRPr="00811041" w:rsidTr="001E77B3">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bookmarkStart w:id="9" w:name="RANGE!A11:E12"/>
            <w:bookmarkStart w:id="10" w:name="RANGE!A11"/>
            <w:bookmarkEnd w:id="9"/>
            <w:proofErr w:type="gramStart"/>
            <w:r w:rsidRPr="001929CD">
              <w:rPr>
                <w:rFonts w:eastAsia="Times New Roman"/>
                <w:sz w:val="16"/>
                <w:szCs w:val="16"/>
              </w:rPr>
              <w:t>б</w:t>
            </w:r>
            <w:proofErr w:type="gramEnd"/>
            <w:r w:rsidRPr="001929CD">
              <w:rPr>
                <w:rFonts w:eastAsia="Times New Roman"/>
                <w:sz w:val="16"/>
                <w:szCs w:val="16"/>
              </w:rPr>
              <w:t>/</w:t>
            </w:r>
            <w:proofErr w:type="spellStart"/>
            <w:r w:rsidRPr="001929CD">
              <w:rPr>
                <w:rFonts w:eastAsia="Times New Roman"/>
                <w:sz w:val="16"/>
                <w:szCs w:val="16"/>
              </w:rPr>
              <w:t>н</w:t>
            </w:r>
            <w:bookmarkEnd w:id="10"/>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07.11.2022</w:t>
            </w:r>
          </w:p>
        </w:tc>
        <w:tc>
          <w:tcPr>
            <w:tcW w:w="1365"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ИП Тарасов Денис Борисович</w:t>
            </w:r>
          </w:p>
        </w:tc>
        <w:tc>
          <w:tcPr>
            <w:tcW w:w="148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 xml:space="preserve">Администрация Александровского муниципального округа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sz w:val="16"/>
                <w:szCs w:val="16"/>
              </w:rPr>
            </w:pPr>
            <w:r w:rsidRPr="001929CD">
              <w:rPr>
                <w:rFonts w:eastAsia="Times New Roman"/>
                <w:sz w:val="16"/>
                <w:szCs w:val="16"/>
              </w:rPr>
              <w:t>17 500,00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sz w:val="16"/>
                <w:szCs w:val="16"/>
              </w:rPr>
            </w:pPr>
            <w:r w:rsidRPr="001929CD">
              <w:rPr>
                <w:rFonts w:eastAsia="Times New Roman"/>
                <w:sz w:val="16"/>
                <w:szCs w:val="16"/>
              </w:rPr>
              <w:t>Пассажирские перевозки по маршруту г</w:t>
            </w:r>
            <w:proofErr w:type="gramStart"/>
            <w:r w:rsidRPr="001929CD">
              <w:rPr>
                <w:rFonts w:eastAsia="Times New Roman"/>
                <w:sz w:val="16"/>
                <w:szCs w:val="16"/>
              </w:rPr>
              <w:t>.А</w:t>
            </w:r>
            <w:proofErr w:type="gramEnd"/>
            <w:r w:rsidRPr="001929CD">
              <w:rPr>
                <w:rFonts w:eastAsia="Times New Roman"/>
                <w:sz w:val="16"/>
                <w:szCs w:val="16"/>
              </w:rPr>
              <w:t>лександровск - г.Пермь - г.Александровск</w:t>
            </w:r>
          </w:p>
        </w:tc>
        <w:tc>
          <w:tcPr>
            <w:tcW w:w="2552" w:type="dxa"/>
            <w:tcBorders>
              <w:top w:val="nil"/>
              <w:left w:val="nil"/>
              <w:bottom w:val="single" w:sz="4" w:space="0" w:color="auto"/>
              <w:right w:val="single" w:sz="4" w:space="0" w:color="auto"/>
            </w:tcBorders>
            <w:shd w:val="clear" w:color="auto" w:fill="auto"/>
            <w:vAlign w:val="center"/>
            <w:hideMark/>
          </w:tcPr>
          <w:p w:rsidR="001E77B3" w:rsidRPr="00811041" w:rsidRDefault="001E77B3" w:rsidP="00A93EDC">
            <w:pPr>
              <w:jc w:val="center"/>
              <w:rPr>
                <w:rFonts w:eastAsia="Times New Roman"/>
                <w:sz w:val="16"/>
                <w:szCs w:val="16"/>
              </w:rPr>
            </w:pPr>
            <w:r w:rsidRPr="00811041">
              <w:rPr>
                <w:rFonts w:eastAsia="Times New Roman"/>
                <w:sz w:val="16"/>
                <w:szCs w:val="16"/>
              </w:rPr>
              <w:t xml:space="preserve">Доставка мобилизованных, участвующих в СВО, из </w:t>
            </w:r>
            <w:proofErr w:type="gramStart"/>
            <w:r w:rsidRPr="00811041">
              <w:rPr>
                <w:rFonts w:eastAsia="Times New Roman"/>
                <w:sz w:val="16"/>
                <w:szCs w:val="16"/>
              </w:rPr>
              <w:t>г</w:t>
            </w:r>
            <w:proofErr w:type="gramEnd"/>
            <w:r w:rsidRPr="00811041">
              <w:rPr>
                <w:rFonts w:eastAsia="Times New Roman"/>
                <w:sz w:val="16"/>
                <w:szCs w:val="16"/>
              </w:rPr>
              <w:t>. Александровска в пункты отправки в г. Пермь</w:t>
            </w:r>
          </w:p>
        </w:tc>
      </w:tr>
      <w:tr w:rsidR="001E77B3" w:rsidRPr="001929CD" w:rsidTr="001E77B3">
        <w:trPr>
          <w:trHeight w:val="255"/>
        </w:trPr>
        <w:tc>
          <w:tcPr>
            <w:tcW w:w="47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b/>
                <w:bCs/>
                <w:sz w:val="16"/>
                <w:szCs w:val="16"/>
              </w:rPr>
            </w:pPr>
            <w:r w:rsidRPr="001929CD">
              <w:rPr>
                <w:rFonts w:eastAsia="Times New Roman"/>
                <w:b/>
                <w:bCs/>
                <w:sz w:val="16"/>
                <w:szCs w:val="16"/>
              </w:rPr>
              <w:t xml:space="preserve">Итого </w:t>
            </w:r>
          </w:p>
        </w:tc>
        <w:tc>
          <w:tcPr>
            <w:tcW w:w="993"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214 520,00</w:t>
            </w:r>
          </w:p>
        </w:tc>
        <w:tc>
          <w:tcPr>
            <w:tcW w:w="1690"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rPr>
                <w:rFonts w:eastAsia="Times New Roman"/>
                <w:b/>
                <w:bCs/>
                <w:sz w:val="16"/>
                <w:szCs w:val="16"/>
              </w:rPr>
            </w:pPr>
            <w:r w:rsidRPr="001929CD">
              <w:rPr>
                <w:rFonts w:eastAsia="Times New Roman"/>
                <w:b/>
                <w:bCs/>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1E77B3" w:rsidRPr="001929CD" w:rsidRDefault="001E77B3" w:rsidP="00A93EDC">
            <w:pPr>
              <w:jc w:val="center"/>
              <w:rPr>
                <w:rFonts w:eastAsia="Times New Roman"/>
                <w:b/>
                <w:bCs/>
                <w:sz w:val="16"/>
                <w:szCs w:val="16"/>
              </w:rPr>
            </w:pPr>
            <w:r w:rsidRPr="001929CD">
              <w:rPr>
                <w:rFonts w:eastAsia="Times New Roman"/>
                <w:b/>
                <w:bCs/>
                <w:sz w:val="16"/>
                <w:szCs w:val="16"/>
              </w:rPr>
              <w:t> </w:t>
            </w:r>
          </w:p>
        </w:tc>
      </w:tr>
    </w:tbl>
    <w:p w:rsidR="001E77B3" w:rsidRDefault="001E77B3" w:rsidP="001E77B3">
      <w:pPr>
        <w:ind w:firstLine="567"/>
        <w:jc w:val="right"/>
      </w:pPr>
    </w:p>
    <w:p w:rsidR="0074106F" w:rsidRDefault="0074106F" w:rsidP="0074106F">
      <w:pPr>
        <w:ind w:firstLine="567"/>
        <w:jc w:val="both"/>
      </w:pPr>
      <w:r>
        <w:t xml:space="preserve">Оплата вышеуказанных договоров осуществлена Администрацией АМО по целевой статье расходов </w:t>
      </w:r>
      <w:r w:rsidRPr="007519A6">
        <w:t>91</w:t>
      </w:r>
      <w:r w:rsidR="00A93EDC">
        <w:t xml:space="preserve"> </w:t>
      </w:r>
      <w:r w:rsidRPr="007519A6">
        <w:t>0</w:t>
      </w:r>
      <w:r w:rsidR="00A93EDC">
        <w:t xml:space="preserve"> </w:t>
      </w:r>
      <w:r w:rsidRPr="007519A6">
        <w:t>00</w:t>
      </w:r>
      <w:r w:rsidR="00A93EDC">
        <w:t xml:space="preserve"> </w:t>
      </w:r>
      <w:r w:rsidRPr="007519A6">
        <w:t xml:space="preserve">00020 </w:t>
      </w:r>
      <w:r>
        <w:t>«</w:t>
      </w:r>
      <w:r w:rsidRPr="007519A6">
        <w:t xml:space="preserve">Содержание муниципальных органов Александровского </w:t>
      </w:r>
      <w:r w:rsidRPr="007519A6">
        <w:lastRenderedPageBreak/>
        <w:t>муниципального округа</w:t>
      </w:r>
      <w:r>
        <w:t>».</w:t>
      </w:r>
    </w:p>
    <w:p w:rsidR="0074106F" w:rsidRDefault="0074106F" w:rsidP="0074106F">
      <w:pPr>
        <w:ind w:firstLine="567"/>
        <w:jc w:val="both"/>
      </w:pPr>
      <w:r>
        <w:t xml:space="preserve">В соответствии с п. </w:t>
      </w:r>
      <w:r w:rsidRPr="007519A6">
        <w:t xml:space="preserve">2.4. </w:t>
      </w:r>
      <w:proofErr w:type="gramStart"/>
      <w:r w:rsidRPr="007519A6">
        <w:t>Постановлени</w:t>
      </w:r>
      <w:r>
        <w:t>я</w:t>
      </w:r>
      <w:r w:rsidRPr="007519A6">
        <w:t xml:space="preserve"> Правительства Пермского края от 06.12.2018 </w:t>
      </w:r>
      <w:r>
        <w:t>№</w:t>
      </w:r>
      <w:r w:rsidRPr="007519A6">
        <w:t xml:space="preserve"> 765-п </w:t>
      </w:r>
      <w:r>
        <w:t>«</w:t>
      </w:r>
      <w:r w:rsidRPr="007519A6">
        <w:t>Об утверждении Методики расчета нормативов формирования расходов на содержание органов местного самоуправления муниципальных образований Пермского края на очередной финансовый год и на плановый период, Порядка проведения мониторинга соблюдения органами местного самоуправления муниципальных образований Пермского края нормативов формирования расходов на содержание органов местного самоуправления муниципальных образован</w:t>
      </w:r>
      <w:r>
        <w:t xml:space="preserve">ий Пермского края» </w:t>
      </w:r>
      <w:r w:rsidRPr="007519A6">
        <w:rPr>
          <w:b/>
        </w:rPr>
        <w:t>расходы на содержание ОМСУ</w:t>
      </w:r>
      <w:r w:rsidRPr="007519A6">
        <w:t xml:space="preserve"> муниципальных образований</w:t>
      </w:r>
      <w:proofErr w:type="gramEnd"/>
      <w:r w:rsidRPr="007519A6">
        <w:t xml:space="preserve"> </w:t>
      </w:r>
      <w:proofErr w:type="gramStart"/>
      <w:r w:rsidRPr="007519A6">
        <w:t>Пермского края включают расходы на оплату труда работников ОМСУ, начисления на выплаты по оплате труда работников ОМСУ, прочие расходы на содержание работников ОМСУ, включая расходы по обеспечению деятельности ОМСУ муниципальных образований Пермского края в муниципальных учреждениях, а также расходы, учитываемые в виде межбюджетных трансфертов, на исполнение полномочий, передаваемых на решение вопросов местного значения.</w:t>
      </w:r>
      <w:proofErr w:type="gramEnd"/>
    </w:p>
    <w:p w:rsidR="0074106F" w:rsidRDefault="001E77B3" w:rsidP="0074106F">
      <w:pPr>
        <w:ind w:firstLine="567"/>
        <w:jc w:val="both"/>
      </w:pPr>
      <w:r>
        <w:t>Установлено</w:t>
      </w:r>
      <w:r w:rsidR="0074106F">
        <w:t>, что цели перевозки пассажиров (перевозка</w:t>
      </w:r>
      <w:r w:rsidR="0074106F" w:rsidRPr="00EA785A">
        <w:t xml:space="preserve"> мобилизованных, участвующих в СВО</w:t>
      </w:r>
      <w:r w:rsidR="0074106F">
        <w:t>, детей</w:t>
      </w:r>
      <w:r w:rsidR="0074106F" w:rsidRPr="00EA785A">
        <w:t xml:space="preserve"> мобилизованных, участвующих в СВО</w:t>
      </w:r>
      <w:r w:rsidR="0074106F">
        <w:t xml:space="preserve">, спортсменов) не связаны с содержанием муниципальных органов АМО. </w:t>
      </w:r>
    </w:p>
    <w:p w:rsidR="0074106F" w:rsidRDefault="0074106F" w:rsidP="0074106F">
      <w:pPr>
        <w:autoSpaceDE w:val="0"/>
        <w:autoSpaceDN w:val="0"/>
        <w:adjustRightInd w:val="0"/>
        <w:jc w:val="both"/>
      </w:pPr>
      <w:r>
        <w:t xml:space="preserve">        </w:t>
      </w:r>
      <w:proofErr w:type="gramStart"/>
      <w:r>
        <w:t>Согласно п.1 ст. 306.4 БК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A548A9" w:rsidRPr="00512008" w:rsidRDefault="00A548A9" w:rsidP="00A548A9">
      <w:pPr>
        <w:autoSpaceDE w:val="0"/>
        <w:autoSpaceDN w:val="0"/>
        <w:adjustRightInd w:val="0"/>
        <w:jc w:val="both"/>
      </w:pPr>
      <w:r>
        <w:t xml:space="preserve">        </w:t>
      </w:r>
      <w:proofErr w:type="gramStart"/>
      <w:r>
        <w:t xml:space="preserve">По целевой статье </w:t>
      </w:r>
      <w:r w:rsidRPr="008F6C5B">
        <w:t>9100000020</w:t>
      </w:r>
      <w:r>
        <w:t xml:space="preserve"> «</w:t>
      </w:r>
      <w:r w:rsidRPr="008F1915">
        <w:t>Содержание муниципальных органов Александровского муниципального округа</w:t>
      </w:r>
      <w:r w:rsidRPr="00753C7E">
        <w:t>»</w:t>
      </w:r>
      <w:r>
        <w:t xml:space="preserve"> </w:t>
      </w:r>
      <w:r w:rsidRPr="007E035B">
        <w:rPr>
          <w:b/>
        </w:rPr>
        <w:t>предусмотрены расходы для обеспечения деятельности орган</w:t>
      </w:r>
      <w:r>
        <w:rPr>
          <w:b/>
        </w:rPr>
        <w:t>а</w:t>
      </w:r>
      <w:r w:rsidRPr="007E035B">
        <w:rPr>
          <w:b/>
        </w:rPr>
        <w:t xml:space="preserve"> местного самоуправления</w:t>
      </w:r>
      <w:r>
        <w:t xml:space="preserve"> </w:t>
      </w:r>
      <w:r w:rsidRPr="005C78E7">
        <w:rPr>
          <w:b/>
        </w:rPr>
        <w:t>«Администрация АМО»</w:t>
      </w:r>
      <w:r>
        <w:rPr>
          <w:b/>
        </w:rPr>
        <w:t xml:space="preserve">, определенные </w:t>
      </w:r>
      <w:r w:rsidRPr="00512008">
        <w:t>в соответствии с</w:t>
      </w:r>
      <w:r>
        <w:t xml:space="preserve"> решением Земского Собрания Александровского муниципального района от 27.09.2012 года № 447 «О принятии </w:t>
      </w:r>
      <w:r w:rsidRPr="00512008">
        <w:t xml:space="preserve"> Порядк</w:t>
      </w:r>
      <w:r>
        <w:t>а материально – технического и организационного обеспечения деятельности органов местного самоуправления Александровского муниципального района» (в ред. решения Думы АМО от 28.10.2021 года № 235) (далее – Порядок</w:t>
      </w:r>
      <w:proofErr w:type="gramEnd"/>
      <w:r>
        <w:t xml:space="preserve"> № 447) (который принят в соответствии с пп.8 п. 10 ст. 35 </w:t>
      </w:r>
      <w:r w:rsidRPr="00512008">
        <w:t>Федеральн</w:t>
      </w:r>
      <w:r>
        <w:t>ого</w:t>
      </w:r>
      <w:r w:rsidRPr="00512008">
        <w:t xml:space="preserve"> закон</w:t>
      </w:r>
      <w:r>
        <w:t>а</w:t>
      </w:r>
      <w:r w:rsidRPr="00512008">
        <w:t xml:space="preserve"> от 06.10.2003 </w:t>
      </w:r>
      <w:r>
        <w:t>№ 131-ФЗ «</w:t>
      </w:r>
      <w:r w:rsidRPr="00512008">
        <w:t>Об общих принципах организации местного самоуправления в Российской Федерации</w:t>
      </w:r>
      <w:r>
        <w:t xml:space="preserve">») и в соответствии с приказом </w:t>
      </w:r>
      <w:proofErr w:type="spellStart"/>
      <w:r>
        <w:t>Финуправления</w:t>
      </w:r>
      <w:proofErr w:type="spellEnd"/>
      <w:r>
        <w:t xml:space="preserve"> </w:t>
      </w:r>
      <w:r w:rsidRPr="00512008">
        <w:t> </w:t>
      </w:r>
      <w:r>
        <w:t xml:space="preserve">от 04.10.2021 года №  23 «Об утверждении Методики планирования бюджетных ассигнований Александровского муниципального округа» (далее – приказ </w:t>
      </w:r>
      <w:proofErr w:type="spellStart"/>
      <w:r>
        <w:t>Финуправления</w:t>
      </w:r>
      <w:proofErr w:type="spellEnd"/>
      <w:r>
        <w:t xml:space="preserve"> № 23).</w:t>
      </w:r>
    </w:p>
    <w:p w:rsidR="00A548A9" w:rsidRDefault="00A548A9" w:rsidP="00A548A9">
      <w:pPr>
        <w:autoSpaceDE w:val="0"/>
        <w:autoSpaceDN w:val="0"/>
        <w:adjustRightInd w:val="0"/>
        <w:jc w:val="both"/>
      </w:pPr>
      <w:r>
        <w:t xml:space="preserve">      Расходы для предоставления </w:t>
      </w:r>
      <w:r w:rsidRPr="00FA4C9D">
        <w:rPr>
          <w:b/>
        </w:rPr>
        <w:t>мер</w:t>
      </w:r>
      <w:r w:rsidRPr="007E035B">
        <w:rPr>
          <w:b/>
        </w:rPr>
        <w:t xml:space="preserve"> социально</w:t>
      </w:r>
      <w:r>
        <w:rPr>
          <w:b/>
        </w:rPr>
        <w:t>й</w:t>
      </w:r>
      <w:r w:rsidRPr="007E035B">
        <w:rPr>
          <w:b/>
        </w:rPr>
        <w:t xml:space="preserve"> поддержки для мобилизованных граждан и их семей, в том числе расходы для перевозки их детей для участия в мероприятиях культуры,</w:t>
      </w:r>
      <w:r>
        <w:rPr>
          <w:b/>
        </w:rPr>
        <w:t xml:space="preserve"> не предусмотрены Порядком № 447, приказом </w:t>
      </w:r>
      <w:proofErr w:type="spellStart"/>
      <w:r>
        <w:rPr>
          <w:b/>
        </w:rPr>
        <w:t>Финуправления</w:t>
      </w:r>
      <w:proofErr w:type="spellEnd"/>
      <w:r>
        <w:rPr>
          <w:b/>
        </w:rPr>
        <w:t xml:space="preserve"> № 23 и не могут осуществляться </w:t>
      </w:r>
      <w:r w:rsidRPr="009514BF">
        <w:t>п</w:t>
      </w:r>
      <w:r>
        <w:t xml:space="preserve">о целевой статье </w:t>
      </w:r>
      <w:r w:rsidRPr="008F6C5B">
        <w:t>91</w:t>
      </w:r>
      <w:r w:rsidR="00A93EDC">
        <w:t xml:space="preserve"> </w:t>
      </w:r>
      <w:r w:rsidRPr="008F6C5B">
        <w:t>0</w:t>
      </w:r>
      <w:r w:rsidR="00A93EDC">
        <w:t xml:space="preserve"> </w:t>
      </w:r>
      <w:r w:rsidRPr="008F6C5B">
        <w:t>00</w:t>
      </w:r>
      <w:r w:rsidR="00A93EDC">
        <w:t> </w:t>
      </w:r>
      <w:r w:rsidRPr="008F6C5B">
        <w:t>000</w:t>
      </w:r>
      <w:r w:rsidR="00A93EDC">
        <w:t xml:space="preserve"> </w:t>
      </w:r>
      <w:r w:rsidRPr="008F6C5B">
        <w:t>20</w:t>
      </w:r>
      <w:r>
        <w:t xml:space="preserve"> «</w:t>
      </w:r>
      <w:r w:rsidRPr="008F1915">
        <w:t>Содержание муниципальных органов Александровского муниципального округа</w:t>
      </w:r>
      <w:r w:rsidRPr="00753C7E">
        <w:t>»</w:t>
      </w:r>
      <w:r>
        <w:t>.</w:t>
      </w:r>
      <w:r w:rsidRPr="00537E2C">
        <w:t xml:space="preserve"> </w:t>
      </w:r>
    </w:p>
    <w:p w:rsidR="00A548A9" w:rsidRDefault="00A548A9" w:rsidP="00A548A9">
      <w:pPr>
        <w:autoSpaceDE w:val="0"/>
        <w:autoSpaceDN w:val="0"/>
        <w:adjustRightInd w:val="0"/>
        <w:jc w:val="both"/>
        <w:rPr>
          <w:b/>
        </w:rPr>
      </w:pPr>
      <w:r>
        <w:t xml:space="preserve">      Данные расходы </w:t>
      </w:r>
      <w:r w:rsidRPr="007E035B">
        <w:rPr>
          <w:b/>
        </w:rPr>
        <w:t>должны быть предусмотрены по другим целевым статьям</w:t>
      </w:r>
      <w:r>
        <w:rPr>
          <w:b/>
        </w:rPr>
        <w:t xml:space="preserve"> на основании утвержденного порядка расходования бюджетных сре</w:t>
      </w:r>
      <w:proofErr w:type="gramStart"/>
      <w:r>
        <w:rPr>
          <w:b/>
        </w:rPr>
        <w:t>дств дл</w:t>
      </w:r>
      <w:proofErr w:type="gramEnd"/>
      <w:r>
        <w:rPr>
          <w:b/>
        </w:rPr>
        <w:t>я предоставления мер социальной поддержки.</w:t>
      </w:r>
    </w:p>
    <w:p w:rsidR="00A548A9" w:rsidRDefault="00A548A9" w:rsidP="00A548A9">
      <w:pPr>
        <w:autoSpaceDE w:val="0"/>
        <w:autoSpaceDN w:val="0"/>
        <w:adjustRightInd w:val="0"/>
        <w:jc w:val="both"/>
        <w:rPr>
          <w:color w:val="000000" w:themeColor="text1"/>
        </w:rPr>
      </w:pPr>
      <w:r w:rsidRPr="005C78E7">
        <w:t xml:space="preserve">      </w:t>
      </w:r>
      <w:proofErr w:type="gramStart"/>
      <w:r w:rsidRPr="005C78E7">
        <w:t>Администрация АМО</w:t>
      </w:r>
      <w:r>
        <w:rPr>
          <w:b/>
        </w:rPr>
        <w:t xml:space="preserve"> </w:t>
      </w:r>
      <w:r w:rsidR="001E77B3">
        <w:t xml:space="preserve">в 2022 году неправомерно </w:t>
      </w:r>
      <w:r>
        <w:t xml:space="preserve">по целевой статье </w:t>
      </w:r>
      <w:r w:rsidRPr="008F6C5B">
        <w:t>91</w:t>
      </w:r>
      <w:r w:rsidR="00A93EDC">
        <w:t xml:space="preserve"> </w:t>
      </w:r>
      <w:r w:rsidRPr="008F6C5B">
        <w:t>0</w:t>
      </w:r>
      <w:r w:rsidR="00A93EDC">
        <w:t xml:space="preserve"> </w:t>
      </w:r>
      <w:r w:rsidRPr="008F6C5B">
        <w:t>00</w:t>
      </w:r>
      <w:r w:rsidR="00A93EDC">
        <w:t> </w:t>
      </w:r>
      <w:r w:rsidRPr="008F6C5B">
        <w:t>000</w:t>
      </w:r>
      <w:r w:rsidR="00A93EDC">
        <w:t xml:space="preserve"> </w:t>
      </w:r>
      <w:r w:rsidRPr="008F6C5B">
        <w:t>20</w:t>
      </w:r>
      <w:r>
        <w:t xml:space="preserve"> «</w:t>
      </w:r>
      <w:r w:rsidRPr="008F1915">
        <w:t>Содержание муниципальных органов Александровского муниципального округа</w:t>
      </w:r>
      <w:r w:rsidRPr="00753C7E">
        <w:t>»</w:t>
      </w:r>
      <w:r w:rsidR="001E77B3" w:rsidRPr="001E77B3">
        <w:t xml:space="preserve"> </w:t>
      </w:r>
      <w:r w:rsidR="001E77B3">
        <w:t>за счет норматива на содержание органов местного самоуправления АМО</w:t>
      </w:r>
      <w:r>
        <w:t xml:space="preserve"> произвела расходование средств</w:t>
      </w:r>
      <w:r w:rsidRPr="00047642">
        <w:t xml:space="preserve"> </w:t>
      </w:r>
      <w:r>
        <w:t xml:space="preserve">в объеме 214520 руб. на финансирование затрат по транспортным услугам в целях перевозки </w:t>
      </w:r>
      <w:r w:rsidRPr="004818EB">
        <w:t xml:space="preserve"> детей мобилизованных</w:t>
      </w:r>
      <w:r>
        <w:t xml:space="preserve"> граждан, участвующих в специальной военной операции, в цирк г. Пермь, перевозка</w:t>
      </w:r>
      <w:r w:rsidRPr="00EA785A">
        <w:t xml:space="preserve"> мобилизованных, участвующих</w:t>
      </w:r>
      <w:proofErr w:type="gramEnd"/>
      <w:r w:rsidRPr="00EA785A">
        <w:t xml:space="preserve"> в СВО</w:t>
      </w:r>
      <w:r>
        <w:t xml:space="preserve">, спортсменов, не относящихся к </w:t>
      </w:r>
      <w:r w:rsidRPr="005C78E7">
        <w:t>расход</w:t>
      </w:r>
      <w:r>
        <w:t>ам по</w:t>
      </w:r>
      <w:r w:rsidRPr="005C78E7">
        <w:t xml:space="preserve"> обеспечени</w:t>
      </w:r>
      <w:r>
        <w:t>ю</w:t>
      </w:r>
      <w:r w:rsidRPr="005C78E7">
        <w:t xml:space="preserve"> деятельности орган</w:t>
      </w:r>
      <w:r>
        <w:t>а</w:t>
      </w:r>
      <w:r w:rsidRPr="005C78E7">
        <w:t xml:space="preserve"> местного самоуправления</w:t>
      </w:r>
      <w:r>
        <w:t xml:space="preserve"> «Администрация АМО», что в соответствии с п. 1 ст. 306.4 БК РФ является нецелевым использованием средств  бюджета МО «АМО».</w:t>
      </w:r>
    </w:p>
    <w:p w:rsidR="00A548A9" w:rsidRDefault="00A548A9" w:rsidP="00E5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6012B9" w:rsidRPr="000E5CAF" w:rsidRDefault="002B0A79" w:rsidP="00E5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071C">
        <w:rPr>
          <w:b/>
          <w:i/>
        </w:rPr>
        <w:t xml:space="preserve">  </w:t>
      </w:r>
      <w:r w:rsidR="00F6071C" w:rsidRPr="00F6071C">
        <w:rPr>
          <w:b/>
          <w:i/>
        </w:rPr>
        <w:t xml:space="preserve"> </w:t>
      </w:r>
      <w:bookmarkStart w:id="11" w:name="_Toc134016702"/>
      <w:r w:rsidR="00F6071C" w:rsidRPr="00852355">
        <w:rPr>
          <w:rStyle w:val="30"/>
          <w:i/>
        </w:rPr>
        <w:t xml:space="preserve">4.3. </w:t>
      </w:r>
      <w:r w:rsidRPr="00852355">
        <w:rPr>
          <w:rStyle w:val="30"/>
          <w:i/>
        </w:rPr>
        <w:t>И</w:t>
      </w:r>
      <w:r w:rsidR="006012B9" w:rsidRPr="00852355">
        <w:rPr>
          <w:rStyle w:val="30"/>
          <w:i/>
        </w:rPr>
        <w:t>сполнени</w:t>
      </w:r>
      <w:r w:rsidRPr="00852355">
        <w:rPr>
          <w:rStyle w:val="30"/>
          <w:i/>
        </w:rPr>
        <w:t>е</w:t>
      </w:r>
      <w:r w:rsidR="006012B9" w:rsidRPr="00852355">
        <w:rPr>
          <w:rStyle w:val="30"/>
          <w:i/>
        </w:rPr>
        <w:t xml:space="preserve"> расход</w:t>
      </w:r>
      <w:r w:rsidRPr="00852355">
        <w:rPr>
          <w:rStyle w:val="30"/>
          <w:i/>
        </w:rPr>
        <w:t>ов б</w:t>
      </w:r>
      <w:r w:rsidR="006012B9" w:rsidRPr="00852355">
        <w:rPr>
          <w:rStyle w:val="30"/>
          <w:i/>
        </w:rPr>
        <w:t>юджета</w:t>
      </w:r>
      <w:r w:rsidRPr="00852355">
        <w:rPr>
          <w:rStyle w:val="30"/>
          <w:i/>
        </w:rPr>
        <w:t xml:space="preserve"> АМО </w:t>
      </w:r>
      <w:r w:rsidR="006012B9" w:rsidRPr="00852355">
        <w:rPr>
          <w:rStyle w:val="30"/>
          <w:i/>
        </w:rPr>
        <w:t>по функциональной</w:t>
      </w:r>
      <w:r w:rsidR="00AD4A30" w:rsidRPr="00852355">
        <w:rPr>
          <w:rStyle w:val="30"/>
          <w:i/>
        </w:rPr>
        <w:t xml:space="preserve"> структуре</w:t>
      </w:r>
      <w:bookmarkEnd w:id="11"/>
      <w:r w:rsidR="004D401A">
        <w:t xml:space="preserve"> за 2022 год </w:t>
      </w:r>
      <w:r w:rsidR="00B070AD">
        <w:t>в сравнении с а</w:t>
      </w:r>
      <w:r w:rsidR="00EB1F2A">
        <w:t>налогичными показателями за 2021</w:t>
      </w:r>
      <w:r w:rsidR="00B070AD">
        <w:t xml:space="preserve"> год характеризуется следующими данными</w:t>
      </w:r>
    </w:p>
    <w:p w:rsidR="006012B9" w:rsidRPr="00BC6A84" w:rsidRDefault="007A3E66" w:rsidP="007A3E66">
      <w:pPr>
        <w:widowControl/>
        <w:suppressAutoHyphens w:val="0"/>
        <w:autoSpaceDE w:val="0"/>
        <w:autoSpaceDN w:val="0"/>
        <w:adjustRightInd w:val="0"/>
        <w:ind w:firstLine="540"/>
        <w:jc w:val="right"/>
        <w:outlineLvl w:val="3"/>
        <w:rPr>
          <w:i/>
        </w:rPr>
      </w:pPr>
      <w:r w:rsidRPr="00BC6A84">
        <w:rPr>
          <w:i/>
        </w:rPr>
        <w:lastRenderedPageBreak/>
        <w:t>Таблица №</w:t>
      </w:r>
      <w:r w:rsidR="00BC6A84" w:rsidRPr="00BC6A84">
        <w:rPr>
          <w:i/>
        </w:rPr>
        <w:t xml:space="preserve"> 9</w:t>
      </w:r>
      <w:r w:rsidR="005450B6" w:rsidRPr="00BC6A84">
        <w:rPr>
          <w:i/>
        </w:rPr>
        <w:t xml:space="preserve"> (тыс.</w:t>
      </w:r>
      <w:r w:rsidR="003B338B" w:rsidRPr="00BC6A84">
        <w:rPr>
          <w:i/>
        </w:rPr>
        <w:t xml:space="preserve"> </w:t>
      </w:r>
      <w:r w:rsidR="005450B6" w:rsidRPr="00BC6A84">
        <w:rPr>
          <w:i/>
        </w:rPr>
        <w:t>руб</w:t>
      </w:r>
      <w:r w:rsidR="00B070AD" w:rsidRPr="00BC6A84">
        <w:rPr>
          <w: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1134"/>
        <w:gridCol w:w="1134"/>
        <w:gridCol w:w="993"/>
        <w:gridCol w:w="1134"/>
        <w:gridCol w:w="1134"/>
        <w:gridCol w:w="850"/>
        <w:gridCol w:w="992"/>
      </w:tblGrid>
      <w:tr w:rsidR="00F17A6C" w:rsidRPr="00B070AD" w:rsidTr="00D571BC">
        <w:trPr>
          <w:trHeight w:val="210"/>
        </w:trPr>
        <w:tc>
          <w:tcPr>
            <w:tcW w:w="1526" w:type="dxa"/>
            <w:vMerge w:val="restart"/>
          </w:tcPr>
          <w:p w:rsidR="00F17A6C" w:rsidRPr="00F17A6C" w:rsidRDefault="00F17A6C" w:rsidP="0024556B">
            <w:pPr>
              <w:widowControl/>
              <w:suppressAutoHyphens w:val="0"/>
              <w:autoSpaceDE w:val="0"/>
              <w:autoSpaceDN w:val="0"/>
              <w:adjustRightInd w:val="0"/>
              <w:jc w:val="center"/>
              <w:outlineLvl w:val="3"/>
              <w:rPr>
                <w:sz w:val="18"/>
                <w:szCs w:val="18"/>
              </w:rPr>
            </w:pPr>
            <w:r w:rsidRPr="00F17A6C">
              <w:rPr>
                <w:sz w:val="18"/>
                <w:szCs w:val="18"/>
              </w:rPr>
              <w:t>раздел</w:t>
            </w:r>
          </w:p>
        </w:tc>
        <w:tc>
          <w:tcPr>
            <w:tcW w:w="1417" w:type="dxa"/>
            <w:vMerge w:val="restart"/>
          </w:tcPr>
          <w:p w:rsidR="00F17A6C" w:rsidRPr="00F17A6C" w:rsidRDefault="00F17A6C" w:rsidP="00B070AD">
            <w:pPr>
              <w:widowControl/>
              <w:suppressAutoHyphens w:val="0"/>
              <w:autoSpaceDE w:val="0"/>
              <w:autoSpaceDN w:val="0"/>
              <w:adjustRightInd w:val="0"/>
              <w:jc w:val="center"/>
              <w:outlineLvl w:val="3"/>
              <w:rPr>
                <w:sz w:val="18"/>
                <w:szCs w:val="18"/>
              </w:rPr>
            </w:pPr>
            <w:r w:rsidRPr="00F17A6C">
              <w:rPr>
                <w:sz w:val="18"/>
                <w:szCs w:val="18"/>
              </w:rPr>
              <w:t>Наименование показателя</w:t>
            </w:r>
          </w:p>
        </w:tc>
        <w:tc>
          <w:tcPr>
            <w:tcW w:w="3261" w:type="dxa"/>
            <w:gridSpan w:val="3"/>
          </w:tcPr>
          <w:p w:rsidR="00F17A6C" w:rsidRPr="00F17A6C" w:rsidRDefault="00F17A6C" w:rsidP="00EB1F2A">
            <w:pPr>
              <w:autoSpaceDE w:val="0"/>
              <w:autoSpaceDN w:val="0"/>
              <w:adjustRightInd w:val="0"/>
              <w:jc w:val="center"/>
              <w:outlineLvl w:val="3"/>
              <w:rPr>
                <w:sz w:val="18"/>
                <w:szCs w:val="18"/>
              </w:rPr>
            </w:pPr>
            <w:r>
              <w:rPr>
                <w:sz w:val="18"/>
                <w:szCs w:val="18"/>
              </w:rPr>
              <w:t>202</w:t>
            </w:r>
            <w:r w:rsidR="00EB1F2A">
              <w:rPr>
                <w:sz w:val="18"/>
                <w:szCs w:val="18"/>
              </w:rPr>
              <w:t>1</w:t>
            </w:r>
            <w:r>
              <w:rPr>
                <w:sz w:val="18"/>
                <w:szCs w:val="18"/>
              </w:rPr>
              <w:t xml:space="preserve"> год</w:t>
            </w:r>
          </w:p>
        </w:tc>
        <w:tc>
          <w:tcPr>
            <w:tcW w:w="3118" w:type="dxa"/>
            <w:gridSpan w:val="3"/>
          </w:tcPr>
          <w:p w:rsidR="00F17A6C" w:rsidRPr="00F17A6C" w:rsidRDefault="00F17A6C" w:rsidP="00EB1F2A">
            <w:pPr>
              <w:widowControl/>
              <w:suppressAutoHyphens w:val="0"/>
              <w:autoSpaceDE w:val="0"/>
              <w:autoSpaceDN w:val="0"/>
              <w:adjustRightInd w:val="0"/>
              <w:jc w:val="center"/>
              <w:outlineLvl w:val="3"/>
              <w:rPr>
                <w:sz w:val="18"/>
                <w:szCs w:val="18"/>
              </w:rPr>
            </w:pPr>
            <w:r>
              <w:rPr>
                <w:sz w:val="18"/>
                <w:szCs w:val="18"/>
              </w:rPr>
              <w:t>202</w:t>
            </w:r>
            <w:r w:rsidR="00EB1F2A">
              <w:rPr>
                <w:sz w:val="18"/>
                <w:szCs w:val="18"/>
              </w:rPr>
              <w:t>2</w:t>
            </w:r>
            <w:r>
              <w:rPr>
                <w:sz w:val="18"/>
                <w:szCs w:val="18"/>
              </w:rPr>
              <w:t xml:space="preserve"> год</w:t>
            </w:r>
          </w:p>
        </w:tc>
        <w:tc>
          <w:tcPr>
            <w:tcW w:w="992" w:type="dxa"/>
            <w:vMerge w:val="restart"/>
          </w:tcPr>
          <w:p w:rsidR="00F17A6C" w:rsidRPr="00F17A6C" w:rsidRDefault="00F17A6C" w:rsidP="0024556B">
            <w:pPr>
              <w:widowControl/>
              <w:suppressAutoHyphens w:val="0"/>
              <w:autoSpaceDE w:val="0"/>
              <w:autoSpaceDN w:val="0"/>
              <w:adjustRightInd w:val="0"/>
              <w:jc w:val="center"/>
              <w:outlineLvl w:val="3"/>
              <w:rPr>
                <w:sz w:val="18"/>
                <w:szCs w:val="18"/>
              </w:rPr>
            </w:pPr>
            <w:r>
              <w:rPr>
                <w:sz w:val="18"/>
                <w:szCs w:val="18"/>
              </w:rPr>
              <w:t>Темп</w:t>
            </w:r>
            <w:r w:rsidR="00CB53DD">
              <w:rPr>
                <w:sz w:val="18"/>
                <w:szCs w:val="18"/>
              </w:rPr>
              <w:t xml:space="preserve"> роста кассовых расходов за 2022 год к 2021</w:t>
            </w:r>
            <w:r>
              <w:rPr>
                <w:sz w:val="18"/>
                <w:szCs w:val="18"/>
              </w:rPr>
              <w:t xml:space="preserve"> году</w:t>
            </w:r>
          </w:p>
        </w:tc>
      </w:tr>
      <w:tr w:rsidR="00F17A6C" w:rsidRPr="00B070AD" w:rsidTr="00D571BC">
        <w:trPr>
          <w:trHeight w:val="405"/>
        </w:trPr>
        <w:tc>
          <w:tcPr>
            <w:tcW w:w="1526" w:type="dxa"/>
            <w:vMerge/>
          </w:tcPr>
          <w:p w:rsidR="00F17A6C" w:rsidRPr="00F17A6C" w:rsidRDefault="00F17A6C" w:rsidP="0024556B">
            <w:pPr>
              <w:widowControl/>
              <w:suppressAutoHyphens w:val="0"/>
              <w:autoSpaceDE w:val="0"/>
              <w:autoSpaceDN w:val="0"/>
              <w:adjustRightInd w:val="0"/>
              <w:jc w:val="center"/>
              <w:outlineLvl w:val="3"/>
              <w:rPr>
                <w:sz w:val="18"/>
                <w:szCs w:val="18"/>
              </w:rPr>
            </w:pPr>
          </w:p>
        </w:tc>
        <w:tc>
          <w:tcPr>
            <w:tcW w:w="1417" w:type="dxa"/>
            <w:vMerge/>
          </w:tcPr>
          <w:p w:rsidR="00F17A6C" w:rsidRPr="00F17A6C" w:rsidRDefault="00F17A6C" w:rsidP="00B070AD">
            <w:pPr>
              <w:widowControl/>
              <w:suppressAutoHyphens w:val="0"/>
              <w:autoSpaceDE w:val="0"/>
              <w:autoSpaceDN w:val="0"/>
              <w:adjustRightInd w:val="0"/>
              <w:jc w:val="center"/>
              <w:outlineLvl w:val="3"/>
              <w:rPr>
                <w:sz w:val="18"/>
                <w:szCs w:val="18"/>
              </w:rPr>
            </w:pPr>
          </w:p>
        </w:tc>
        <w:tc>
          <w:tcPr>
            <w:tcW w:w="1134" w:type="dxa"/>
          </w:tcPr>
          <w:p w:rsidR="00F17A6C" w:rsidRPr="00F17A6C" w:rsidRDefault="00F17A6C" w:rsidP="00F17A6C">
            <w:pPr>
              <w:autoSpaceDE w:val="0"/>
              <w:autoSpaceDN w:val="0"/>
              <w:adjustRightInd w:val="0"/>
              <w:jc w:val="center"/>
              <w:outlineLvl w:val="3"/>
              <w:rPr>
                <w:sz w:val="18"/>
                <w:szCs w:val="18"/>
              </w:rPr>
            </w:pPr>
            <w:r>
              <w:rPr>
                <w:sz w:val="18"/>
                <w:szCs w:val="18"/>
              </w:rPr>
              <w:t>Уточненный</w:t>
            </w:r>
            <w:r w:rsidRPr="00F17A6C">
              <w:rPr>
                <w:sz w:val="18"/>
                <w:szCs w:val="18"/>
              </w:rPr>
              <w:t xml:space="preserve"> план</w:t>
            </w:r>
          </w:p>
        </w:tc>
        <w:tc>
          <w:tcPr>
            <w:tcW w:w="1134" w:type="dxa"/>
          </w:tcPr>
          <w:p w:rsidR="00F17A6C" w:rsidRPr="00F17A6C" w:rsidRDefault="00F17A6C" w:rsidP="00F17A6C">
            <w:pPr>
              <w:autoSpaceDE w:val="0"/>
              <w:autoSpaceDN w:val="0"/>
              <w:adjustRightInd w:val="0"/>
              <w:jc w:val="center"/>
              <w:outlineLvl w:val="3"/>
              <w:rPr>
                <w:sz w:val="18"/>
                <w:szCs w:val="18"/>
              </w:rPr>
            </w:pPr>
            <w:r>
              <w:rPr>
                <w:sz w:val="18"/>
                <w:szCs w:val="18"/>
              </w:rPr>
              <w:t>И</w:t>
            </w:r>
            <w:r w:rsidRPr="00F17A6C">
              <w:rPr>
                <w:sz w:val="18"/>
                <w:szCs w:val="18"/>
              </w:rPr>
              <w:t>сполнено</w:t>
            </w:r>
          </w:p>
        </w:tc>
        <w:tc>
          <w:tcPr>
            <w:tcW w:w="993" w:type="dxa"/>
          </w:tcPr>
          <w:p w:rsidR="00F17A6C" w:rsidRPr="00F17A6C" w:rsidRDefault="00F17A6C" w:rsidP="0024556B">
            <w:pPr>
              <w:autoSpaceDE w:val="0"/>
              <w:autoSpaceDN w:val="0"/>
              <w:adjustRightInd w:val="0"/>
              <w:jc w:val="center"/>
              <w:outlineLvl w:val="3"/>
              <w:rPr>
                <w:sz w:val="18"/>
                <w:szCs w:val="18"/>
              </w:rPr>
            </w:pPr>
            <w:r>
              <w:rPr>
                <w:sz w:val="18"/>
                <w:szCs w:val="18"/>
              </w:rPr>
              <w:t>Удельный</w:t>
            </w:r>
            <w:r w:rsidRPr="00F17A6C">
              <w:rPr>
                <w:sz w:val="18"/>
                <w:szCs w:val="18"/>
              </w:rPr>
              <w:t xml:space="preserve"> вес, %</w:t>
            </w:r>
          </w:p>
        </w:tc>
        <w:tc>
          <w:tcPr>
            <w:tcW w:w="1134" w:type="dxa"/>
          </w:tcPr>
          <w:p w:rsidR="00F17A6C" w:rsidRPr="00F17A6C" w:rsidRDefault="00F17A6C" w:rsidP="00AB4BC5">
            <w:pPr>
              <w:autoSpaceDE w:val="0"/>
              <w:autoSpaceDN w:val="0"/>
              <w:adjustRightInd w:val="0"/>
              <w:jc w:val="center"/>
              <w:outlineLvl w:val="3"/>
              <w:rPr>
                <w:sz w:val="18"/>
                <w:szCs w:val="18"/>
              </w:rPr>
            </w:pPr>
            <w:r>
              <w:rPr>
                <w:sz w:val="18"/>
                <w:szCs w:val="18"/>
              </w:rPr>
              <w:t>Уточненный</w:t>
            </w:r>
            <w:r w:rsidRPr="00F17A6C">
              <w:rPr>
                <w:sz w:val="18"/>
                <w:szCs w:val="18"/>
              </w:rPr>
              <w:t xml:space="preserve"> план</w:t>
            </w:r>
          </w:p>
        </w:tc>
        <w:tc>
          <w:tcPr>
            <w:tcW w:w="1134" w:type="dxa"/>
          </w:tcPr>
          <w:p w:rsidR="00F17A6C" w:rsidRPr="00F17A6C" w:rsidRDefault="00F17A6C" w:rsidP="00AB4BC5">
            <w:pPr>
              <w:autoSpaceDE w:val="0"/>
              <w:autoSpaceDN w:val="0"/>
              <w:adjustRightInd w:val="0"/>
              <w:jc w:val="center"/>
              <w:outlineLvl w:val="3"/>
              <w:rPr>
                <w:sz w:val="18"/>
                <w:szCs w:val="18"/>
              </w:rPr>
            </w:pPr>
            <w:r>
              <w:rPr>
                <w:sz w:val="18"/>
                <w:szCs w:val="18"/>
              </w:rPr>
              <w:t>И</w:t>
            </w:r>
            <w:r w:rsidRPr="00F17A6C">
              <w:rPr>
                <w:sz w:val="18"/>
                <w:szCs w:val="18"/>
              </w:rPr>
              <w:t>сполнено</w:t>
            </w:r>
          </w:p>
        </w:tc>
        <w:tc>
          <w:tcPr>
            <w:tcW w:w="850" w:type="dxa"/>
          </w:tcPr>
          <w:p w:rsidR="00F17A6C" w:rsidRPr="00F17A6C" w:rsidRDefault="00F17A6C" w:rsidP="00AB4BC5">
            <w:pPr>
              <w:autoSpaceDE w:val="0"/>
              <w:autoSpaceDN w:val="0"/>
              <w:adjustRightInd w:val="0"/>
              <w:jc w:val="center"/>
              <w:outlineLvl w:val="3"/>
              <w:rPr>
                <w:sz w:val="18"/>
                <w:szCs w:val="18"/>
              </w:rPr>
            </w:pPr>
            <w:r>
              <w:rPr>
                <w:sz w:val="18"/>
                <w:szCs w:val="18"/>
              </w:rPr>
              <w:t>Удельный</w:t>
            </w:r>
            <w:r w:rsidRPr="00F17A6C">
              <w:rPr>
                <w:sz w:val="18"/>
                <w:szCs w:val="18"/>
              </w:rPr>
              <w:t xml:space="preserve"> вес, %</w:t>
            </w:r>
          </w:p>
        </w:tc>
        <w:tc>
          <w:tcPr>
            <w:tcW w:w="992" w:type="dxa"/>
            <w:vMerge/>
          </w:tcPr>
          <w:p w:rsidR="00F17A6C" w:rsidRPr="00F17A6C" w:rsidRDefault="00F17A6C" w:rsidP="0024556B">
            <w:pPr>
              <w:widowControl/>
              <w:suppressAutoHyphens w:val="0"/>
              <w:autoSpaceDE w:val="0"/>
              <w:autoSpaceDN w:val="0"/>
              <w:adjustRightInd w:val="0"/>
              <w:jc w:val="center"/>
              <w:outlineLvl w:val="3"/>
              <w:rPr>
                <w:sz w:val="18"/>
                <w:szCs w:val="18"/>
              </w:rPr>
            </w:pPr>
          </w:p>
        </w:tc>
      </w:tr>
      <w:tr w:rsidR="000F2F75" w:rsidRPr="00B070AD" w:rsidTr="00D571BC">
        <w:tc>
          <w:tcPr>
            <w:tcW w:w="1526" w:type="dxa"/>
          </w:tcPr>
          <w:p w:rsidR="000F2F75" w:rsidRPr="00F17A6C" w:rsidRDefault="000F2F75" w:rsidP="003C21DA">
            <w:pPr>
              <w:widowControl/>
              <w:suppressAutoHyphens w:val="0"/>
              <w:autoSpaceDE w:val="0"/>
              <w:autoSpaceDN w:val="0"/>
              <w:adjustRightInd w:val="0"/>
              <w:jc w:val="center"/>
              <w:outlineLvl w:val="3"/>
              <w:rPr>
                <w:sz w:val="18"/>
                <w:szCs w:val="18"/>
              </w:rPr>
            </w:pPr>
            <w:r w:rsidRPr="00F17A6C">
              <w:rPr>
                <w:sz w:val="18"/>
                <w:szCs w:val="18"/>
              </w:rPr>
              <w:t>0100</w:t>
            </w:r>
          </w:p>
        </w:tc>
        <w:tc>
          <w:tcPr>
            <w:tcW w:w="1417" w:type="dxa"/>
          </w:tcPr>
          <w:p w:rsidR="000F2F75" w:rsidRPr="00F17A6C" w:rsidRDefault="000F2F75" w:rsidP="0024556B">
            <w:pPr>
              <w:widowControl/>
              <w:suppressAutoHyphens w:val="0"/>
              <w:autoSpaceDE w:val="0"/>
              <w:autoSpaceDN w:val="0"/>
              <w:adjustRightInd w:val="0"/>
              <w:jc w:val="both"/>
              <w:outlineLvl w:val="3"/>
              <w:rPr>
                <w:sz w:val="18"/>
                <w:szCs w:val="18"/>
              </w:rPr>
            </w:pPr>
            <w:r w:rsidRPr="00F17A6C">
              <w:rPr>
                <w:sz w:val="18"/>
                <w:szCs w:val="18"/>
              </w:rPr>
              <w:t>Общегосударственные вопросы</w:t>
            </w:r>
          </w:p>
        </w:tc>
        <w:tc>
          <w:tcPr>
            <w:tcW w:w="1134" w:type="dxa"/>
          </w:tcPr>
          <w:p w:rsidR="000F2F75" w:rsidRPr="00F17A6C" w:rsidRDefault="000F2F75" w:rsidP="00D217D5">
            <w:pPr>
              <w:widowControl/>
              <w:suppressAutoHyphens w:val="0"/>
              <w:autoSpaceDE w:val="0"/>
              <w:autoSpaceDN w:val="0"/>
              <w:adjustRightInd w:val="0"/>
              <w:jc w:val="center"/>
              <w:outlineLvl w:val="3"/>
              <w:rPr>
                <w:sz w:val="18"/>
                <w:szCs w:val="18"/>
              </w:rPr>
            </w:pPr>
            <w:r>
              <w:rPr>
                <w:sz w:val="18"/>
                <w:szCs w:val="18"/>
              </w:rPr>
              <w:t>121270,1</w:t>
            </w:r>
          </w:p>
        </w:tc>
        <w:tc>
          <w:tcPr>
            <w:tcW w:w="1134" w:type="dxa"/>
          </w:tcPr>
          <w:p w:rsidR="000F2F75" w:rsidRPr="00F17A6C" w:rsidRDefault="000F2F75" w:rsidP="00D217D5">
            <w:pPr>
              <w:widowControl/>
              <w:suppressAutoHyphens w:val="0"/>
              <w:autoSpaceDE w:val="0"/>
              <w:autoSpaceDN w:val="0"/>
              <w:adjustRightInd w:val="0"/>
              <w:jc w:val="center"/>
              <w:outlineLvl w:val="3"/>
              <w:rPr>
                <w:sz w:val="18"/>
                <w:szCs w:val="18"/>
              </w:rPr>
            </w:pPr>
            <w:r>
              <w:rPr>
                <w:sz w:val="18"/>
                <w:szCs w:val="18"/>
              </w:rPr>
              <w:t>119015,3</w:t>
            </w:r>
          </w:p>
        </w:tc>
        <w:tc>
          <w:tcPr>
            <w:tcW w:w="993" w:type="dxa"/>
          </w:tcPr>
          <w:p w:rsidR="000F2F75" w:rsidRPr="00F17A6C" w:rsidRDefault="000F2F75" w:rsidP="00D217D5">
            <w:pPr>
              <w:widowControl/>
              <w:suppressAutoHyphens w:val="0"/>
              <w:autoSpaceDE w:val="0"/>
              <w:autoSpaceDN w:val="0"/>
              <w:adjustRightInd w:val="0"/>
              <w:jc w:val="center"/>
              <w:outlineLvl w:val="3"/>
              <w:rPr>
                <w:sz w:val="18"/>
                <w:szCs w:val="18"/>
              </w:rPr>
            </w:pPr>
            <w:r>
              <w:rPr>
                <w:sz w:val="18"/>
                <w:szCs w:val="18"/>
              </w:rPr>
              <w:t>13,2</w:t>
            </w:r>
            <w:r w:rsidR="00471CA0">
              <w:rPr>
                <w:sz w:val="18"/>
                <w:szCs w:val="18"/>
              </w:rPr>
              <w:t>0</w:t>
            </w:r>
          </w:p>
        </w:tc>
        <w:tc>
          <w:tcPr>
            <w:tcW w:w="1134" w:type="dxa"/>
          </w:tcPr>
          <w:p w:rsidR="000F2F75" w:rsidRPr="00F17A6C" w:rsidRDefault="000F2F75" w:rsidP="003C21DA">
            <w:pPr>
              <w:widowControl/>
              <w:suppressAutoHyphens w:val="0"/>
              <w:autoSpaceDE w:val="0"/>
              <w:autoSpaceDN w:val="0"/>
              <w:adjustRightInd w:val="0"/>
              <w:jc w:val="center"/>
              <w:outlineLvl w:val="3"/>
              <w:rPr>
                <w:sz w:val="18"/>
                <w:szCs w:val="18"/>
              </w:rPr>
            </w:pPr>
            <w:r>
              <w:rPr>
                <w:sz w:val="18"/>
                <w:szCs w:val="18"/>
              </w:rPr>
              <w:t>135892,6</w:t>
            </w:r>
          </w:p>
        </w:tc>
        <w:tc>
          <w:tcPr>
            <w:tcW w:w="1134" w:type="dxa"/>
          </w:tcPr>
          <w:p w:rsidR="000F2F75" w:rsidRPr="00F17A6C" w:rsidRDefault="000F2F75" w:rsidP="009D538E">
            <w:pPr>
              <w:widowControl/>
              <w:suppressAutoHyphens w:val="0"/>
              <w:autoSpaceDE w:val="0"/>
              <w:autoSpaceDN w:val="0"/>
              <w:adjustRightInd w:val="0"/>
              <w:jc w:val="center"/>
              <w:outlineLvl w:val="3"/>
              <w:rPr>
                <w:sz w:val="18"/>
                <w:szCs w:val="18"/>
              </w:rPr>
            </w:pPr>
            <w:r>
              <w:rPr>
                <w:sz w:val="18"/>
                <w:szCs w:val="18"/>
              </w:rPr>
              <w:t>128212,1</w:t>
            </w:r>
          </w:p>
        </w:tc>
        <w:tc>
          <w:tcPr>
            <w:tcW w:w="850" w:type="dxa"/>
          </w:tcPr>
          <w:p w:rsidR="000F2F75" w:rsidRPr="00F17A6C" w:rsidRDefault="0060733C" w:rsidP="003C21DA">
            <w:pPr>
              <w:widowControl/>
              <w:suppressAutoHyphens w:val="0"/>
              <w:autoSpaceDE w:val="0"/>
              <w:autoSpaceDN w:val="0"/>
              <w:adjustRightInd w:val="0"/>
              <w:jc w:val="center"/>
              <w:outlineLvl w:val="3"/>
              <w:rPr>
                <w:sz w:val="18"/>
                <w:szCs w:val="18"/>
              </w:rPr>
            </w:pPr>
            <w:r>
              <w:rPr>
                <w:sz w:val="18"/>
                <w:szCs w:val="18"/>
              </w:rPr>
              <w:t>12,02</w:t>
            </w:r>
          </w:p>
        </w:tc>
        <w:tc>
          <w:tcPr>
            <w:tcW w:w="992" w:type="dxa"/>
          </w:tcPr>
          <w:p w:rsidR="000F2F75" w:rsidRPr="00F17A6C" w:rsidRDefault="001C7A54" w:rsidP="003C21DA">
            <w:pPr>
              <w:widowControl/>
              <w:suppressAutoHyphens w:val="0"/>
              <w:autoSpaceDE w:val="0"/>
              <w:autoSpaceDN w:val="0"/>
              <w:adjustRightInd w:val="0"/>
              <w:jc w:val="center"/>
              <w:outlineLvl w:val="3"/>
              <w:rPr>
                <w:sz w:val="18"/>
                <w:szCs w:val="18"/>
              </w:rPr>
            </w:pPr>
            <w:r>
              <w:rPr>
                <w:sz w:val="18"/>
                <w:szCs w:val="18"/>
              </w:rPr>
              <w:t>107,73</w:t>
            </w:r>
          </w:p>
        </w:tc>
      </w:tr>
      <w:tr w:rsidR="00CB53DD" w:rsidRPr="00B070AD" w:rsidTr="00D571BC">
        <w:tc>
          <w:tcPr>
            <w:tcW w:w="1526" w:type="dxa"/>
          </w:tcPr>
          <w:p w:rsidR="00CB53DD" w:rsidRPr="00F17A6C" w:rsidRDefault="00CB53DD" w:rsidP="003C21DA">
            <w:pPr>
              <w:widowControl/>
              <w:suppressAutoHyphens w:val="0"/>
              <w:autoSpaceDE w:val="0"/>
              <w:autoSpaceDN w:val="0"/>
              <w:adjustRightInd w:val="0"/>
              <w:jc w:val="center"/>
              <w:outlineLvl w:val="3"/>
              <w:rPr>
                <w:sz w:val="18"/>
                <w:szCs w:val="18"/>
              </w:rPr>
            </w:pPr>
            <w:r>
              <w:rPr>
                <w:sz w:val="18"/>
                <w:szCs w:val="18"/>
              </w:rPr>
              <w:t>0200</w:t>
            </w:r>
          </w:p>
        </w:tc>
        <w:tc>
          <w:tcPr>
            <w:tcW w:w="1417" w:type="dxa"/>
          </w:tcPr>
          <w:p w:rsidR="00CB53DD" w:rsidRPr="00F17A6C" w:rsidRDefault="00CB53DD" w:rsidP="0024556B">
            <w:pPr>
              <w:widowControl/>
              <w:suppressAutoHyphens w:val="0"/>
              <w:autoSpaceDE w:val="0"/>
              <w:autoSpaceDN w:val="0"/>
              <w:adjustRightInd w:val="0"/>
              <w:jc w:val="both"/>
              <w:outlineLvl w:val="3"/>
              <w:rPr>
                <w:sz w:val="18"/>
                <w:szCs w:val="18"/>
              </w:rPr>
            </w:pPr>
            <w:r>
              <w:rPr>
                <w:sz w:val="18"/>
                <w:szCs w:val="18"/>
              </w:rPr>
              <w:t>Национальная оборона</w:t>
            </w:r>
          </w:p>
        </w:tc>
        <w:tc>
          <w:tcPr>
            <w:tcW w:w="1134" w:type="dxa"/>
          </w:tcPr>
          <w:p w:rsidR="00CB53DD" w:rsidRDefault="00CB53DD" w:rsidP="00D217D5">
            <w:pPr>
              <w:widowControl/>
              <w:suppressAutoHyphens w:val="0"/>
              <w:autoSpaceDE w:val="0"/>
              <w:autoSpaceDN w:val="0"/>
              <w:adjustRightInd w:val="0"/>
              <w:jc w:val="center"/>
              <w:outlineLvl w:val="3"/>
              <w:rPr>
                <w:sz w:val="18"/>
                <w:szCs w:val="18"/>
              </w:rPr>
            </w:pPr>
            <w:r>
              <w:rPr>
                <w:sz w:val="18"/>
                <w:szCs w:val="18"/>
              </w:rPr>
              <w:t>0,0</w:t>
            </w:r>
          </w:p>
        </w:tc>
        <w:tc>
          <w:tcPr>
            <w:tcW w:w="1134" w:type="dxa"/>
          </w:tcPr>
          <w:p w:rsidR="00CB53DD" w:rsidRDefault="00CB53DD" w:rsidP="00D217D5">
            <w:pPr>
              <w:widowControl/>
              <w:suppressAutoHyphens w:val="0"/>
              <w:autoSpaceDE w:val="0"/>
              <w:autoSpaceDN w:val="0"/>
              <w:adjustRightInd w:val="0"/>
              <w:jc w:val="center"/>
              <w:outlineLvl w:val="3"/>
              <w:rPr>
                <w:sz w:val="18"/>
                <w:szCs w:val="18"/>
              </w:rPr>
            </w:pPr>
            <w:r>
              <w:rPr>
                <w:sz w:val="18"/>
                <w:szCs w:val="18"/>
              </w:rPr>
              <w:t>0,0</w:t>
            </w:r>
          </w:p>
        </w:tc>
        <w:tc>
          <w:tcPr>
            <w:tcW w:w="993" w:type="dxa"/>
          </w:tcPr>
          <w:p w:rsidR="00CB53DD" w:rsidRDefault="00CB53DD" w:rsidP="00D217D5">
            <w:pPr>
              <w:widowControl/>
              <w:suppressAutoHyphens w:val="0"/>
              <w:autoSpaceDE w:val="0"/>
              <w:autoSpaceDN w:val="0"/>
              <w:adjustRightInd w:val="0"/>
              <w:jc w:val="center"/>
              <w:outlineLvl w:val="3"/>
              <w:rPr>
                <w:sz w:val="18"/>
                <w:szCs w:val="18"/>
              </w:rPr>
            </w:pPr>
            <w:r>
              <w:rPr>
                <w:sz w:val="18"/>
                <w:szCs w:val="18"/>
              </w:rPr>
              <w:t>0,0</w:t>
            </w:r>
            <w:r w:rsidR="00471CA0">
              <w:rPr>
                <w:sz w:val="18"/>
                <w:szCs w:val="18"/>
              </w:rPr>
              <w:t>0</w:t>
            </w:r>
          </w:p>
        </w:tc>
        <w:tc>
          <w:tcPr>
            <w:tcW w:w="1134" w:type="dxa"/>
          </w:tcPr>
          <w:p w:rsidR="00CB53DD" w:rsidRDefault="00CB53DD" w:rsidP="003C21DA">
            <w:pPr>
              <w:widowControl/>
              <w:suppressAutoHyphens w:val="0"/>
              <w:autoSpaceDE w:val="0"/>
              <w:autoSpaceDN w:val="0"/>
              <w:adjustRightInd w:val="0"/>
              <w:jc w:val="center"/>
              <w:outlineLvl w:val="3"/>
              <w:rPr>
                <w:sz w:val="18"/>
                <w:szCs w:val="18"/>
              </w:rPr>
            </w:pPr>
            <w:r>
              <w:rPr>
                <w:sz w:val="18"/>
                <w:szCs w:val="18"/>
              </w:rPr>
              <w:t>877,5</w:t>
            </w:r>
          </w:p>
        </w:tc>
        <w:tc>
          <w:tcPr>
            <w:tcW w:w="1134" w:type="dxa"/>
          </w:tcPr>
          <w:p w:rsidR="00CB53DD" w:rsidRDefault="00CB53DD" w:rsidP="009D538E">
            <w:pPr>
              <w:widowControl/>
              <w:suppressAutoHyphens w:val="0"/>
              <w:autoSpaceDE w:val="0"/>
              <w:autoSpaceDN w:val="0"/>
              <w:adjustRightInd w:val="0"/>
              <w:jc w:val="center"/>
              <w:outlineLvl w:val="3"/>
              <w:rPr>
                <w:sz w:val="18"/>
                <w:szCs w:val="18"/>
              </w:rPr>
            </w:pPr>
            <w:r>
              <w:rPr>
                <w:sz w:val="18"/>
                <w:szCs w:val="18"/>
              </w:rPr>
              <w:t>877,5</w:t>
            </w:r>
          </w:p>
        </w:tc>
        <w:tc>
          <w:tcPr>
            <w:tcW w:w="850" w:type="dxa"/>
          </w:tcPr>
          <w:p w:rsidR="00CB53DD" w:rsidRPr="00F17A6C" w:rsidRDefault="00E914A2" w:rsidP="003C21DA">
            <w:pPr>
              <w:widowControl/>
              <w:suppressAutoHyphens w:val="0"/>
              <w:autoSpaceDE w:val="0"/>
              <w:autoSpaceDN w:val="0"/>
              <w:adjustRightInd w:val="0"/>
              <w:jc w:val="center"/>
              <w:outlineLvl w:val="3"/>
              <w:rPr>
                <w:sz w:val="18"/>
                <w:szCs w:val="18"/>
              </w:rPr>
            </w:pPr>
            <w:r>
              <w:rPr>
                <w:sz w:val="18"/>
                <w:szCs w:val="18"/>
              </w:rPr>
              <w:t>0,08</w:t>
            </w:r>
          </w:p>
        </w:tc>
        <w:tc>
          <w:tcPr>
            <w:tcW w:w="992" w:type="dxa"/>
          </w:tcPr>
          <w:p w:rsidR="00CB53DD" w:rsidRPr="00F17A6C" w:rsidRDefault="001C7A54" w:rsidP="003C21DA">
            <w:pPr>
              <w:widowControl/>
              <w:suppressAutoHyphens w:val="0"/>
              <w:autoSpaceDE w:val="0"/>
              <w:autoSpaceDN w:val="0"/>
              <w:adjustRightInd w:val="0"/>
              <w:jc w:val="center"/>
              <w:outlineLvl w:val="3"/>
              <w:rPr>
                <w:sz w:val="18"/>
                <w:szCs w:val="18"/>
              </w:rPr>
            </w:pPr>
            <w:r>
              <w:rPr>
                <w:sz w:val="18"/>
                <w:szCs w:val="18"/>
              </w:rPr>
              <w:t>0,00</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0300</w:t>
            </w:r>
          </w:p>
        </w:tc>
        <w:tc>
          <w:tcPr>
            <w:tcW w:w="1417" w:type="dxa"/>
          </w:tcPr>
          <w:p w:rsidR="00D571BC" w:rsidRPr="00F17A6C" w:rsidRDefault="00D571BC" w:rsidP="004612DB">
            <w:pPr>
              <w:widowControl/>
              <w:suppressAutoHyphens w:val="0"/>
              <w:autoSpaceDE w:val="0"/>
              <w:autoSpaceDN w:val="0"/>
              <w:adjustRightInd w:val="0"/>
              <w:outlineLvl w:val="3"/>
              <w:rPr>
                <w:sz w:val="18"/>
                <w:szCs w:val="18"/>
              </w:rPr>
            </w:pPr>
            <w:r w:rsidRPr="00F17A6C">
              <w:rPr>
                <w:sz w:val="18"/>
                <w:szCs w:val="18"/>
              </w:rPr>
              <w:t>Национальная безопасность и правоохранительная деятельность</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4613,9</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4451,4</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0,5</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6884,2</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6773,8</w:t>
            </w:r>
          </w:p>
        </w:tc>
        <w:tc>
          <w:tcPr>
            <w:tcW w:w="850" w:type="dxa"/>
          </w:tcPr>
          <w:p w:rsidR="00D571BC" w:rsidRPr="00F17A6C" w:rsidRDefault="00E914A2" w:rsidP="003C21DA">
            <w:pPr>
              <w:widowControl/>
              <w:suppressAutoHyphens w:val="0"/>
              <w:autoSpaceDE w:val="0"/>
              <w:autoSpaceDN w:val="0"/>
              <w:adjustRightInd w:val="0"/>
              <w:jc w:val="center"/>
              <w:outlineLvl w:val="3"/>
              <w:rPr>
                <w:sz w:val="18"/>
                <w:szCs w:val="18"/>
              </w:rPr>
            </w:pPr>
            <w:r>
              <w:rPr>
                <w:sz w:val="18"/>
                <w:szCs w:val="18"/>
              </w:rPr>
              <w:t>0,64</w:t>
            </w:r>
          </w:p>
        </w:tc>
        <w:tc>
          <w:tcPr>
            <w:tcW w:w="992" w:type="dxa"/>
          </w:tcPr>
          <w:p w:rsidR="00D571BC" w:rsidRPr="00F17A6C" w:rsidRDefault="00771A2D" w:rsidP="003C21DA">
            <w:pPr>
              <w:widowControl/>
              <w:suppressAutoHyphens w:val="0"/>
              <w:autoSpaceDE w:val="0"/>
              <w:autoSpaceDN w:val="0"/>
              <w:adjustRightInd w:val="0"/>
              <w:jc w:val="center"/>
              <w:outlineLvl w:val="3"/>
              <w:rPr>
                <w:sz w:val="18"/>
                <w:szCs w:val="18"/>
              </w:rPr>
            </w:pPr>
            <w:r>
              <w:rPr>
                <w:sz w:val="18"/>
                <w:szCs w:val="18"/>
              </w:rPr>
              <w:t>152,17</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0400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Национальная экономика</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107671,7</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99992,6</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11,1</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136266,1</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134953,6</w:t>
            </w:r>
          </w:p>
        </w:tc>
        <w:tc>
          <w:tcPr>
            <w:tcW w:w="850" w:type="dxa"/>
          </w:tcPr>
          <w:p w:rsidR="00D571BC" w:rsidRPr="00F17A6C" w:rsidRDefault="00E914A2" w:rsidP="00D217D5">
            <w:pPr>
              <w:widowControl/>
              <w:suppressAutoHyphens w:val="0"/>
              <w:autoSpaceDE w:val="0"/>
              <w:autoSpaceDN w:val="0"/>
              <w:adjustRightInd w:val="0"/>
              <w:jc w:val="center"/>
              <w:outlineLvl w:val="3"/>
              <w:rPr>
                <w:sz w:val="18"/>
                <w:szCs w:val="18"/>
              </w:rPr>
            </w:pPr>
            <w:r>
              <w:rPr>
                <w:sz w:val="18"/>
                <w:szCs w:val="18"/>
              </w:rPr>
              <w:t>12,6</w:t>
            </w:r>
            <w:r w:rsidR="004B029D">
              <w:rPr>
                <w:sz w:val="18"/>
                <w:szCs w:val="18"/>
              </w:rPr>
              <w:t>6</w:t>
            </w:r>
          </w:p>
        </w:tc>
        <w:tc>
          <w:tcPr>
            <w:tcW w:w="992" w:type="dxa"/>
          </w:tcPr>
          <w:p w:rsidR="00D571BC" w:rsidRPr="00F17A6C" w:rsidRDefault="00771A2D" w:rsidP="00D217D5">
            <w:pPr>
              <w:widowControl/>
              <w:suppressAutoHyphens w:val="0"/>
              <w:autoSpaceDE w:val="0"/>
              <w:autoSpaceDN w:val="0"/>
              <w:adjustRightInd w:val="0"/>
              <w:jc w:val="center"/>
              <w:outlineLvl w:val="3"/>
              <w:rPr>
                <w:sz w:val="18"/>
                <w:szCs w:val="18"/>
              </w:rPr>
            </w:pPr>
            <w:r>
              <w:rPr>
                <w:sz w:val="18"/>
                <w:szCs w:val="18"/>
              </w:rPr>
              <w:t>134,96</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0500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Жилищно-коммунальное хозяйство</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94914,8</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89031,5</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9,9</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263454,8</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202392,1</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18,98</w:t>
            </w:r>
          </w:p>
        </w:tc>
        <w:tc>
          <w:tcPr>
            <w:tcW w:w="992" w:type="dxa"/>
          </w:tcPr>
          <w:p w:rsidR="00D571BC" w:rsidRPr="00F17A6C" w:rsidRDefault="00771A2D" w:rsidP="00D217D5">
            <w:pPr>
              <w:widowControl/>
              <w:suppressAutoHyphens w:val="0"/>
              <w:autoSpaceDE w:val="0"/>
              <w:autoSpaceDN w:val="0"/>
              <w:adjustRightInd w:val="0"/>
              <w:jc w:val="center"/>
              <w:outlineLvl w:val="3"/>
              <w:rPr>
                <w:sz w:val="18"/>
                <w:szCs w:val="18"/>
              </w:rPr>
            </w:pPr>
            <w:r>
              <w:rPr>
                <w:sz w:val="18"/>
                <w:szCs w:val="18"/>
              </w:rPr>
              <w:t>227,33</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0600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Охрана окружающей среды</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65,0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5,0</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0,0</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114,0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114,0</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0,01</w:t>
            </w:r>
          </w:p>
        </w:tc>
        <w:tc>
          <w:tcPr>
            <w:tcW w:w="992" w:type="dxa"/>
          </w:tcPr>
          <w:p w:rsidR="00D571BC" w:rsidRPr="00F17A6C" w:rsidRDefault="00771A2D" w:rsidP="00D217D5">
            <w:pPr>
              <w:widowControl/>
              <w:suppressAutoHyphens w:val="0"/>
              <w:autoSpaceDE w:val="0"/>
              <w:autoSpaceDN w:val="0"/>
              <w:adjustRightInd w:val="0"/>
              <w:jc w:val="center"/>
              <w:outlineLvl w:val="3"/>
              <w:rPr>
                <w:sz w:val="18"/>
                <w:szCs w:val="18"/>
              </w:rPr>
            </w:pPr>
            <w:r>
              <w:rPr>
                <w:sz w:val="18"/>
                <w:szCs w:val="18"/>
              </w:rPr>
              <w:t>2280,00</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0700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 xml:space="preserve">Образование </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454423,5</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447839,6</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49,7</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397243,8</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393150,1</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36,86</w:t>
            </w:r>
          </w:p>
        </w:tc>
        <w:tc>
          <w:tcPr>
            <w:tcW w:w="992" w:type="dxa"/>
          </w:tcPr>
          <w:p w:rsidR="00D571BC" w:rsidRPr="00F17A6C" w:rsidRDefault="00771A2D" w:rsidP="00D217D5">
            <w:pPr>
              <w:widowControl/>
              <w:suppressAutoHyphens w:val="0"/>
              <w:autoSpaceDE w:val="0"/>
              <w:autoSpaceDN w:val="0"/>
              <w:adjustRightInd w:val="0"/>
              <w:jc w:val="center"/>
              <w:outlineLvl w:val="3"/>
              <w:rPr>
                <w:sz w:val="18"/>
                <w:szCs w:val="18"/>
              </w:rPr>
            </w:pPr>
            <w:r>
              <w:rPr>
                <w:sz w:val="18"/>
                <w:szCs w:val="18"/>
              </w:rPr>
              <w:t>87,79</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0800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Культура и кинематографии</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68286,3</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59837,1</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6,6</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96426,2</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86422,1</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8,10</w:t>
            </w:r>
          </w:p>
        </w:tc>
        <w:tc>
          <w:tcPr>
            <w:tcW w:w="992" w:type="dxa"/>
          </w:tcPr>
          <w:p w:rsidR="00D571BC" w:rsidRPr="00F17A6C" w:rsidRDefault="00771A2D" w:rsidP="00D217D5">
            <w:pPr>
              <w:widowControl/>
              <w:suppressAutoHyphens w:val="0"/>
              <w:autoSpaceDE w:val="0"/>
              <w:autoSpaceDN w:val="0"/>
              <w:adjustRightInd w:val="0"/>
              <w:jc w:val="center"/>
              <w:outlineLvl w:val="3"/>
              <w:rPr>
                <w:sz w:val="18"/>
                <w:szCs w:val="18"/>
              </w:rPr>
            </w:pPr>
            <w:r>
              <w:rPr>
                <w:sz w:val="18"/>
                <w:szCs w:val="18"/>
              </w:rPr>
              <w:t>144,43</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Pr>
                <w:sz w:val="18"/>
                <w:szCs w:val="18"/>
              </w:rPr>
              <w:t>0900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Pr>
                <w:sz w:val="18"/>
                <w:szCs w:val="18"/>
              </w:rPr>
              <w:t>Здравоохранение</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665,9</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520,4</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0,1</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145,5</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145,5</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0,01</w:t>
            </w:r>
          </w:p>
        </w:tc>
        <w:tc>
          <w:tcPr>
            <w:tcW w:w="992" w:type="dxa"/>
          </w:tcPr>
          <w:p w:rsidR="00D571BC" w:rsidRPr="00F17A6C" w:rsidRDefault="00771A2D" w:rsidP="00D217D5">
            <w:pPr>
              <w:widowControl/>
              <w:suppressAutoHyphens w:val="0"/>
              <w:autoSpaceDE w:val="0"/>
              <w:autoSpaceDN w:val="0"/>
              <w:adjustRightInd w:val="0"/>
              <w:jc w:val="center"/>
              <w:outlineLvl w:val="3"/>
              <w:rPr>
                <w:sz w:val="18"/>
                <w:szCs w:val="18"/>
              </w:rPr>
            </w:pPr>
            <w:r>
              <w:rPr>
                <w:sz w:val="18"/>
                <w:szCs w:val="18"/>
              </w:rPr>
              <w:t>27,96</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1000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Социальная политика</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47812,9</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38641,5</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4,3</w:t>
            </w:r>
            <w:r w:rsidR="00471CA0">
              <w:rPr>
                <w:sz w:val="18"/>
                <w:szCs w:val="18"/>
              </w:rPr>
              <w:t>0</w:t>
            </w:r>
          </w:p>
        </w:tc>
        <w:tc>
          <w:tcPr>
            <w:tcW w:w="1134" w:type="dxa"/>
          </w:tcPr>
          <w:p w:rsidR="00D571BC" w:rsidRPr="00F17A6C" w:rsidRDefault="00D571BC" w:rsidP="00D571BC">
            <w:pPr>
              <w:widowControl/>
              <w:suppressAutoHyphens w:val="0"/>
              <w:autoSpaceDE w:val="0"/>
              <w:autoSpaceDN w:val="0"/>
              <w:adjustRightInd w:val="0"/>
              <w:jc w:val="center"/>
              <w:outlineLvl w:val="3"/>
              <w:rPr>
                <w:sz w:val="18"/>
                <w:szCs w:val="18"/>
              </w:rPr>
            </w:pPr>
            <w:r>
              <w:rPr>
                <w:sz w:val="18"/>
                <w:szCs w:val="18"/>
              </w:rPr>
              <w:t>78533,6</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71820,5</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6,73</w:t>
            </w:r>
          </w:p>
        </w:tc>
        <w:tc>
          <w:tcPr>
            <w:tcW w:w="992" w:type="dxa"/>
          </w:tcPr>
          <w:p w:rsidR="00D571BC" w:rsidRPr="00F17A6C" w:rsidRDefault="0060733C" w:rsidP="00D217D5">
            <w:pPr>
              <w:widowControl/>
              <w:suppressAutoHyphens w:val="0"/>
              <w:autoSpaceDE w:val="0"/>
              <w:autoSpaceDN w:val="0"/>
              <w:adjustRightInd w:val="0"/>
              <w:jc w:val="center"/>
              <w:outlineLvl w:val="3"/>
              <w:rPr>
                <w:sz w:val="18"/>
                <w:szCs w:val="18"/>
              </w:rPr>
            </w:pPr>
            <w:r>
              <w:rPr>
                <w:sz w:val="18"/>
                <w:szCs w:val="18"/>
              </w:rPr>
              <w:t>185,86</w:t>
            </w:r>
          </w:p>
        </w:tc>
      </w:tr>
      <w:tr w:rsidR="00D571BC" w:rsidRPr="00B070AD" w:rsidTr="00D571BC">
        <w:trPr>
          <w:trHeight w:val="336"/>
        </w:trPr>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1100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Физическая культура и спорт</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38845,7</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38406,8</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4,3</w:t>
            </w:r>
            <w:r w:rsidR="00471CA0">
              <w:rPr>
                <w:sz w:val="18"/>
                <w:szCs w:val="18"/>
              </w:rPr>
              <w:t>0</w:t>
            </w:r>
          </w:p>
        </w:tc>
        <w:tc>
          <w:tcPr>
            <w:tcW w:w="1134" w:type="dxa"/>
          </w:tcPr>
          <w:p w:rsidR="00D571BC" w:rsidRPr="00F17A6C" w:rsidRDefault="00D571BC" w:rsidP="00D571BC">
            <w:pPr>
              <w:widowControl/>
              <w:suppressAutoHyphens w:val="0"/>
              <w:autoSpaceDE w:val="0"/>
              <w:autoSpaceDN w:val="0"/>
              <w:adjustRightInd w:val="0"/>
              <w:jc w:val="center"/>
              <w:outlineLvl w:val="3"/>
              <w:rPr>
                <w:sz w:val="18"/>
                <w:szCs w:val="18"/>
              </w:rPr>
            </w:pPr>
            <w:r>
              <w:rPr>
                <w:sz w:val="18"/>
                <w:szCs w:val="18"/>
              </w:rPr>
              <w:t>42450,8</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40329,5</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3,78</w:t>
            </w:r>
          </w:p>
        </w:tc>
        <w:tc>
          <w:tcPr>
            <w:tcW w:w="992" w:type="dxa"/>
          </w:tcPr>
          <w:p w:rsidR="00D571BC" w:rsidRPr="00F17A6C" w:rsidRDefault="0060733C" w:rsidP="00D217D5">
            <w:pPr>
              <w:widowControl/>
              <w:suppressAutoHyphens w:val="0"/>
              <w:autoSpaceDE w:val="0"/>
              <w:autoSpaceDN w:val="0"/>
              <w:adjustRightInd w:val="0"/>
              <w:jc w:val="center"/>
              <w:outlineLvl w:val="3"/>
              <w:rPr>
                <w:sz w:val="18"/>
                <w:szCs w:val="18"/>
              </w:rPr>
            </w:pPr>
            <w:r>
              <w:rPr>
                <w:sz w:val="18"/>
                <w:szCs w:val="18"/>
              </w:rPr>
              <w:t>105,01</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1200</w:t>
            </w:r>
          </w:p>
        </w:tc>
        <w:tc>
          <w:tcPr>
            <w:tcW w:w="1417" w:type="dxa"/>
          </w:tcPr>
          <w:p w:rsidR="00D571BC" w:rsidRPr="00F17A6C" w:rsidRDefault="00D571BC" w:rsidP="0024556B">
            <w:pPr>
              <w:widowControl/>
              <w:suppressAutoHyphens w:val="0"/>
              <w:autoSpaceDE w:val="0"/>
              <w:autoSpaceDN w:val="0"/>
              <w:adjustRightInd w:val="0"/>
              <w:jc w:val="both"/>
              <w:outlineLvl w:val="3"/>
              <w:rPr>
                <w:sz w:val="18"/>
                <w:szCs w:val="18"/>
              </w:rPr>
            </w:pPr>
            <w:r w:rsidRPr="00F17A6C">
              <w:rPr>
                <w:sz w:val="18"/>
                <w:szCs w:val="18"/>
              </w:rPr>
              <w:t>Средства массовой информации</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2737,0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2737,0</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0,3</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1366,3</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1366,3</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0,13</w:t>
            </w:r>
          </w:p>
        </w:tc>
        <w:tc>
          <w:tcPr>
            <w:tcW w:w="992" w:type="dxa"/>
          </w:tcPr>
          <w:p w:rsidR="00D571BC" w:rsidRPr="00F17A6C" w:rsidRDefault="0060733C" w:rsidP="00D217D5">
            <w:pPr>
              <w:widowControl/>
              <w:suppressAutoHyphens w:val="0"/>
              <w:autoSpaceDE w:val="0"/>
              <w:autoSpaceDN w:val="0"/>
              <w:adjustRightInd w:val="0"/>
              <w:jc w:val="center"/>
              <w:outlineLvl w:val="3"/>
              <w:rPr>
                <w:sz w:val="18"/>
                <w:szCs w:val="18"/>
              </w:rPr>
            </w:pPr>
            <w:r>
              <w:rPr>
                <w:sz w:val="18"/>
                <w:szCs w:val="18"/>
              </w:rPr>
              <w:t>49,92</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sz w:val="18"/>
                <w:szCs w:val="18"/>
              </w:rPr>
            </w:pPr>
            <w:r w:rsidRPr="00F17A6C">
              <w:rPr>
                <w:sz w:val="18"/>
                <w:szCs w:val="18"/>
              </w:rPr>
              <w:t>1300</w:t>
            </w:r>
          </w:p>
        </w:tc>
        <w:tc>
          <w:tcPr>
            <w:tcW w:w="1417" w:type="dxa"/>
          </w:tcPr>
          <w:p w:rsidR="00D571BC" w:rsidRPr="00F17A6C" w:rsidRDefault="00D571BC" w:rsidP="003B338B">
            <w:pPr>
              <w:widowControl/>
              <w:suppressAutoHyphens w:val="0"/>
              <w:autoSpaceDE w:val="0"/>
              <w:autoSpaceDN w:val="0"/>
              <w:adjustRightInd w:val="0"/>
              <w:jc w:val="both"/>
              <w:outlineLvl w:val="3"/>
              <w:rPr>
                <w:sz w:val="18"/>
                <w:szCs w:val="18"/>
              </w:rPr>
            </w:pPr>
            <w:r w:rsidRPr="00F17A6C">
              <w:rPr>
                <w:sz w:val="18"/>
                <w:szCs w:val="18"/>
              </w:rPr>
              <w:t xml:space="preserve">Обслуживание государственного </w:t>
            </w:r>
            <w:r>
              <w:rPr>
                <w:sz w:val="18"/>
                <w:szCs w:val="18"/>
              </w:rPr>
              <w:t>(</w:t>
            </w:r>
            <w:r w:rsidRPr="00F17A6C">
              <w:rPr>
                <w:sz w:val="18"/>
                <w:szCs w:val="18"/>
              </w:rPr>
              <w:t>муниципального</w:t>
            </w:r>
            <w:r>
              <w:rPr>
                <w:sz w:val="18"/>
                <w:szCs w:val="18"/>
              </w:rPr>
              <w:t>)</w:t>
            </w:r>
            <w:r w:rsidRPr="00F17A6C">
              <w:rPr>
                <w:sz w:val="18"/>
                <w:szCs w:val="18"/>
              </w:rPr>
              <w:t xml:space="preserve"> долга </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15,0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14,1</w:t>
            </w:r>
          </w:p>
        </w:tc>
        <w:tc>
          <w:tcPr>
            <w:tcW w:w="993"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0,0</w:t>
            </w:r>
            <w:r w:rsidR="00471CA0">
              <w:rPr>
                <w:sz w:val="18"/>
                <w:szCs w:val="18"/>
              </w:rPr>
              <w:t>0</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10,8</w:t>
            </w:r>
          </w:p>
        </w:tc>
        <w:tc>
          <w:tcPr>
            <w:tcW w:w="1134" w:type="dxa"/>
          </w:tcPr>
          <w:p w:rsidR="00D571BC" w:rsidRPr="00F17A6C" w:rsidRDefault="00D571BC" w:rsidP="00D217D5">
            <w:pPr>
              <w:widowControl/>
              <w:suppressAutoHyphens w:val="0"/>
              <w:autoSpaceDE w:val="0"/>
              <w:autoSpaceDN w:val="0"/>
              <w:adjustRightInd w:val="0"/>
              <w:jc w:val="center"/>
              <w:outlineLvl w:val="3"/>
              <w:rPr>
                <w:sz w:val="18"/>
                <w:szCs w:val="18"/>
              </w:rPr>
            </w:pPr>
            <w:r>
              <w:rPr>
                <w:sz w:val="18"/>
                <w:szCs w:val="18"/>
              </w:rPr>
              <w:t>10,8</w:t>
            </w:r>
          </w:p>
        </w:tc>
        <w:tc>
          <w:tcPr>
            <w:tcW w:w="850" w:type="dxa"/>
          </w:tcPr>
          <w:p w:rsidR="00D571BC" w:rsidRPr="00F17A6C" w:rsidRDefault="004B029D" w:rsidP="00D217D5">
            <w:pPr>
              <w:widowControl/>
              <w:suppressAutoHyphens w:val="0"/>
              <w:autoSpaceDE w:val="0"/>
              <w:autoSpaceDN w:val="0"/>
              <w:adjustRightInd w:val="0"/>
              <w:jc w:val="center"/>
              <w:outlineLvl w:val="3"/>
              <w:rPr>
                <w:sz w:val="18"/>
                <w:szCs w:val="18"/>
              </w:rPr>
            </w:pPr>
            <w:r>
              <w:rPr>
                <w:sz w:val="18"/>
                <w:szCs w:val="18"/>
              </w:rPr>
              <w:t>0,00</w:t>
            </w:r>
          </w:p>
        </w:tc>
        <w:tc>
          <w:tcPr>
            <w:tcW w:w="992" w:type="dxa"/>
          </w:tcPr>
          <w:p w:rsidR="00D571BC" w:rsidRPr="00F17A6C" w:rsidRDefault="0060733C" w:rsidP="00D217D5">
            <w:pPr>
              <w:widowControl/>
              <w:suppressAutoHyphens w:val="0"/>
              <w:autoSpaceDE w:val="0"/>
              <w:autoSpaceDN w:val="0"/>
              <w:adjustRightInd w:val="0"/>
              <w:jc w:val="center"/>
              <w:outlineLvl w:val="3"/>
              <w:rPr>
                <w:sz w:val="18"/>
                <w:szCs w:val="18"/>
              </w:rPr>
            </w:pPr>
            <w:r>
              <w:rPr>
                <w:sz w:val="18"/>
                <w:szCs w:val="18"/>
              </w:rPr>
              <w:t>0,76</w:t>
            </w:r>
          </w:p>
        </w:tc>
      </w:tr>
      <w:tr w:rsidR="00D571BC" w:rsidRPr="00B070AD" w:rsidTr="00D571BC">
        <w:tc>
          <w:tcPr>
            <w:tcW w:w="1526" w:type="dxa"/>
          </w:tcPr>
          <w:p w:rsidR="00D571BC" w:rsidRPr="00F17A6C" w:rsidRDefault="00D571BC" w:rsidP="003C21DA">
            <w:pPr>
              <w:widowControl/>
              <w:suppressAutoHyphens w:val="0"/>
              <w:autoSpaceDE w:val="0"/>
              <w:autoSpaceDN w:val="0"/>
              <w:adjustRightInd w:val="0"/>
              <w:jc w:val="center"/>
              <w:outlineLvl w:val="3"/>
              <w:rPr>
                <w:b/>
                <w:sz w:val="18"/>
                <w:szCs w:val="18"/>
              </w:rPr>
            </w:pPr>
          </w:p>
        </w:tc>
        <w:tc>
          <w:tcPr>
            <w:tcW w:w="1417" w:type="dxa"/>
          </w:tcPr>
          <w:p w:rsidR="00D571BC" w:rsidRPr="00F17A6C" w:rsidRDefault="00D571BC" w:rsidP="00B070AD">
            <w:pPr>
              <w:widowControl/>
              <w:suppressAutoHyphens w:val="0"/>
              <w:autoSpaceDE w:val="0"/>
              <w:autoSpaceDN w:val="0"/>
              <w:adjustRightInd w:val="0"/>
              <w:jc w:val="both"/>
              <w:outlineLvl w:val="3"/>
              <w:rPr>
                <w:b/>
                <w:sz w:val="18"/>
                <w:szCs w:val="18"/>
              </w:rPr>
            </w:pPr>
            <w:r w:rsidRPr="00F17A6C">
              <w:rPr>
                <w:b/>
                <w:bCs/>
                <w:sz w:val="18"/>
                <w:szCs w:val="18"/>
              </w:rPr>
              <w:t>Расходы бюджета всего</w:t>
            </w:r>
          </w:p>
        </w:tc>
        <w:tc>
          <w:tcPr>
            <w:tcW w:w="1134" w:type="dxa"/>
          </w:tcPr>
          <w:p w:rsidR="00D571BC" w:rsidRPr="00F17A6C" w:rsidRDefault="00D571BC" w:rsidP="00D217D5">
            <w:pPr>
              <w:widowControl/>
              <w:suppressAutoHyphens w:val="0"/>
              <w:autoSpaceDE w:val="0"/>
              <w:autoSpaceDN w:val="0"/>
              <w:adjustRightInd w:val="0"/>
              <w:jc w:val="center"/>
              <w:outlineLvl w:val="3"/>
              <w:rPr>
                <w:b/>
                <w:sz w:val="18"/>
                <w:szCs w:val="18"/>
              </w:rPr>
            </w:pPr>
            <w:r>
              <w:rPr>
                <w:b/>
                <w:sz w:val="18"/>
                <w:szCs w:val="18"/>
              </w:rPr>
              <w:t>941321,9</w:t>
            </w:r>
          </w:p>
        </w:tc>
        <w:tc>
          <w:tcPr>
            <w:tcW w:w="1134" w:type="dxa"/>
          </w:tcPr>
          <w:p w:rsidR="00D571BC" w:rsidRPr="00F17A6C" w:rsidRDefault="00D571BC" w:rsidP="00D217D5">
            <w:pPr>
              <w:widowControl/>
              <w:suppressAutoHyphens w:val="0"/>
              <w:autoSpaceDE w:val="0"/>
              <w:autoSpaceDN w:val="0"/>
              <w:adjustRightInd w:val="0"/>
              <w:jc w:val="center"/>
              <w:outlineLvl w:val="3"/>
              <w:rPr>
                <w:b/>
                <w:sz w:val="18"/>
                <w:szCs w:val="18"/>
              </w:rPr>
            </w:pPr>
            <w:r>
              <w:rPr>
                <w:b/>
                <w:sz w:val="18"/>
                <w:szCs w:val="18"/>
              </w:rPr>
              <w:t>900492,2</w:t>
            </w:r>
          </w:p>
        </w:tc>
        <w:tc>
          <w:tcPr>
            <w:tcW w:w="993" w:type="dxa"/>
          </w:tcPr>
          <w:p w:rsidR="00D571BC" w:rsidRPr="00F17A6C" w:rsidRDefault="00D571BC" w:rsidP="00D217D5">
            <w:pPr>
              <w:widowControl/>
              <w:suppressAutoHyphens w:val="0"/>
              <w:autoSpaceDE w:val="0"/>
              <w:autoSpaceDN w:val="0"/>
              <w:adjustRightInd w:val="0"/>
              <w:jc w:val="center"/>
              <w:outlineLvl w:val="3"/>
              <w:rPr>
                <w:b/>
                <w:sz w:val="18"/>
                <w:szCs w:val="18"/>
              </w:rPr>
            </w:pPr>
            <w:r>
              <w:rPr>
                <w:b/>
                <w:sz w:val="18"/>
                <w:szCs w:val="18"/>
              </w:rPr>
              <w:t>100,0</w:t>
            </w:r>
          </w:p>
        </w:tc>
        <w:tc>
          <w:tcPr>
            <w:tcW w:w="1134" w:type="dxa"/>
          </w:tcPr>
          <w:p w:rsidR="00D571BC" w:rsidRPr="000F2F75" w:rsidRDefault="00D571BC" w:rsidP="003C21DA">
            <w:pPr>
              <w:widowControl/>
              <w:suppressAutoHyphens w:val="0"/>
              <w:autoSpaceDE w:val="0"/>
              <w:autoSpaceDN w:val="0"/>
              <w:adjustRightInd w:val="0"/>
              <w:jc w:val="center"/>
              <w:outlineLvl w:val="3"/>
              <w:rPr>
                <w:b/>
                <w:sz w:val="18"/>
                <w:szCs w:val="18"/>
              </w:rPr>
            </w:pPr>
            <w:r w:rsidRPr="000F2F75">
              <w:rPr>
                <w:b/>
                <w:sz w:val="18"/>
                <w:szCs w:val="18"/>
              </w:rPr>
              <w:t>1159666,2</w:t>
            </w:r>
          </w:p>
        </w:tc>
        <w:tc>
          <w:tcPr>
            <w:tcW w:w="1134" w:type="dxa"/>
          </w:tcPr>
          <w:p w:rsidR="00D571BC" w:rsidRPr="000F2F75" w:rsidRDefault="00D571BC" w:rsidP="003C21DA">
            <w:pPr>
              <w:widowControl/>
              <w:suppressAutoHyphens w:val="0"/>
              <w:autoSpaceDE w:val="0"/>
              <w:autoSpaceDN w:val="0"/>
              <w:adjustRightInd w:val="0"/>
              <w:jc w:val="center"/>
              <w:outlineLvl w:val="3"/>
              <w:rPr>
                <w:b/>
                <w:sz w:val="18"/>
                <w:szCs w:val="18"/>
              </w:rPr>
            </w:pPr>
            <w:r w:rsidRPr="000F2F75">
              <w:rPr>
                <w:b/>
                <w:sz w:val="18"/>
                <w:szCs w:val="18"/>
              </w:rPr>
              <w:t>1066567,9</w:t>
            </w:r>
          </w:p>
        </w:tc>
        <w:tc>
          <w:tcPr>
            <w:tcW w:w="850" w:type="dxa"/>
          </w:tcPr>
          <w:p w:rsidR="00D571BC" w:rsidRPr="00F17A6C" w:rsidRDefault="0060733C" w:rsidP="003C21DA">
            <w:pPr>
              <w:widowControl/>
              <w:suppressAutoHyphens w:val="0"/>
              <w:autoSpaceDE w:val="0"/>
              <w:autoSpaceDN w:val="0"/>
              <w:adjustRightInd w:val="0"/>
              <w:jc w:val="center"/>
              <w:outlineLvl w:val="3"/>
              <w:rPr>
                <w:b/>
                <w:sz w:val="18"/>
                <w:szCs w:val="18"/>
              </w:rPr>
            </w:pPr>
            <w:r>
              <w:rPr>
                <w:b/>
                <w:sz w:val="18"/>
                <w:szCs w:val="18"/>
              </w:rPr>
              <w:t>100,00</w:t>
            </w:r>
          </w:p>
        </w:tc>
        <w:tc>
          <w:tcPr>
            <w:tcW w:w="992" w:type="dxa"/>
          </w:tcPr>
          <w:p w:rsidR="00D571BC" w:rsidRPr="00F17A6C" w:rsidRDefault="0060733C" w:rsidP="003C21DA">
            <w:pPr>
              <w:widowControl/>
              <w:suppressAutoHyphens w:val="0"/>
              <w:autoSpaceDE w:val="0"/>
              <w:autoSpaceDN w:val="0"/>
              <w:adjustRightInd w:val="0"/>
              <w:jc w:val="center"/>
              <w:outlineLvl w:val="3"/>
              <w:rPr>
                <w:b/>
                <w:sz w:val="18"/>
                <w:szCs w:val="18"/>
              </w:rPr>
            </w:pPr>
            <w:r>
              <w:rPr>
                <w:b/>
                <w:sz w:val="18"/>
                <w:szCs w:val="18"/>
              </w:rPr>
              <w:t>118,44</w:t>
            </w:r>
          </w:p>
        </w:tc>
      </w:tr>
    </w:tbl>
    <w:p w:rsidR="00890B05" w:rsidRDefault="0001340F" w:rsidP="0001340F">
      <w:pPr>
        <w:widowControl/>
        <w:suppressAutoHyphens w:val="0"/>
        <w:autoSpaceDE w:val="0"/>
        <w:autoSpaceDN w:val="0"/>
        <w:adjustRightInd w:val="0"/>
        <w:jc w:val="both"/>
        <w:outlineLvl w:val="3"/>
      </w:pPr>
      <w:r w:rsidRPr="0001340F">
        <w:t xml:space="preserve">        Структура расходов бюдж</w:t>
      </w:r>
      <w:r>
        <w:t>ета по функциональному признаку в период 202</w:t>
      </w:r>
      <w:r w:rsidR="006B7086">
        <w:t>1</w:t>
      </w:r>
      <w:r>
        <w:t xml:space="preserve"> – 202</w:t>
      </w:r>
      <w:r w:rsidR="006B7086">
        <w:t>2</w:t>
      </w:r>
      <w:r>
        <w:t xml:space="preserve"> годов </w:t>
      </w:r>
      <w:r w:rsidRPr="0001340F">
        <w:rPr>
          <w:b/>
          <w:i/>
        </w:rPr>
        <w:t>сохраняет социальную направленность.</w:t>
      </w:r>
      <w:r>
        <w:rPr>
          <w:b/>
          <w:i/>
        </w:rPr>
        <w:t xml:space="preserve"> </w:t>
      </w:r>
      <w:r>
        <w:t>Доля расходов на социальную сферу в 202</w:t>
      </w:r>
      <w:r w:rsidR="006B7086">
        <w:t>2</w:t>
      </w:r>
      <w:r>
        <w:t xml:space="preserve"> году составила</w:t>
      </w:r>
      <w:r w:rsidR="001374CC">
        <w:t xml:space="preserve"> </w:t>
      </w:r>
      <w:r w:rsidR="006B7086">
        <w:t>55,</w:t>
      </w:r>
      <w:r w:rsidR="000915AD">
        <w:t>4</w:t>
      </w:r>
      <w:r w:rsidR="006B7086">
        <w:t>9</w:t>
      </w:r>
      <w:r w:rsidR="001374CC">
        <w:t xml:space="preserve">%. </w:t>
      </w:r>
      <w:r w:rsidR="00B30A12">
        <w:t>В сравнении с 202</w:t>
      </w:r>
      <w:r w:rsidR="006B7086">
        <w:t>1</w:t>
      </w:r>
      <w:r w:rsidR="00B30A12">
        <w:t xml:space="preserve"> годом она у</w:t>
      </w:r>
      <w:r w:rsidR="006B7086">
        <w:t xml:space="preserve">меньшилась на </w:t>
      </w:r>
      <w:r w:rsidR="00E914A2">
        <w:t>9,5</w:t>
      </w:r>
      <w:r w:rsidR="006B7086">
        <w:t>1</w:t>
      </w:r>
      <w:r w:rsidR="00B30A12">
        <w:t>%</w:t>
      </w:r>
      <w:r w:rsidR="00890B05">
        <w:t>,</w:t>
      </w:r>
      <w:r w:rsidR="00471CA0">
        <w:t xml:space="preserve"> в основном за счет увеличения доли расходов на </w:t>
      </w:r>
      <w:proofErr w:type="spellStart"/>
      <w:r w:rsidR="00471CA0">
        <w:t>жилищно</w:t>
      </w:r>
      <w:proofErr w:type="spellEnd"/>
      <w:r w:rsidR="00471CA0">
        <w:t xml:space="preserve"> – коммунальное хозяйство (увеличение на 9,08%). Уменьшение доли расходов произошло</w:t>
      </w:r>
      <w:r w:rsidR="00890B05">
        <w:t>:</w:t>
      </w:r>
    </w:p>
    <w:p w:rsidR="00890B05" w:rsidRDefault="00890B05" w:rsidP="0001340F">
      <w:pPr>
        <w:widowControl/>
        <w:suppressAutoHyphens w:val="0"/>
        <w:autoSpaceDE w:val="0"/>
        <w:autoSpaceDN w:val="0"/>
        <w:adjustRightInd w:val="0"/>
        <w:jc w:val="both"/>
        <w:outlineLvl w:val="3"/>
      </w:pPr>
      <w:r>
        <w:t xml:space="preserve">         а) за счет увеличения</w:t>
      </w:r>
      <w:r w:rsidR="00FC2F61">
        <w:t xml:space="preserve"> на </w:t>
      </w:r>
      <w:r w:rsidR="00B01A26">
        <w:t>3,90</w:t>
      </w:r>
      <w:r>
        <w:t>%, в том числе</w:t>
      </w:r>
      <w:r w:rsidR="00B01A26">
        <w:t xml:space="preserve"> </w:t>
      </w:r>
      <w:proofErr w:type="gramStart"/>
      <w:r w:rsidR="00B01A26">
        <w:t>по</w:t>
      </w:r>
      <w:proofErr w:type="gramEnd"/>
      <w:r>
        <w:t>:</w:t>
      </w:r>
    </w:p>
    <w:p w:rsidR="00A42043" w:rsidRDefault="00890B05" w:rsidP="0001340F">
      <w:pPr>
        <w:widowControl/>
        <w:suppressAutoHyphens w:val="0"/>
        <w:autoSpaceDE w:val="0"/>
        <w:autoSpaceDN w:val="0"/>
        <w:adjustRightInd w:val="0"/>
        <w:jc w:val="both"/>
        <w:outlineLvl w:val="3"/>
      </w:pPr>
      <w:r>
        <w:t xml:space="preserve">         -</w:t>
      </w:r>
      <w:r w:rsidR="00B01A26">
        <w:t>культуре и кинематографии -</w:t>
      </w:r>
      <w:r>
        <w:t xml:space="preserve"> </w:t>
      </w:r>
      <w:r w:rsidR="0001340F">
        <w:t xml:space="preserve"> </w:t>
      </w:r>
      <w:r w:rsidR="00FC2F61">
        <w:t>на 1,</w:t>
      </w:r>
      <w:r w:rsidR="00B01A26">
        <w:t>46</w:t>
      </w:r>
      <w:r w:rsidR="00FC2F61">
        <w:t>%;</w:t>
      </w:r>
    </w:p>
    <w:p w:rsidR="00FC2F61" w:rsidRDefault="00FC2F61" w:rsidP="0001340F">
      <w:pPr>
        <w:widowControl/>
        <w:suppressAutoHyphens w:val="0"/>
        <w:autoSpaceDE w:val="0"/>
        <w:autoSpaceDN w:val="0"/>
        <w:adjustRightInd w:val="0"/>
        <w:jc w:val="both"/>
        <w:outlineLvl w:val="3"/>
      </w:pPr>
      <w:r>
        <w:t xml:space="preserve">         - </w:t>
      </w:r>
      <w:r w:rsidR="00B01A26">
        <w:t xml:space="preserve">социальной политике </w:t>
      </w:r>
      <w:r>
        <w:t xml:space="preserve">– на </w:t>
      </w:r>
      <w:r w:rsidR="001C15BB">
        <w:t>2,44</w:t>
      </w:r>
      <w:r>
        <w:t>%;</w:t>
      </w:r>
    </w:p>
    <w:p w:rsidR="00FC2F61" w:rsidRDefault="00FC2F61" w:rsidP="0001340F">
      <w:pPr>
        <w:widowControl/>
        <w:suppressAutoHyphens w:val="0"/>
        <w:autoSpaceDE w:val="0"/>
        <w:autoSpaceDN w:val="0"/>
        <w:adjustRightInd w:val="0"/>
        <w:jc w:val="both"/>
        <w:outlineLvl w:val="3"/>
      </w:pPr>
      <w:r>
        <w:t xml:space="preserve">   </w:t>
      </w:r>
      <w:r w:rsidR="00B01A26">
        <w:t xml:space="preserve">      б) за счет уменьшения на 13,41</w:t>
      </w:r>
      <w:r>
        <w:t>%, в том числе</w:t>
      </w:r>
      <w:r w:rsidR="00B01A26">
        <w:t xml:space="preserve"> </w:t>
      </w:r>
      <w:proofErr w:type="gramStart"/>
      <w:r w:rsidR="00B01A26">
        <w:t>по</w:t>
      </w:r>
      <w:proofErr w:type="gramEnd"/>
      <w:r>
        <w:t>:</w:t>
      </w:r>
    </w:p>
    <w:p w:rsidR="00FC2F61" w:rsidRDefault="00FC2F61" w:rsidP="0001340F">
      <w:pPr>
        <w:widowControl/>
        <w:suppressAutoHyphens w:val="0"/>
        <w:autoSpaceDE w:val="0"/>
        <w:autoSpaceDN w:val="0"/>
        <w:adjustRightInd w:val="0"/>
        <w:jc w:val="both"/>
        <w:outlineLvl w:val="3"/>
      </w:pPr>
      <w:r>
        <w:t xml:space="preserve">         -</w:t>
      </w:r>
      <w:r w:rsidR="00B01A26">
        <w:t>образованию</w:t>
      </w:r>
      <w:r>
        <w:t xml:space="preserve">– </w:t>
      </w:r>
      <w:r w:rsidR="00B01A26">
        <w:t>12,87</w:t>
      </w:r>
      <w:r>
        <w:t>%;</w:t>
      </w:r>
    </w:p>
    <w:p w:rsidR="00FC2F61" w:rsidRDefault="00FC2F61" w:rsidP="0001340F">
      <w:pPr>
        <w:widowControl/>
        <w:suppressAutoHyphens w:val="0"/>
        <w:autoSpaceDE w:val="0"/>
        <w:autoSpaceDN w:val="0"/>
        <w:adjustRightInd w:val="0"/>
        <w:jc w:val="both"/>
        <w:outlineLvl w:val="3"/>
      </w:pPr>
      <w:r>
        <w:t xml:space="preserve">         - </w:t>
      </w:r>
      <w:r w:rsidR="001C15BB">
        <w:t>здравоохранению</w:t>
      </w:r>
      <w:r>
        <w:t xml:space="preserve"> – 0,</w:t>
      </w:r>
      <w:r w:rsidR="001C15BB">
        <w:t>05%;</w:t>
      </w:r>
    </w:p>
    <w:p w:rsidR="001C15BB" w:rsidRDefault="001C15BB" w:rsidP="0001340F">
      <w:pPr>
        <w:widowControl/>
        <w:suppressAutoHyphens w:val="0"/>
        <w:autoSpaceDE w:val="0"/>
        <w:autoSpaceDN w:val="0"/>
        <w:adjustRightInd w:val="0"/>
        <w:jc w:val="both"/>
        <w:outlineLvl w:val="3"/>
      </w:pPr>
      <w:r>
        <w:t xml:space="preserve">         - физической культуре и спорту – 0,49%.</w:t>
      </w:r>
    </w:p>
    <w:p w:rsidR="007B2982" w:rsidRDefault="00FC2F61" w:rsidP="0001340F">
      <w:pPr>
        <w:widowControl/>
        <w:suppressAutoHyphens w:val="0"/>
        <w:autoSpaceDE w:val="0"/>
        <w:autoSpaceDN w:val="0"/>
        <w:adjustRightInd w:val="0"/>
        <w:jc w:val="both"/>
        <w:outlineLvl w:val="3"/>
      </w:pPr>
      <w:r>
        <w:t xml:space="preserve">         В 202</w:t>
      </w:r>
      <w:r w:rsidR="001C15BB">
        <w:t>2</w:t>
      </w:r>
      <w:r>
        <w:t xml:space="preserve"> году не исполнен</w:t>
      </w:r>
      <w:r w:rsidR="00471CA0">
        <w:t xml:space="preserve">о </w:t>
      </w:r>
      <w:r>
        <w:t>расход</w:t>
      </w:r>
      <w:r w:rsidR="00471CA0">
        <w:t>ов бюджета</w:t>
      </w:r>
      <w:r>
        <w:t xml:space="preserve"> в объеме </w:t>
      </w:r>
      <w:r w:rsidR="001C15BB">
        <w:t>93098,3</w:t>
      </w:r>
      <w:r w:rsidR="00142460">
        <w:t xml:space="preserve"> тыс. руб., что </w:t>
      </w:r>
      <w:r w:rsidR="008409E9">
        <w:t>2,3 раза выше</w:t>
      </w:r>
      <w:r w:rsidR="00142460">
        <w:t xml:space="preserve"> объема неисполнения</w:t>
      </w:r>
      <w:r w:rsidR="008409E9">
        <w:t xml:space="preserve"> расходов (4829,7 тыс. руб.)</w:t>
      </w:r>
      <w:r w:rsidR="00142460">
        <w:t xml:space="preserve"> за 202</w:t>
      </w:r>
      <w:r w:rsidR="001C15BB">
        <w:t>1</w:t>
      </w:r>
      <w:r w:rsidR="00142460">
        <w:t xml:space="preserve"> год</w:t>
      </w:r>
      <w:r w:rsidR="00907558">
        <w:t>.</w:t>
      </w:r>
      <w:r w:rsidR="00142460">
        <w:t xml:space="preserve"> Наибольшее неисполнение уточненного плана по расходам в разрезе функциональной классификации сложилось по</w:t>
      </w:r>
      <w:r w:rsidR="001C15BB">
        <w:t xml:space="preserve"> </w:t>
      </w:r>
      <w:proofErr w:type="spellStart"/>
      <w:r w:rsidR="001C15BB">
        <w:t>жилищно</w:t>
      </w:r>
      <w:proofErr w:type="spellEnd"/>
      <w:r w:rsidR="001C15BB">
        <w:t xml:space="preserve"> – коммунальному хозяйству </w:t>
      </w:r>
      <w:r w:rsidR="008409E9">
        <w:t>– 61062,7 тыс. руб. или 23,18</w:t>
      </w:r>
      <w:r w:rsidR="001C15BB">
        <w:t xml:space="preserve">%, </w:t>
      </w:r>
      <w:r w:rsidR="00471CA0">
        <w:t>культуре, кинематографии</w:t>
      </w:r>
      <w:r w:rsidR="008409E9">
        <w:t xml:space="preserve"> – 10004,1 тыс. руб. или 10,37</w:t>
      </w:r>
      <w:r w:rsidR="00471CA0">
        <w:t>%</w:t>
      </w:r>
      <w:r w:rsidR="001D4A95">
        <w:t>.</w:t>
      </w:r>
    </w:p>
    <w:p w:rsidR="008409E9" w:rsidRDefault="00714D56" w:rsidP="0001340F">
      <w:pPr>
        <w:widowControl/>
        <w:suppressAutoHyphens w:val="0"/>
        <w:autoSpaceDE w:val="0"/>
        <w:autoSpaceDN w:val="0"/>
        <w:adjustRightInd w:val="0"/>
        <w:jc w:val="both"/>
        <w:outlineLvl w:val="3"/>
      </w:pPr>
      <w:r w:rsidRPr="00FE06AE">
        <w:rPr>
          <w:i/>
        </w:rPr>
        <w:t xml:space="preserve">      Неисполнение</w:t>
      </w:r>
      <w:r w:rsidR="0080223D" w:rsidRPr="00FE06AE">
        <w:rPr>
          <w:i/>
        </w:rPr>
        <w:t xml:space="preserve"> уточненного плана в отрасли «</w:t>
      </w:r>
      <w:proofErr w:type="spellStart"/>
      <w:r w:rsidR="0080223D" w:rsidRPr="00FE06AE">
        <w:rPr>
          <w:i/>
        </w:rPr>
        <w:t>Жилищно</w:t>
      </w:r>
      <w:proofErr w:type="spellEnd"/>
      <w:r w:rsidR="0080223D" w:rsidRPr="00FE06AE">
        <w:rPr>
          <w:i/>
        </w:rPr>
        <w:t xml:space="preserve"> – коммунальное хозяйство»</w:t>
      </w:r>
      <w:r w:rsidR="00AE1A51">
        <w:t xml:space="preserve"> сложилось в основном за счет следующих мероприятий:</w:t>
      </w:r>
    </w:p>
    <w:p w:rsidR="00B15811" w:rsidRDefault="00AE1A51" w:rsidP="0001340F">
      <w:pPr>
        <w:widowControl/>
        <w:suppressAutoHyphens w:val="0"/>
        <w:autoSpaceDE w:val="0"/>
        <w:autoSpaceDN w:val="0"/>
        <w:adjustRightInd w:val="0"/>
        <w:jc w:val="both"/>
        <w:outlineLvl w:val="3"/>
      </w:pPr>
      <w:r>
        <w:lastRenderedPageBreak/>
        <w:t xml:space="preserve">      - о</w:t>
      </w:r>
      <w:r w:rsidRPr="00AE1A51">
        <w:t xml:space="preserve">сновное мероприятие </w:t>
      </w:r>
      <w:r>
        <w:t>«</w:t>
      </w:r>
      <w:r w:rsidRPr="00AE1A51">
        <w:t xml:space="preserve">Обеспечение мероприятий по переселению граждан из аварийного жилищного фонда, предоставляемых в целях реализации мероприятий федерального проекта </w:t>
      </w:r>
      <w:r>
        <w:t>«</w:t>
      </w:r>
      <w:r w:rsidRPr="00AE1A51">
        <w:t>Обеспечение устойчивого сокращения непригодного для проживания жилищного фонда</w:t>
      </w:r>
      <w:r>
        <w:t xml:space="preserve">» </w:t>
      </w:r>
      <w:r w:rsidR="00B15811">
        <w:t xml:space="preserve">по реализации </w:t>
      </w:r>
      <w:r>
        <w:t>муниципальной программы «Ликвидация ветхого и аварийного жилого фонда</w:t>
      </w:r>
      <w:r w:rsidR="00705FCA">
        <w:t xml:space="preserve"> в АМО»</w:t>
      </w:r>
      <w:r>
        <w:t xml:space="preserve"> </w:t>
      </w:r>
      <w:r w:rsidR="007F0F22">
        <w:t>- не исполнено 60513,5 тыс. руб.</w:t>
      </w:r>
      <w:r w:rsidR="002B3CAF">
        <w:t xml:space="preserve"> (остаток федеральных средств запланирован на 2023 год);</w:t>
      </w:r>
    </w:p>
    <w:p w:rsidR="00AE1A51" w:rsidRDefault="00B15811" w:rsidP="0001340F">
      <w:pPr>
        <w:widowControl/>
        <w:suppressAutoHyphens w:val="0"/>
        <w:autoSpaceDE w:val="0"/>
        <w:autoSpaceDN w:val="0"/>
        <w:adjustRightInd w:val="0"/>
        <w:jc w:val="both"/>
        <w:outlineLvl w:val="3"/>
      </w:pPr>
      <w:r>
        <w:t xml:space="preserve">    - с</w:t>
      </w:r>
      <w:r w:rsidRPr="00B15811">
        <w:t>нос аварийного жилищного фонда</w:t>
      </w:r>
      <w:r w:rsidR="00FE06AE" w:rsidRPr="00FE06AE">
        <w:t xml:space="preserve"> </w:t>
      </w:r>
      <w:r w:rsidR="00FE06AE">
        <w:t>о</w:t>
      </w:r>
      <w:r w:rsidR="00FE06AE" w:rsidRPr="00FE06AE">
        <w:t>сновно</w:t>
      </w:r>
      <w:r w:rsidR="00FE06AE">
        <w:t>го</w:t>
      </w:r>
      <w:r w:rsidR="00FE06AE" w:rsidRPr="00FE06AE">
        <w:t xml:space="preserve"> мероприяти</w:t>
      </w:r>
      <w:r w:rsidR="00FE06AE">
        <w:t>я «</w:t>
      </w:r>
      <w:r w:rsidR="00FE06AE" w:rsidRPr="00FE06AE">
        <w:t>Обеспечение мероприятий по с</w:t>
      </w:r>
      <w:r w:rsidR="00FE06AE">
        <w:t>носу аварийного жилищного фонда»</w:t>
      </w:r>
      <w:r>
        <w:t xml:space="preserve"> по реализации муниципальной программы «Ликвидация ветхого и аварийного жилого фонда в АМО» – 50,1 тыс. руб.</w:t>
      </w:r>
      <w:r w:rsidR="00FE06AE">
        <w:t>;</w:t>
      </w:r>
    </w:p>
    <w:p w:rsidR="006F59CA" w:rsidRPr="006F59CA" w:rsidRDefault="006F59CA" w:rsidP="00180EBF">
      <w:pPr>
        <w:widowControl/>
        <w:suppressAutoHyphens w:val="0"/>
        <w:autoSpaceDE w:val="0"/>
        <w:autoSpaceDN w:val="0"/>
        <w:adjustRightInd w:val="0"/>
        <w:jc w:val="both"/>
        <w:outlineLvl w:val="3"/>
      </w:pPr>
      <w:r>
        <w:t xml:space="preserve">       - о</w:t>
      </w:r>
      <w:r w:rsidRPr="006F59CA">
        <w:t xml:space="preserve">сновное мероприятие </w:t>
      </w:r>
      <w:r>
        <w:t>«</w:t>
      </w:r>
      <w:r w:rsidRPr="006F59CA">
        <w:t xml:space="preserve">Содержание </w:t>
      </w:r>
      <w:r>
        <w:t>мест массового отдыха населения» м</w:t>
      </w:r>
      <w:r w:rsidRPr="006F59CA">
        <w:t>униципальн</w:t>
      </w:r>
      <w:r>
        <w:t>ой</w:t>
      </w:r>
      <w:r w:rsidRPr="006F59CA">
        <w:t xml:space="preserve"> программ</w:t>
      </w:r>
      <w:r>
        <w:t>ы</w:t>
      </w:r>
      <w:r w:rsidRPr="006F59CA">
        <w:t xml:space="preserve"> </w:t>
      </w:r>
      <w:r>
        <w:t>«</w:t>
      </w:r>
      <w:r w:rsidRPr="006F59CA">
        <w:t>Благоустройство территории Александровского муниципального округа</w:t>
      </w:r>
      <w:r>
        <w:t>» -38,3 ты</w:t>
      </w:r>
      <w:r w:rsidR="00D5776B">
        <w:t>с</w:t>
      </w:r>
      <w:r>
        <w:t>. руб.</w:t>
      </w:r>
      <w:r w:rsidR="00241081">
        <w:t xml:space="preserve"> (не определен подрядчик для выполнения работ)</w:t>
      </w:r>
      <w:r>
        <w:t>;</w:t>
      </w:r>
    </w:p>
    <w:p w:rsidR="006F59CA" w:rsidRDefault="006F59CA" w:rsidP="00180EBF">
      <w:pPr>
        <w:widowControl/>
        <w:suppressAutoHyphens w:val="0"/>
        <w:autoSpaceDE w:val="0"/>
        <w:autoSpaceDN w:val="0"/>
        <w:adjustRightInd w:val="0"/>
        <w:jc w:val="both"/>
        <w:outlineLvl w:val="3"/>
      </w:pPr>
      <w:r>
        <w:t xml:space="preserve">      -в</w:t>
      </w:r>
      <w:r w:rsidRPr="006F59CA">
        <w:t>ып</w:t>
      </w:r>
      <w:r>
        <w:t>олнение проектной документации «</w:t>
      </w:r>
      <w:r w:rsidRPr="006F59CA">
        <w:t xml:space="preserve">Всероссийский конкурс </w:t>
      </w:r>
      <w:r>
        <w:t>«</w:t>
      </w:r>
      <w:r w:rsidRPr="006F59CA">
        <w:t>Малые города и исторические поселения России</w:t>
      </w:r>
      <w:r>
        <w:t>» о</w:t>
      </w:r>
      <w:r w:rsidRPr="006F59CA">
        <w:t>сновно</w:t>
      </w:r>
      <w:r>
        <w:t>го</w:t>
      </w:r>
      <w:r w:rsidRPr="006F59CA">
        <w:t xml:space="preserve"> мероприяти</w:t>
      </w:r>
      <w:r>
        <w:t>я «</w:t>
      </w:r>
      <w:r w:rsidRPr="006F59CA">
        <w:t xml:space="preserve">Участие </w:t>
      </w:r>
      <w:proofErr w:type="gramStart"/>
      <w:r w:rsidRPr="006F59CA">
        <w:t>в</w:t>
      </w:r>
      <w:proofErr w:type="gramEnd"/>
      <w:r w:rsidRPr="006F59CA">
        <w:t xml:space="preserve"> Всероссийском конкурсе лучших проектов созд</w:t>
      </w:r>
      <w:r>
        <w:t>ания комфортной городской среды»</w:t>
      </w:r>
      <w:r w:rsidR="00B15811">
        <w:t xml:space="preserve"> по реализации м</w:t>
      </w:r>
      <w:r w:rsidR="00B15811" w:rsidRPr="006F59CA">
        <w:t>униципальн</w:t>
      </w:r>
      <w:r w:rsidR="00B15811">
        <w:t>ой</w:t>
      </w:r>
      <w:r w:rsidR="00B15811" w:rsidRPr="006F59CA">
        <w:t xml:space="preserve"> программ</w:t>
      </w:r>
      <w:r w:rsidR="00B15811">
        <w:t>ы</w:t>
      </w:r>
      <w:r w:rsidR="00B15811" w:rsidRPr="006F59CA">
        <w:t xml:space="preserve"> </w:t>
      </w:r>
      <w:r w:rsidR="00B15811">
        <w:t>«</w:t>
      </w:r>
      <w:r w:rsidR="00B15811" w:rsidRPr="006F59CA">
        <w:t>Благоустройство территории Александровского муниципального округа</w:t>
      </w:r>
      <w:r w:rsidR="00B15811">
        <w:t>» - 420,0 тыс. руб.</w:t>
      </w:r>
      <w:r w:rsidR="00D217D5">
        <w:t xml:space="preserve"> (подрядчиком не исполнен в полном объеме договор (от 13.04.2022 года № 3) на разработку проектно – сметной документации на </w:t>
      </w:r>
      <w:r w:rsidR="002B3CAF">
        <w:t>благоустройство набережной городского пруда по адресу:  г. Александровск</w:t>
      </w:r>
      <w:r w:rsidR="00241081">
        <w:t>)</w:t>
      </w:r>
      <w:r w:rsidR="002B3CAF">
        <w:t>.</w:t>
      </w:r>
    </w:p>
    <w:p w:rsidR="00FE06AE" w:rsidRPr="00FE06AE" w:rsidRDefault="00FE06AE" w:rsidP="00180EBF">
      <w:pPr>
        <w:widowControl/>
        <w:suppressAutoHyphens w:val="0"/>
        <w:autoSpaceDE w:val="0"/>
        <w:autoSpaceDN w:val="0"/>
        <w:adjustRightInd w:val="0"/>
        <w:jc w:val="both"/>
        <w:outlineLvl w:val="3"/>
      </w:pPr>
      <w:r>
        <w:t xml:space="preserve">    </w:t>
      </w:r>
      <w:r w:rsidRPr="00FE06AE">
        <w:rPr>
          <w:i/>
        </w:rPr>
        <w:t xml:space="preserve">Неисполнение уточненного плана в отрасли </w:t>
      </w:r>
      <w:r>
        <w:rPr>
          <w:i/>
        </w:rPr>
        <w:t>«К</w:t>
      </w:r>
      <w:r w:rsidRPr="00FE06AE">
        <w:rPr>
          <w:i/>
        </w:rPr>
        <w:t>ультур</w:t>
      </w:r>
      <w:r>
        <w:rPr>
          <w:i/>
        </w:rPr>
        <w:t>а</w:t>
      </w:r>
      <w:r w:rsidRPr="00FE06AE">
        <w:rPr>
          <w:i/>
        </w:rPr>
        <w:t>, кинематографи</w:t>
      </w:r>
      <w:r>
        <w:rPr>
          <w:i/>
        </w:rPr>
        <w:t>я»</w:t>
      </w:r>
      <w:r>
        <w:t xml:space="preserve"> сложилось в основном за счет следующих мероприятий:</w:t>
      </w:r>
    </w:p>
    <w:p w:rsidR="00FE06AE" w:rsidRPr="00FE06AE" w:rsidRDefault="00FE06AE" w:rsidP="00180EBF">
      <w:pPr>
        <w:widowControl/>
        <w:suppressAutoHyphens w:val="0"/>
        <w:autoSpaceDE w:val="0"/>
        <w:autoSpaceDN w:val="0"/>
        <w:adjustRightInd w:val="0"/>
        <w:jc w:val="both"/>
        <w:outlineLvl w:val="3"/>
      </w:pPr>
      <w:r w:rsidRPr="00FE06AE">
        <w:t xml:space="preserve">  </w:t>
      </w:r>
      <w:proofErr w:type="gramStart"/>
      <w:r w:rsidRPr="00FE06AE">
        <w:t xml:space="preserve">- реализация программ развития преобразованных муниципальных образований </w:t>
      </w:r>
      <w:r>
        <w:t>основного мероприятия «</w:t>
      </w:r>
      <w:r w:rsidRPr="00FE06AE">
        <w:t>Ремонт учреждений культуры в рамках Программы развития Александровского муниципального округа Пермского края на 2020-2022 годы</w:t>
      </w:r>
      <w:r>
        <w:t>»</w:t>
      </w:r>
      <w:r w:rsidRPr="00FE06AE">
        <w:t xml:space="preserve"> </w:t>
      </w:r>
      <w:r>
        <w:t>по реализации м</w:t>
      </w:r>
      <w:r w:rsidRPr="00FE06AE">
        <w:t>униципальн</w:t>
      </w:r>
      <w:r>
        <w:t>ой</w:t>
      </w:r>
      <w:r w:rsidRPr="00FE06AE">
        <w:t xml:space="preserve"> программ</w:t>
      </w:r>
      <w:r>
        <w:t>ы «</w:t>
      </w:r>
      <w:r w:rsidRPr="00FE06AE">
        <w:t>Развитие культуры, спорта и туризма в Александровском муниципальном округе</w:t>
      </w:r>
      <w:r>
        <w:t>» - 10000,0 тыс. руб.</w:t>
      </w:r>
      <w:r w:rsidR="004E3016">
        <w:t xml:space="preserve"> (муниципальный </w:t>
      </w:r>
      <w:r w:rsidR="00D217D5">
        <w:t>к</w:t>
      </w:r>
      <w:r w:rsidR="004E3016">
        <w:t>онтракт</w:t>
      </w:r>
      <w:r w:rsidR="00D217D5">
        <w:t xml:space="preserve"> на ремонт здания МБУ ВВГП «Центр культуры, спорта, туризма, молодежной политики и </w:t>
      </w:r>
      <w:proofErr w:type="spellStart"/>
      <w:r w:rsidR="00D217D5">
        <w:t>военно</w:t>
      </w:r>
      <w:proofErr w:type="spellEnd"/>
      <w:r w:rsidR="00D217D5">
        <w:t xml:space="preserve"> – патриотического воспитания «Химик» 22.12.2022 года.</w:t>
      </w:r>
      <w:proofErr w:type="gramEnd"/>
      <w:r w:rsidR="00D217D5">
        <w:t xml:space="preserve"> </w:t>
      </w:r>
      <w:proofErr w:type="gramStart"/>
      <w:r w:rsidR="00D217D5">
        <w:t>Работы заплан</w:t>
      </w:r>
      <w:r w:rsidR="008E45F2">
        <w:t>ированы на 2023 год).</w:t>
      </w:r>
      <w:r w:rsidR="004E3016">
        <w:t xml:space="preserve"> </w:t>
      </w:r>
      <w:proofErr w:type="gramEnd"/>
    </w:p>
    <w:p w:rsidR="00FE06AE" w:rsidRDefault="00FE06AE" w:rsidP="00180EBF">
      <w:pPr>
        <w:widowControl/>
        <w:suppressAutoHyphens w:val="0"/>
        <w:autoSpaceDE w:val="0"/>
        <w:autoSpaceDN w:val="0"/>
        <w:adjustRightInd w:val="0"/>
        <w:jc w:val="both"/>
        <w:outlineLvl w:val="3"/>
        <w:rPr>
          <w:i/>
        </w:rPr>
      </w:pPr>
    </w:p>
    <w:p w:rsidR="00180EBF" w:rsidRDefault="00180EBF" w:rsidP="00180EBF">
      <w:pPr>
        <w:widowControl/>
        <w:suppressAutoHyphens w:val="0"/>
        <w:autoSpaceDE w:val="0"/>
        <w:autoSpaceDN w:val="0"/>
        <w:adjustRightInd w:val="0"/>
        <w:jc w:val="both"/>
        <w:outlineLvl w:val="3"/>
        <w:rPr>
          <w:i/>
        </w:rPr>
      </w:pPr>
      <w:r w:rsidRPr="00C51316">
        <w:rPr>
          <w:i/>
        </w:rPr>
        <w:t xml:space="preserve">         Неисполнение уточненного плана по расхо</w:t>
      </w:r>
      <w:r w:rsidR="00DA3690">
        <w:rPr>
          <w:i/>
        </w:rPr>
        <w:t>дам за 202</w:t>
      </w:r>
      <w:r w:rsidR="007F0F22">
        <w:rPr>
          <w:i/>
        </w:rPr>
        <w:t>2</w:t>
      </w:r>
      <w:r w:rsidR="00DA3690">
        <w:rPr>
          <w:i/>
        </w:rPr>
        <w:t xml:space="preserve"> год </w:t>
      </w:r>
      <w:r w:rsidR="003057C1">
        <w:rPr>
          <w:i/>
        </w:rPr>
        <w:t xml:space="preserve">представлено на рисунке </w:t>
      </w:r>
      <w:r w:rsidR="00DA3690">
        <w:rPr>
          <w:i/>
        </w:rPr>
        <w:t xml:space="preserve">(тыс. руб.) </w:t>
      </w:r>
    </w:p>
    <w:p w:rsidR="00DA3690" w:rsidRDefault="00DA3690" w:rsidP="00180EBF">
      <w:pPr>
        <w:widowControl/>
        <w:suppressAutoHyphens w:val="0"/>
        <w:autoSpaceDE w:val="0"/>
        <w:autoSpaceDN w:val="0"/>
        <w:adjustRightInd w:val="0"/>
        <w:jc w:val="both"/>
        <w:outlineLvl w:val="3"/>
        <w:rPr>
          <w:i/>
        </w:rPr>
      </w:pPr>
    </w:p>
    <w:p w:rsidR="00DA3690" w:rsidRDefault="00DA3690" w:rsidP="003153E9">
      <w:pPr>
        <w:widowControl/>
        <w:suppressAutoHyphens w:val="0"/>
        <w:autoSpaceDE w:val="0"/>
        <w:autoSpaceDN w:val="0"/>
        <w:adjustRightInd w:val="0"/>
        <w:jc w:val="center"/>
        <w:outlineLvl w:val="3"/>
        <w:rPr>
          <w:i/>
          <w:noProof/>
        </w:rPr>
      </w:pPr>
    </w:p>
    <w:p w:rsidR="00D217D5" w:rsidRDefault="00A039EC" w:rsidP="003153E9">
      <w:pPr>
        <w:widowControl/>
        <w:suppressAutoHyphens w:val="0"/>
        <w:autoSpaceDE w:val="0"/>
        <w:autoSpaceDN w:val="0"/>
        <w:adjustRightInd w:val="0"/>
        <w:jc w:val="center"/>
        <w:outlineLvl w:val="3"/>
        <w:rPr>
          <w:i/>
          <w:noProof/>
        </w:rPr>
      </w:pPr>
      <w:r w:rsidRPr="00A039EC">
        <w:rPr>
          <w:i/>
          <w:noProof/>
        </w:rPr>
        <w:drawing>
          <wp:inline distT="0" distB="0" distL="0" distR="0">
            <wp:extent cx="5838825" cy="38290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0EBF" w:rsidRDefault="009704F3" w:rsidP="00180EBF">
      <w:pPr>
        <w:widowControl/>
        <w:suppressAutoHyphens w:val="0"/>
        <w:autoSpaceDE w:val="0"/>
        <w:autoSpaceDN w:val="0"/>
        <w:adjustRightInd w:val="0"/>
        <w:jc w:val="both"/>
        <w:outlineLvl w:val="3"/>
      </w:pPr>
      <w:r>
        <w:lastRenderedPageBreak/>
        <w:t xml:space="preserve">   </w:t>
      </w:r>
      <w:r w:rsidR="00180EBF">
        <w:t xml:space="preserve"> </w:t>
      </w:r>
    </w:p>
    <w:tbl>
      <w:tblPr>
        <w:tblW w:w="0" w:type="auto"/>
        <w:tblCellMar>
          <w:left w:w="28" w:type="dxa"/>
          <w:right w:w="28" w:type="dxa"/>
        </w:tblCellMar>
        <w:tblLook w:val="04A0"/>
      </w:tblPr>
      <w:tblGrid>
        <w:gridCol w:w="9894"/>
      </w:tblGrid>
      <w:tr w:rsidR="00BF6969" w:rsidRPr="00BF6969" w:rsidTr="00FE24CD">
        <w:trPr>
          <w:trHeight w:val="60"/>
        </w:trPr>
        <w:tc>
          <w:tcPr>
            <w:tcW w:w="9894" w:type="dxa"/>
            <w:shd w:val="clear" w:color="FFFFFF" w:fill="FFFFFF"/>
            <w:vAlign w:val="bottom"/>
          </w:tcPr>
          <w:p w:rsidR="00BF6969" w:rsidRPr="00BF6969" w:rsidRDefault="00BF6969" w:rsidP="00B63664">
            <w:pPr>
              <w:widowControl/>
              <w:suppressAutoHyphens w:val="0"/>
              <w:rPr>
                <w:highlight w:val="yellow"/>
              </w:rPr>
            </w:pPr>
          </w:p>
        </w:tc>
      </w:tr>
    </w:tbl>
    <w:p w:rsidR="00FE24CD" w:rsidRPr="00852355" w:rsidRDefault="00FE24CD" w:rsidP="00852355">
      <w:pPr>
        <w:pStyle w:val="3"/>
        <w:jc w:val="left"/>
        <w:rPr>
          <w:i/>
        </w:rPr>
      </w:pPr>
      <w:r>
        <w:t xml:space="preserve">       </w:t>
      </w:r>
      <w:bookmarkStart w:id="12" w:name="_Toc134016703"/>
      <w:r w:rsidR="00F6071C" w:rsidRPr="00852355">
        <w:rPr>
          <w:i/>
        </w:rPr>
        <w:t xml:space="preserve">4.4. </w:t>
      </w:r>
      <w:r w:rsidRPr="00852355">
        <w:rPr>
          <w:i/>
        </w:rPr>
        <w:t xml:space="preserve"> Расходование средств резервного фонда Администрации АМО</w:t>
      </w:r>
      <w:r w:rsidR="00DA1943">
        <w:rPr>
          <w:i/>
        </w:rPr>
        <w:t>.</w:t>
      </w:r>
      <w:bookmarkEnd w:id="12"/>
      <w:r w:rsidRPr="00852355">
        <w:rPr>
          <w:i/>
        </w:rPr>
        <w:t xml:space="preserve"> </w:t>
      </w:r>
    </w:p>
    <w:p w:rsidR="00E64EF4" w:rsidRPr="00673769" w:rsidRDefault="00FE24CD" w:rsidP="0011404C">
      <w:pPr>
        <w:jc w:val="both"/>
      </w:pPr>
      <w:r>
        <w:t xml:space="preserve">       Объем резервного фонда Администрации АМО в соответствии с </w:t>
      </w:r>
      <w:r w:rsidRPr="0011404C">
        <w:rPr>
          <w:i/>
        </w:rPr>
        <w:t>уточненным бюджетом</w:t>
      </w:r>
      <w:r>
        <w:t xml:space="preserve"> в 202</w:t>
      </w:r>
      <w:r w:rsidR="00B63664">
        <w:t>2</w:t>
      </w:r>
      <w:r>
        <w:t xml:space="preserve"> году составил </w:t>
      </w:r>
      <w:r w:rsidR="00B63664">
        <w:t>1000,0</w:t>
      </w:r>
      <w:r w:rsidR="007158E0">
        <w:t xml:space="preserve"> тыс. руб. По итогам 202</w:t>
      </w:r>
      <w:r w:rsidR="00B63664">
        <w:t>2</w:t>
      </w:r>
      <w:r w:rsidR="007158E0">
        <w:t xml:space="preserve"> года </w:t>
      </w:r>
      <w:r w:rsidR="00673769">
        <w:t>резервный фонд Администрацией АМО распреде</w:t>
      </w:r>
      <w:r w:rsidR="00E03D03">
        <w:t>лен не в полном объеме</w:t>
      </w:r>
      <w:r w:rsidR="00673769">
        <w:t xml:space="preserve">, </w:t>
      </w:r>
      <w:r w:rsidR="007158E0">
        <w:t xml:space="preserve">нераспределенный остаток средств резервного фонда </w:t>
      </w:r>
      <w:r w:rsidR="00E03D03">
        <w:t xml:space="preserve">Администрации АМО </w:t>
      </w:r>
      <w:r w:rsidR="007158E0">
        <w:t xml:space="preserve">составил </w:t>
      </w:r>
      <w:r w:rsidR="00E03D03">
        <w:t xml:space="preserve">26,9 </w:t>
      </w:r>
      <w:r w:rsidR="007158E0" w:rsidRPr="00673769">
        <w:t>тыс. руб.</w:t>
      </w:r>
    </w:p>
    <w:p w:rsidR="0011404C" w:rsidRDefault="0011404C" w:rsidP="0011404C">
      <w:pPr>
        <w:jc w:val="both"/>
      </w:pPr>
      <w:r>
        <w:rPr>
          <w:b/>
        </w:rPr>
        <w:t xml:space="preserve">      </w:t>
      </w:r>
      <w:r w:rsidRPr="0011404C">
        <w:t>Касс</w:t>
      </w:r>
      <w:r>
        <w:t xml:space="preserve">овые расходы произведены в сумме </w:t>
      </w:r>
      <w:r w:rsidR="00673769">
        <w:rPr>
          <w:b/>
        </w:rPr>
        <w:t>973,1</w:t>
      </w:r>
      <w:r w:rsidRPr="0011404C">
        <w:rPr>
          <w:b/>
        </w:rPr>
        <w:t xml:space="preserve"> тыс. руб. или 9</w:t>
      </w:r>
      <w:r w:rsidR="00673769">
        <w:rPr>
          <w:b/>
        </w:rPr>
        <w:t>7</w:t>
      </w:r>
      <w:r w:rsidRPr="0011404C">
        <w:rPr>
          <w:b/>
        </w:rPr>
        <w:t>,</w:t>
      </w:r>
      <w:r w:rsidR="00673769">
        <w:rPr>
          <w:b/>
        </w:rPr>
        <w:t>31</w:t>
      </w:r>
      <w:r w:rsidRPr="0011404C">
        <w:rPr>
          <w:b/>
        </w:rPr>
        <w:t>%</w:t>
      </w:r>
      <w:r>
        <w:t xml:space="preserve"> от объема распределе</w:t>
      </w:r>
      <w:r w:rsidR="00673769">
        <w:t>нных средств резервного фонда (1000,0</w:t>
      </w:r>
      <w:r>
        <w:t xml:space="preserve"> тыс. руб.)</w:t>
      </w:r>
    </w:p>
    <w:p w:rsidR="00EF2057" w:rsidRDefault="00400ED9" w:rsidP="00D82F80">
      <w:pPr>
        <w:jc w:val="both"/>
      </w:pPr>
      <w:r>
        <w:t xml:space="preserve">     </w:t>
      </w:r>
      <w:r w:rsidR="0011404C">
        <w:t xml:space="preserve"> </w:t>
      </w:r>
      <w:r>
        <w:t>Б</w:t>
      </w:r>
      <w:r w:rsidR="0011404C">
        <w:t>юджетны</w:t>
      </w:r>
      <w:r>
        <w:t>е ассигнования</w:t>
      </w:r>
      <w:r w:rsidR="0011404C">
        <w:t xml:space="preserve"> резервного фонда</w:t>
      </w:r>
      <w:r>
        <w:t xml:space="preserve"> не исполнены</w:t>
      </w:r>
      <w:r w:rsidR="0011404C">
        <w:t xml:space="preserve"> в сумме </w:t>
      </w:r>
      <w:r w:rsidR="00D82F80">
        <w:t xml:space="preserve">26,9 </w:t>
      </w:r>
      <w:r w:rsidR="0011404C">
        <w:t>тыс. руб.</w:t>
      </w:r>
    </w:p>
    <w:p w:rsidR="00CC332C" w:rsidRDefault="00CC332C" w:rsidP="00CC332C">
      <w:pPr>
        <w:jc w:val="both"/>
      </w:pPr>
      <w:r>
        <w:t xml:space="preserve">      КСП АМО проведен анализ правомерности использования средств резервного фонда в разрезе направлений, который представлен в следующей таблице.</w:t>
      </w:r>
    </w:p>
    <w:p w:rsidR="00CC332C" w:rsidRPr="00CB076F" w:rsidRDefault="00CC332C" w:rsidP="00CC332C">
      <w:pPr>
        <w:jc w:val="both"/>
        <w:rPr>
          <w:i/>
        </w:rPr>
      </w:pPr>
      <w:r w:rsidRPr="00CB076F">
        <w:rPr>
          <w:i/>
        </w:rPr>
        <w:t xml:space="preserve">                                                                                                                                        Таблица № </w:t>
      </w:r>
      <w:r w:rsidR="00220A49" w:rsidRPr="00CB076F">
        <w:rPr>
          <w:i/>
        </w:rPr>
        <w:t>10</w:t>
      </w:r>
    </w:p>
    <w:tbl>
      <w:tblPr>
        <w:tblW w:w="9936" w:type="dxa"/>
        <w:tblInd w:w="95" w:type="dxa"/>
        <w:tblLayout w:type="fixed"/>
        <w:tblLook w:val="04A0"/>
      </w:tblPr>
      <w:tblGrid>
        <w:gridCol w:w="692"/>
        <w:gridCol w:w="739"/>
        <w:gridCol w:w="3260"/>
        <w:gridCol w:w="1843"/>
        <w:gridCol w:w="1276"/>
        <w:gridCol w:w="1134"/>
        <w:gridCol w:w="992"/>
      </w:tblGrid>
      <w:tr w:rsidR="00CC332C" w:rsidRPr="00BC723F" w:rsidTr="00827D3F">
        <w:trPr>
          <w:trHeight w:val="765"/>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 xml:space="preserve">ГРБС  </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proofErr w:type="spellStart"/>
            <w:r w:rsidRPr="00BC723F">
              <w:rPr>
                <w:rFonts w:eastAsia="Times New Roman"/>
                <w:color w:val="000000"/>
                <w:sz w:val="20"/>
                <w:szCs w:val="20"/>
              </w:rPr>
              <w:t>Рз</w:t>
            </w:r>
            <w:proofErr w:type="spellEnd"/>
            <w:r w:rsidRPr="00BC723F">
              <w:rPr>
                <w:rFonts w:eastAsia="Times New Roman"/>
                <w:color w:val="000000"/>
                <w:sz w:val="20"/>
                <w:szCs w:val="20"/>
              </w:rPr>
              <w:t>/</w:t>
            </w:r>
            <w:proofErr w:type="spellStart"/>
            <w:proofErr w:type="gramStart"/>
            <w:r w:rsidRPr="00BC723F">
              <w:rPr>
                <w:rFonts w:eastAsia="Times New Roman"/>
                <w:color w:val="000000"/>
                <w:sz w:val="20"/>
                <w:szCs w:val="20"/>
              </w:rPr>
              <w:t>Пр</w:t>
            </w:r>
            <w:proofErr w:type="spellEnd"/>
            <w:proofErr w:type="gram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Основание выплаты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Уточненный план,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Исполнение,</w:t>
            </w:r>
            <w:r w:rsidRPr="00BC723F">
              <w:rPr>
                <w:rFonts w:eastAsia="Times New Roman"/>
                <w:color w:val="000000"/>
                <w:sz w:val="20"/>
                <w:szCs w:val="20"/>
              </w:rPr>
              <w:br/>
              <w:t xml:space="preserve"> 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Отклонение, тыс. руб.</w:t>
            </w:r>
          </w:p>
        </w:tc>
      </w:tr>
      <w:tr w:rsidR="00CC332C" w:rsidRPr="00BC723F" w:rsidTr="00827D3F">
        <w:trPr>
          <w:trHeight w:val="765"/>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611</w:t>
            </w:r>
          </w:p>
        </w:tc>
        <w:tc>
          <w:tcPr>
            <w:tcW w:w="739"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0111</w:t>
            </w:r>
          </w:p>
        </w:tc>
        <w:tc>
          <w:tcPr>
            <w:tcW w:w="3260"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Резервный фонд администрации Александровского муниципального округа</w:t>
            </w:r>
          </w:p>
        </w:tc>
        <w:tc>
          <w:tcPr>
            <w:tcW w:w="1843"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26,9</w:t>
            </w:r>
          </w:p>
        </w:tc>
        <w:tc>
          <w:tcPr>
            <w:tcW w:w="1134"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-26,9</w:t>
            </w:r>
          </w:p>
        </w:tc>
      </w:tr>
      <w:tr w:rsidR="00CC332C" w:rsidRPr="00BC723F" w:rsidTr="00827D3F">
        <w:trPr>
          <w:trHeight w:val="1785"/>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611</w:t>
            </w:r>
          </w:p>
        </w:tc>
        <w:tc>
          <w:tcPr>
            <w:tcW w:w="739"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0113</w:t>
            </w:r>
          </w:p>
        </w:tc>
        <w:tc>
          <w:tcPr>
            <w:tcW w:w="3260"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Расходы на оказание помощи пострадавшим от пожара</w:t>
            </w:r>
          </w:p>
        </w:tc>
        <w:tc>
          <w:tcPr>
            <w:tcW w:w="1843"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Распоряжения от 04.02.2022 № 52-р, от 01.03.2022 № 122-р, от 19.05.2022 № 328-р</w:t>
            </w:r>
          </w:p>
        </w:tc>
        <w:tc>
          <w:tcPr>
            <w:tcW w:w="1276"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0,0</w:t>
            </w:r>
          </w:p>
        </w:tc>
      </w:tr>
      <w:tr w:rsidR="00CC332C" w:rsidRPr="00BC723F" w:rsidTr="00827D3F">
        <w:trPr>
          <w:trHeight w:val="204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611</w:t>
            </w:r>
          </w:p>
        </w:tc>
        <w:tc>
          <w:tcPr>
            <w:tcW w:w="739"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0502</w:t>
            </w:r>
          </w:p>
        </w:tc>
        <w:tc>
          <w:tcPr>
            <w:tcW w:w="3260"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Pr>
                <w:rFonts w:eastAsia="Times New Roman"/>
                <w:color w:val="000000"/>
                <w:sz w:val="20"/>
                <w:szCs w:val="20"/>
              </w:rPr>
              <w:t>П</w:t>
            </w:r>
            <w:r w:rsidRPr="00BC723F">
              <w:rPr>
                <w:rFonts w:eastAsia="Times New Roman"/>
                <w:color w:val="000000"/>
                <w:sz w:val="20"/>
                <w:szCs w:val="20"/>
              </w:rPr>
              <w:t>роведение мероприятий по предупреждению чрезвычайных ситуаций: на ремонт кирпичной кладки наружной стены и частичный ремонт кровли МКД р.п. Яйва, ул</w:t>
            </w:r>
            <w:proofErr w:type="gramStart"/>
            <w:r w:rsidRPr="00BC723F">
              <w:rPr>
                <w:rFonts w:eastAsia="Times New Roman"/>
                <w:color w:val="000000"/>
                <w:sz w:val="20"/>
                <w:szCs w:val="20"/>
              </w:rPr>
              <w:t>.З</w:t>
            </w:r>
            <w:proofErr w:type="gramEnd"/>
            <w:r w:rsidRPr="00BC723F">
              <w:rPr>
                <w:rFonts w:eastAsia="Times New Roman"/>
                <w:color w:val="000000"/>
                <w:sz w:val="20"/>
                <w:szCs w:val="20"/>
              </w:rPr>
              <w:t>аводская, д.44, кв.9</w:t>
            </w:r>
          </w:p>
        </w:tc>
        <w:tc>
          <w:tcPr>
            <w:tcW w:w="1843"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Распоряжение от 24.06.2022 № 450-р</w:t>
            </w:r>
          </w:p>
        </w:tc>
        <w:tc>
          <w:tcPr>
            <w:tcW w:w="1276"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363,4</w:t>
            </w:r>
          </w:p>
        </w:tc>
        <w:tc>
          <w:tcPr>
            <w:tcW w:w="1134"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363,4</w:t>
            </w:r>
          </w:p>
        </w:tc>
        <w:tc>
          <w:tcPr>
            <w:tcW w:w="992"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0,0</w:t>
            </w:r>
          </w:p>
        </w:tc>
      </w:tr>
      <w:tr w:rsidR="00CC332C" w:rsidRPr="00BC723F" w:rsidTr="00827D3F">
        <w:trPr>
          <w:trHeight w:val="1020"/>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611</w:t>
            </w:r>
          </w:p>
        </w:tc>
        <w:tc>
          <w:tcPr>
            <w:tcW w:w="739"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0502</w:t>
            </w:r>
          </w:p>
        </w:tc>
        <w:tc>
          <w:tcPr>
            <w:tcW w:w="3260"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проведение мероприятий по предупреждению чрезвычайных ситуаций: на оплату МУП «Теплоэнергетика» за оказанные услуги по подвозу питьевой воды населению р.п. Яйва</w:t>
            </w:r>
          </w:p>
        </w:tc>
        <w:tc>
          <w:tcPr>
            <w:tcW w:w="1843"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Распоряжение от 07.09.2022 № 664-р</w:t>
            </w:r>
          </w:p>
        </w:tc>
        <w:tc>
          <w:tcPr>
            <w:tcW w:w="1276"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16,6</w:t>
            </w:r>
          </w:p>
        </w:tc>
        <w:tc>
          <w:tcPr>
            <w:tcW w:w="1134"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16,6</w:t>
            </w:r>
          </w:p>
        </w:tc>
        <w:tc>
          <w:tcPr>
            <w:tcW w:w="992"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0,0</w:t>
            </w:r>
          </w:p>
        </w:tc>
      </w:tr>
      <w:tr w:rsidR="00CC332C" w:rsidRPr="00BC723F" w:rsidTr="00827D3F">
        <w:trPr>
          <w:trHeight w:val="1275"/>
        </w:trPr>
        <w:tc>
          <w:tcPr>
            <w:tcW w:w="692" w:type="dxa"/>
            <w:tcBorders>
              <w:top w:val="nil"/>
              <w:left w:val="single" w:sz="4" w:space="0" w:color="auto"/>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611</w:t>
            </w:r>
          </w:p>
        </w:tc>
        <w:tc>
          <w:tcPr>
            <w:tcW w:w="739"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0502</w:t>
            </w:r>
          </w:p>
        </w:tc>
        <w:tc>
          <w:tcPr>
            <w:tcW w:w="3260"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 xml:space="preserve">проведение мероприятий по предупреждению чрезвычайных ситуаций: на ремонт: </w:t>
            </w:r>
          </w:p>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 крыши МКД р.п. Яйва, 6 Пятилетки, д. 8, и карниза;</w:t>
            </w:r>
          </w:p>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 разрушенного штукатурного слоя наружной шлакоблочной стены здания МКД р.п</w:t>
            </w:r>
            <w:proofErr w:type="gramStart"/>
            <w:r w:rsidRPr="00BC723F">
              <w:rPr>
                <w:rFonts w:eastAsia="Times New Roman"/>
                <w:color w:val="000000"/>
                <w:sz w:val="20"/>
                <w:szCs w:val="20"/>
              </w:rPr>
              <w:t>.Я</w:t>
            </w:r>
            <w:proofErr w:type="gramEnd"/>
            <w:r w:rsidRPr="00BC723F">
              <w:rPr>
                <w:rFonts w:eastAsia="Times New Roman"/>
                <w:color w:val="000000"/>
                <w:sz w:val="20"/>
                <w:szCs w:val="20"/>
              </w:rPr>
              <w:t>йва, ул.Домостроителей, д.11</w:t>
            </w:r>
          </w:p>
        </w:tc>
        <w:tc>
          <w:tcPr>
            <w:tcW w:w="1843"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Распоряжение от 08.09.2022 № 670-р</w:t>
            </w:r>
          </w:p>
        </w:tc>
        <w:tc>
          <w:tcPr>
            <w:tcW w:w="1276"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563,1</w:t>
            </w:r>
          </w:p>
        </w:tc>
        <w:tc>
          <w:tcPr>
            <w:tcW w:w="1134"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563,1</w:t>
            </w:r>
          </w:p>
        </w:tc>
        <w:tc>
          <w:tcPr>
            <w:tcW w:w="992"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0,0</w:t>
            </w:r>
          </w:p>
        </w:tc>
      </w:tr>
      <w:tr w:rsidR="00CC332C" w:rsidRPr="00BC723F" w:rsidTr="00CC332C">
        <w:trPr>
          <w:trHeight w:val="300"/>
        </w:trPr>
        <w:tc>
          <w:tcPr>
            <w:tcW w:w="65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973,1</w:t>
            </w:r>
          </w:p>
        </w:tc>
        <w:tc>
          <w:tcPr>
            <w:tcW w:w="992" w:type="dxa"/>
            <w:tcBorders>
              <w:top w:val="nil"/>
              <w:left w:val="nil"/>
              <w:bottom w:val="single" w:sz="4" w:space="0" w:color="auto"/>
              <w:right w:val="single" w:sz="4" w:space="0" w:color="auto"/>
            </w:tcBorders>
            <w:shd w:val="clear" w:color="auto" w:fill="auto"/>
            <w:vAlign w:val="center"/>
            <w:hideMark/>
          </w:tcPr>
          <w:p w:rsidR="00CC332C" w:rsidRPr="00BC723F" w:rsidRDefault="00CC332C" w:rsidP="00CC332C">
            <w:pPr>
              <w:jc w:val="center"/>
              <w:rPr>
                <w:rFonts w:eastAsia="Times New Roman"/>
                <w:color w:val="000000"/>
                <w:sz w:val="20"/>
                <w:szCs w:val="20"/>
              </w:rPr>
            </w:pPr>
            <w:r w:rsidRPr="00BC723F">
              <w:rPr>
                <w:rFonts w:eastAsia="Times New Roman"/>
                <w:color w:val="000000"/>
                <w:sz w:val="20"/>
                <w:szCs w:val="20"/>
              </w:rPr>
              <w:t>-26,9</w:t>
            </w:r>
          </w:p>
        </w:tc>
      </w:tr>
    </w:tbl>
    <w:p w:rsidR="00CC332C" w:rsidRPr="00BC723F" w:rsidRDefault="00CC332C" w:rsidP="00CC332C">
      <w:pPr>
        <w:autoSpaceDE w:val="0"/>
        <w:autoSpaceDN w:val="0"/>
        <w:adjustRightInd w:val="0"/>
      </w:pPr>
      <w:r>
        <w:t xml:space="preserve">        КСП АМО установлено следующее.</w:t>
      </w:r>
    </w:p>
    <w:p w:rsidR="00CC332C" w:rsidRPr="00BC723F" w:rsidRDefault="00CC332C" w:rsidP="00CC332C">
      <w:pPr>
        <w:autoSpaceDE w:val="0"/>
        <w:autoSpaceDN w:val="0"/>
        <w:adjustRightInd w:val="0"/>
        <w:jc w:val="both"/>
      </w:pPr>
      <w:r>
        <w:t xml:space="preserve">        </w:t>
      </w:r>
      <w:r w:rsidRPr="00BC723F">
        <w:t xml:space="preserve">Согласно п. 4 ст. 81 БК РФ средства резервного фонда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Pr="00BC723F">
        <w:rPr>
          <w:b/>
        </w:rPr>
        <w:t>порядком</w:t>
      </w:r>
      <w:r w:rsidRPr="00BC723F">
        <w:t>, установленным местной администрацией.</w:t>
      </w:r>
    </w:p>
    <w:p w:rsidR="00CC332C" w:rsidRPr="00BC723F" w:rsidRDefault="00CC332C" w:rsidP="00CC332C">
      <w:pPr>
        <w:autoSpaceDE w:val="0"/>
        <w:autoSpaceDN w:val="0"/>
        <w:adjustRightInd w:val="0"/>
        <w:ind w:firstLine="567"/>
        <w:jc w:val="both"/>
      </w:pPr>
      <w:r w:rsidRPr="00BC723F">
        <w:t xml:space="preserve">Согласно п. 5 Порядка № 51 бюджетные ассигнования резервного фонда могут быть направлены </w:t>
      </w:r>
      <w:proofErr w:type="gramStart"/>
      <w:r w:rsidRPr="00BC723F">
        <w:t>на</w:t>
      </w:r>
      <w:proofErr w:type="gramEnd"/>
      <w:r w:rsidRPr="00BC723F">
        <w:t>:</w:t>
      </w:r>
    </w:p>
    <w:p w:rsidR="00CC332C" w:rsidRPr="00BC723F" w:rsidRDefault="00CC332C" w:rsidP="00CC332C">
      <w:pPr>
        <w:autoSpaceDE w:val="0"/>
        <w:autoSpaceDN w:val="0"/>
        <w:adjustRightInd w:val="0"/>
        <w:ind w:firstLine="567"/>
        <w:jc w:val="both"/>
      </w:pPr>
      <w:r w:rsidRPr="00BC723F">
        <w:t xml:space="preserve">- мероприятия, связанные с предупреждением возникновения чрезвычайных ситуаций и </w:t>
      </w:r>
      <w:r w:rsidRPr="00BC723F">
        <w:lastRenderedPageBreak/>
        <w:t>смягчением возможных последствий стихийных бедствий, в том числе в период прохождения половодья и аномально низких температур, а также приобретение для этих целей аварийных запасов оборудования и материальных ресурсов;</w:t>
      </w:r>
    </w:p>
    <w:p w:rsidR="00CC332C" w:rsidRPr="00BC723F" w:rsidRDefault="00CC332C" w:rsidP="00CC332C">
      <w:pPr>
        <w:autoSpaceDE w:val="0"/>
        <w:autoSpaceDN w:val="0"/>
        <w:adjustRightInd w:val="0"/>
        <w:ind w:firstLine="567"/>
        <w:jc w:val="both"/>
      </w:pPr>
      <w:r w:rsidRPr="00BC723F">
        <w:t>- мероприятия, связанные с ликвидацией последствий чрезвычайных ситуаций и стихийных бедствий;</w:t>
      </w:r>
    </w:p>
    <w:p w:rsidR="00CC332C" w:rsidRPr="00BC723F" w:rsidRDefault="00CC332C" w:rsidP="00CC332C">
      <w:pPr>
        <w:autoSpaceDE w:val="0"/>
        <w:autoSpaceDN w:val="0"/>
        <w:adjustRightInd w:val="0"/>
        <w:ind w:firstLine="567"/>
        <w:jc w:val="both"/>
      </w:pPr>
      <w:r w:rsidRPr="00BC723F">
        <w:t>- предупреждение распространения массовых заболеваний и эпидемий, эпизоотий на территории округа, включая проведение карантинных мероприятий;</w:t>
      </w:r>
    </w:p>
    <w:p w:rsidR="00CC332C" w:rsidRPr="00BC723F" w:rsidRDefault="00CC332C" w:rsidP="00CC332C">
      <w:pPr>
        <w:autoSpaceDE w:val="0"/>
        <w:autoSpaceDN w:val="0"/>
        <w:adjustRightInd w:val="0"/>
        <w:ind w:firstLine="567"/>
        <w:jc w:val="both"/>
      </w:pPr>
      <w:r w:rsidRPr="00BC723F">
        <w:t>- оказание разовой материальной помощи гражданам Александровского муниципального округа, пострадавшим в результате пожара и других стихийных бедствий природного и техногенного характера;</w:t>
      </w:r>
    </w:p>
    <w:p w:rsidR="00CC332C" w:rsidRPr="00BC723F" w:rsidRDefault="00CC332C" w:rsidP="00CC332C">
      <w:pPr>
        <w:autoSpaceDE w:val="0"/>
        <w:autoSpaceDN w:val="0"/>
        <w:adjustRightInd w:val="0"/>
        <w:ind w:firstLine="567"/>
        <w:jc w:val="both"/>
      </w:pPr>
      <w:r w:rsidRPr="00BC723F">
        <w:t>- финансовое обеспечение иных непредвиденных расходов, относящихся к полномочиям органов местного самоуправления Александровского муниципального округа.</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xml:space="preserve">Согласно </w:t>
      </w:r>
      <w:r w:rsidR="00A01D31" w:rsidRPr="00BC723F">
        <w:rPr>
          <w:rFonts w:ascii="Times New Roman" w:hAnsi="Times New Roman"/>
          <w:sz w:val="24"/>
          <w:szCs w:val="24"/>
        </w:rPr>
        <w:t>отчету</w:t>
      </w:r>
      <w:r w:rsidR="00A01D31">
        <w:rPr>
          <w:rFonts w:ascii="Times New Roman" w:hAnsi="Times New Roman"/>
          <w:sz w:val="24"/>
          <w:szCs w:val="24"/>
        </w:rPr>
        <w:t xml:space="preserve"> </w:t>
      </w:r>
      <w:proofErr w:type="gramStart"/>
      <w:r w:rsidRPr="00BC723F">
        <w:rPr>
          <w:rFonts w:ascii="Times New Roman" w:hAnsi="Times New Roman"/>
          <w:sz w:val="24"/>
          <w:szCs w:val="24"/>
        </w:rPr>
        <w:t xml:space="preserve">об использовании средств резервного фонда </w:t>
      </w:r>
      <w:r w:rsidR="00A01D31">
        <w:rPr>
          <w:rFonts w:ascii="Times New Roman" w:hAnsi="Times New Roman"/>
          <w:sz w:val="24"/>
          <w:szCs w:val="24"/>
        </w:rPr>
        <w:t>на</w:t>
      </w:r>
      <w:r w:rsidRPr="00BC723F">
        <w:rPr>
          <w:rFonts w:ascii="Times New Roman" w:hAnsi="Times New Roman"/>
          <w:sz w:val="24"/>
          <w:szCs w:val="24"/>
        </w:rPr>
        <w:t xml:space="preserve"> проведени</w:t>
      </w:r>
      <w:r w:rsidR="00A01D31">
        <w:rPr>
          <w:rFonts w:ascii="Times New Roman" w:hAnsi="Times New Roman"/>
          <w:sz w:val="24"/>
          <w:szCs w:val="24"/>
        </w:rPr>
        <w:t>е</w:t>
      </w:r>
      <w:r w:rsidRPr="00BC723F">
        <w:rPr>
          <w:rFonts w:ascii="Times New Roman" w:hAnsi="Times New Roman"/>
          <w:sz w:val="24"/>
          <w:szCs w:val="24"/>
        </w:rPr>
        <w:t xml:space="preserve"> мероприятий по предупреждению чрезвычайных ситуаций из резервного фонда выделены средства в сумме</w:t>
      </w:r>
      <w:proofErr w:type="gramEnd"/>
      <w:r w:rsidRPr="00BC723F">
        <w:rPr>
          <w:rFonts w:ascii="Times New Roman" w:hAnsi="Times New Roman"/>
          <w:sz w:val="24"/>
          <w:szCs w:val="24"/>
        </w:rPr>
        <w:t xml:space="preserve"> 926,5 тыс. руб. на ремонт следующих многоквартирных домов:</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xml:space="preserve">- многоквартирный 2-этажный жилой дом, расположенный по адресу </w:t>
      </w:r>
      <w:proofErr w:type="gramStart"/>
      <w:r w:rsidRPr="00BC723F">
        <w:rPr>
          <w:rFonts w:ascii="Times New Roman" w:hAnsi="Times New Roman"/>
          <w:sz w:val="24"/>
          <w:szCs w:val="24"/>
        </w:rPr>
        <w:t>г</w:t>
      </w:r>
      <w:proofErr w:type="gramEnd"/>
      <w:r w:rsidRPr="00BC723F">
        <w:rPr>
          <w:rFonts w:ascii="Times New Roman" w:hAnsi="Times New Roman"/>
          <w:sz w:val="24"/>
          <w:szCs w:val="24"/>
        </w:rPr>
        <w:t>. Александровск, р.п. Яйва, ул. Заводская, д. 44, построен и введен в эксплуатацию в 1961 году, общая площадь всех жилых и нежилых помещений 1187,8 кв.м., 01.08.2022 г. дом признан аварийным. Многоквартирный дом находится под управлением МУП «</w:t>
      </w:r>
      <w:proofErr w:type="spellStart"/>
      <w:r w:rsidRPr="00BC723F">
        <w:rPr>
          <w:rFonts w:ascii="Times New Roman" w:hAnsi="Times New Roman"/>
          <w:sz w:val="24"/>
          <w:szCs w:val="24"/>
        </w:rPr>
        <w:t>Яйвадом</w:t>
      </w:r>
      <w:proofErr w:type="spellEnd"/>
      <w:r w:rsidRPr="00BC723F">
        <w:rPr>
          <w:rFonts w:ascii="Times New Roman" w:hAnsi="Times New Roman"/>
          <w:sz w:val="24"/>
          <w:szCs w:val="24"/>
        </w:rPr>
        <w:t xml:space="preserve">». Согласно муниципальному контракту от 23.06.2022 г. № 98/22-АМО с ИП </w:t>
      </w:r>
      <w:proofErr w:type="spellStart"/>
      <w:r w:rsidRPr="00BC723F">
        <w:rPr>
          <w:rFonts w:ascii="Times New Roman" w:hAnsi="Times New Roman"/>
          <w:sz w:val="24"/>
          <w:szCs w:val="24"/>
        </w:rPr>
        <w:t>Асташенко</w:t>
      </w:r>
      <w:proofErr w:type="spellEnd"/>
      <w:r w:rsidRPr="00BC723F">
        <w:rPr>
          <w:rFonts w:ascii="Times New Roman" w:hAnsi="Times New Roman"/>
          <w:sz w:val="24"/>
          <w:szCs w:val="24"/>
        </w:rPr>
        <w:t xml:space="preserve"> С.В. за счет средств резервного фонда в доме осуществлен ремонт кровли и фасада МКД на сумму 363393,84 руб.</w:t>
      </w:r>
      <w:r>
        <w:rPr>
          <w:rFonts w:ascii="Times New Roman" w:hAnsi="Times New Roman"/>
          <w:sz w:val="24"/>
          <w:szCs w:val="24"/>
        </w:rPr>
        <w:t>;</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xml:space="preserve">- многоквартирный 2-этажный жилой дом, расположенный по адресу </w:t>
      </w:r>
      <w:proofErr w:type="gramStart"/>
      <w:r w:rsidRPr="00BC723F">
        <w:rPr>
          <w:rFonts w:ascii="Times New Roman" w:hAnsi="Times New Roman"/>
          <w:sz w:val="24"/>
          <w:szCs w:val="24"/>
        </w:rPr>
        <w:t>г</w:t>
      </w:r>
      <w:proofErr w:type="gramEnd"/>
      <w:r w:rsidRPr="00BC723F">
        <w:rPr>
          <w:rFonts w:ascii="Times New Roman" w:hAnsi="Times New Roman"/>
          <w:sz w:val="24"/>
          <w:szCs w:val="24"/>
        </w:rPr>
        <w:t>. Александровск, п. Яйва, ул. 6 Пятилетки, д. 8 построен и введен в эксплуатацию в 1958 году, общая площадь всех жилых и нежилых помещений 404,48 кв.м., 23.08.2022 г. дом признан аварийным. Многоквартирный дом находится под управлением МУП «</w:t>
      </w:r>
      <w:proofErr w:type="spellStart"/>
      <w:r w:rsidRPr="00BC723F">
        <w:rPr>
          <w:rFonts w:ascii="Times New Roman" w:hAnsi="Times New Roman"/>
          <w:sz w:val="24"/>
          <w:szCs w:val="24"/>
        </w:rPr>
        <w:t>Яйвадом</w:t>
      </w:r>
      <w:proofErr w:type="spellEnd"/>
      <w:r w:rsidRPr="00BC723F">
        <w:rPr>
          <w:rFonts w:ascii="Times New Roman" w:hAnsi="Times New Roman"/>
          <w:sz w:val="24"/>
          <w:szCs w:val="24"/>
        </w:rPr>
        <w:t xml:space="preserve">». Согласно муниципальному контракту от 12.09.2022 г. № 146/22-АМО с ИП </w:t>
      </w:r>
      <w:proofErr w:type="spellStart"/>
      <w:r w:rsidRPr="00BC723F">
        <w:rPr>
          <w:rFonts w:ascii="Times New Roman" w:hAnsi="Times New Roman"/>
          <w:sz w:val="24"/>
          <w:szCs w:val="24"/>
        </w:rPr>
        <w:t>Умуханов</w:t>
      </w:r>
      <w:proofErr w:type="spellEnd"/>
      <w:r w:rsidRPr="00BC723F">
        <w:rPr>
          <w:rFonts w:ascii="Times New Roman" w:hAnsi="Times New Roman"/>
          <w:sz w:val="24"/>
          <w:szCs w:val="24"/>
        </w:rPr>
        <w:t xml:space="preserve"> Ш.М. за счет средств резервного фонда в доме осуществлен ремонт крыши МКД на сумму 444692,13 руб.</w:t>
      </w:r>
      <w:r>
        <w:rPr>
          <w:rFonts w:ascii="Times New Roman" w:hAnsi="Times New Roman"/>
          <w:sz w:val="24"/>
          <w:szCs w:val="24"/>
        </w:rPr>
        <w:t>;</w:t>
      </w:r>
    </w:p>
    <w:p w:rsidR="00CC332C" w:rsidRPr="00BC723F" w:rsidRDefault="00CC332C" w:rsidP="00CC332C">
      <w:pPr>
        <w:pStyle w:val="ConsPlusNormal"/>
        <w:ind w:firstLine="540"/>
        <w:jc w:val="both"/>
        <w:rPr>
          <w:rFonts w:ascii="Times New Roman" w:hAnsi="Times New Roman"/>
          <w:sz w:val="24"/>
          <w:szCs w:val="24"/>
        </w:rPr>
      </w:pPr>
      <w:proofErr w:type="gramStart"/>
      <w:r w:rsidRPr="00BC723F">
        <w:rPr>
          <w:rFonts w:ascii="Times New Roman" w:hAnsi="Times New Roman"/>
          <w:sz w:val="24"/>
          <w:szCs w:val="24"/>
        </w:rPr>
        <w:t>- многоквартирный 2-этажный жилой дом, расположенный по адресу г. Александровск, п. Яйва, ул. Домостроителей, д. 11 построен и введен в эксплуатацию 1960 году, общая площадь всех жилых, коммерческих и технических помещений 684,31 кв.м., 03.02.2022 г. дом признан аварийным.</w:t>
      </w:r>
      <w:proofErr w:type="gramEnd"/>
      <w:r w:rsidRPr="00BC723F">
        <w:rPr>
          <w:rFonts w:ascii="Times New Roman" w:hAnsi="Times New Roman"/>
          <w:sz w:val="24"/>
          <w:szCs w:val="24"/>
        </w:rPr>
        <w:t xml:space="preserve"> Многоквартирный дом находится под управлением МУП «</w:t>
      </w:r>
      <w:proofErr w:type="spellStart"/>
      <w:r w:rsidRPr="00BC723F">
        <w:rPr>
          <w:rFonts w:ascii="Times New Roman" w:hAnsi="Times New Roman"/>
          <w:sz w:val="24"/>
          <w:szCs w:val="24"/>
        </w:rPr>
        <w:t>Яйвадом</w:t>
      </w:r>
      <w:proofErr w:type="spellEnd"/>
      <w:r w:rsidRPr="00BC723F">
        <w:rPr>
          <w:rFonts w:ascii="Times New Roman" w:hAnsi="Times New Roman"/>
          <w:sz w:val="24"/>
          <w:szCs w:val="24"/>
        </w:rPr>
        <w:t xml:space="preserve">». Согласно муниципальному контракту от 12.09.2022 г. № 147/22-АМО с ИП </w:t>
      </w:r>
      <w:proofErr w:type="spellStart"/>
      <w:r w:rsidRPr="00BC723F">
        <w:rPr>
          <w:rFonts w:ascii="Times New Roman" w:hAnsi="Times New Roman"/>
          <w:sz w:val="24"/>
          <w:szCs w:val="24"/>
        </w:rPr>
        <w:t>Умуханов</w:t>
      </w:r>
      <w:proofErr w:type="spellEnd"/>
      <w:r w:rsidRPr="00BC723F">
        <w:rPr>
          <w:rFonts w:ascii="Times New Roman" w:hAnsi="Times New Roman"/>
          <w:sz w:val="24"/>
          <w:szCs w:val="24"/>
        </w:rPr>
        <w:t xml:space="preserve"> Ш.М. за счет средств резервного фонда в доме осуществлен ремонт крыши и фасада МКД на сумму 118451,80 руб.</w:t>
      </w:r>
    </w:p>
    <w:p w:rsidR="00CC332C" w:rsidRPr="00BC723F" w:rsidRDefault="00CC332C" w:rsidP="00CC332C">
      <w:pPr>
        <w:pStyle w:val="ConsPlusNormal"/>
        <w:ind w:firstLine="540"/>
        <w:jc w:val="both"/>
        <w:rPr>
          <w:rFonts w:ascii="Times New Roman" w:hAnsi="Times New Roman" w:cs="Times New Roman"/>
          <w:color w:val="000000"/>
          <w:sz w:val="24"/>
          <w:szCs w:val="24"/>
        </w:rPr>
      </w:pPr>
      <w:r w:rsidRPr="00BC723F">
        <w:rPr>
          <w:rFonts w:ascii="Times New Roman" w:hAnsi="Times New Roman"/>
          <w:sz w:val="24"/>
          <w:szCs w:val="24"/>
        </w:rPr>
        <w:t xml:space="preserve">При анализе правовых актов администрации АМО о выделении денежных средств из резервного фонда, установлено, что бюджетные средства из резервного фонда на ремонт многоквартирных домов выделены </w:t>
      </w:r>
      <w:r w:rsidRPr="00BC723F">
        <w:rPr>
          <w:rFonts w:ascii="Times New Roman" w:hAnsi="Times New Roman"/>
          <w:b/>
          <w:sz w:val="24"/>
          <w:szCs w:val="24"/>
        </w:rPr>
        <w:t>в целях предупреждения возникновения чрезвычайной ситуации.</w:t>
      </w:r>
      <w:r w:rsidRPr="00BC723F">
        <w:rPr>
          <w:rFonts w:ascii="Times New Roman" w:hAnsi="Times New Roman"/>
          <w:sz w:val="24"/>
          <w:szCs w:val="24"/>
        </w:rPr>
        <w:t xml:space="preserve"> </w:t>
      </w:r>
    </w:p>
    <w:p w:rsidR="00D71DFE" w:rsidRDefault="00D71DFE" w:rsidP="00D71DFE">
      <w:pPr>
        <w:widowControl/>
        <w:suppressAutoHyphens w:val="0"/>
        <w:autoSpaceDE w:val="0"/>
        <w:autoSpaceDN w:val="0"/>
        <w:adjustRightInd w:val="0"/>
        <w:jc w:val="both"/>
      </w:pPr>
      <w:r>
        <w:rPr>
          <w:rFonts w:eastAsia="Times New Roman"/>
          <w:kern w:val="0"/>
        </w:rPr>
        <w:t xml:space="preserve">       </w:t>
      </w:r>
      <w:proofErr w:type="gramStart"/>
      <w:r>
        <w:rPr>
          <w:rFonts w:eastAsia="Times New Roman"/>
          <w:kern w:val="0"/>
        </w:rPr>
        <w:t xml:space="preserve">На основании Закона № 131-ФЗ Министерством РФ по делам гражданской обороны, чрезвычайным ситуациям и ликвидации последствий стихийных бедствий </w:t>
      </w:r>
      <w:r w:rsidRPr="00D71DFE">
        <w:rPr>
          <w:rFonts w:eastAsia="Times New Roman"/>
          <w:b/>
          <w:kern w:val="0"/>
        </w:rPr>
        <w:t>для оказания содействия органам местного самоуправления в работе по решению вопросов, входящих в компетенцию этих органов, в области защиты населения и территорий от чрезвычайных ситуаций, обеспечения пожарной безопасности и безопасности людей на водных объектах</w:t>
      </w:r>
      <w:r>
        <w:rPr>
          <w:rFonts w:eastAsia="Times New Roman"/>
          <w:b/>
          <w:kern w:val="0"/>
        </w:rPr>
        <w:t xml:space="preserve"> </w:t>
      </w:r>
      <w:r w:rsidRPr="00D71DFE">
        <w:rPr>
          <w:rFonts w:eastAsia="Times New Roman"/>
          <w:kern w:val="0"/>
        </w:rPr>
        <w:t>разраб</w:t>
      </w:r>
      <w:r>
        <w:rPr>
          <w:rFonts w:eastAsia="Times New Roman"/>
          <w:kern w:val="0"/>
        </w:rPr>
        <w:t>от</w:t>
      </w:r>
      <w:r w:rsidRPr="00D71DFE">
        <w:rPr>
          <w:rFonts w:eastAsia="Times New Roman"/>
          <w:kern w:val="0"/>
        </w:rPr>
        <w:t>аны</w:t>
      </w:r>
      <w:r>
        <w:rPr>
          <w:rFonts w:eastAsia="Times New Roman"/>
          <w:kern w:val="0"/>
        </w:rPr>
        <w:t xml:space="preserve"> </w:t>
      </w:r>
      <w:r w:rsidR="00CC332C" w:rsidRPr="001F03CE">
        <w:rPr>
          <w:b/>
        </w:rPr>
        <w:t>Методически</w:t>
      </w:r>
      <w:r w:rsidRPr="001F03CE">
        <w:rPr>
          <w:b/>
        </w:rPr>
        <w:t>е рекомендации</w:t>
      </w:r>
      <w:r>
        <w:t xml:space="preserve">  </w:t>
      </w:r>
      <w:r w:rsidR="00CC332C" w:rsidRPr="00BC723F">
        <w:t xml:space="preserve">органам местного самоуправления по реализации </w:t>
      </w:r>
      <w:r>
        <w:t>Закона</w:t>
      </w:r>
      <w:proofErr w:type="gramEnd"/>
      <w:r>
        <w:t xml:space="preserve"> № 131-ФЗ </w:t>
      </w:r>
      <w:r w:rsidR="00CC332C" w:rsidRPr="00BC723F">
        <w:t>в области гражданской обороны, защиты населения и территорий от чрезвычайных ситуаций, обеспечения пожарной безопасности и безопа</w:t>
      </w:r>
      <w:r>
        <w:t>сности людей на водных объектах (далее – Методические рекомендации Министерства РФ по ГО и ЧС).</w:t>
      </w:r>
    </w:p>
    <w:p w:rsidR="00CC332C" w:rsidRPr="00BC723F" w:rsidRDefault="00D71DFE" w:rsidP="00D71DFE">
      <w:pPr>
        <w:widowControl/>
        <w:suppressAutoHyphens w:val="0"/>
        <w:autoSpaceDE w:val="0"/>
        <w:autoSpaceDN w:val="0"/>
        <w:adjustRightInd w:val="0"/>
        <w:jc w:val="both"/>
      </w:pPr>
      <w:r>
        <w:t xml:space="preserve">     Согласно</w:t>
      </w:r>
      <w:r w:rsidRPr="00D71DFE">
        <w:t xml:space="preserve"> </w:t>
      </w:r>
      <w:r>
        <w:t>Методическим рекомендациям Министерства РФ по ГО и ЧС</w:t>
      </w:r>
      <w:r w:rsidR="001F03CE">
        <w:t xml:space="preserve"> </w:t>
      </w:r>
      <w:r w:rsidR="00CC332C" w:rsidRPr="00BC723F">
        <w:t>чрезвычайные ситуации</w:t>
      </w:r>
      <w:r w:rsidR="001F03CE">
        <w:t xml:space="preserve"> </w:t>
      </w:r>
      <w:r w:rsidR="00CC332C" w:rsidRPr="00BC723F">
        <w:rPr>
          <w:b/>
        </w:rPr>
        <w:t>подразделяются</w:t>
      </w:r>
      <w:r w:rsidR="00CC332C" w:rsidRPr="00BC723F">
        <w:t xml:space="preserve"> на локальные, местные, территориальные, региональные, федеральные и трансграничные.</w:t>
      </w:r>
    </w:p>
    <w:p w:rsidR="00CC332C" w:rsidRPr="00BC723F" w:rsidRDefault="00CC332C" w:rsidP="00CC332C">
      <w:pPr>
        <w:autoSpaceDE w:val="0"/>
        <w:autoSpaceDN w:val="0"/>
        <w:adjustRightInd w:val="0"/>
        <w:ind w:firstLine="540"/>
        <w:jc w:val="both"/>
      </w:pPr>
      <w:proofErr w:type="gramStart"/>
      <w:r w:rsidRPr="00BC723F">
        <w:t xml:space="preserve">К </w:t>
      </w:r>
      <w:r w:rsidRPr="00BC723F">
        <w:rPr>
          <w:b/>
        </w:rPr>
        <w:t>локальной</w:t>
      </w:r>
      <w:r w:rsidRPr="00BC723F">
        <w:t xml:space="preserve"> относится чрезвычайная ситуация, в результате которой пострадало не более 10 чел., либо нарушены условия жизнедеятельности не более 100 чел., либо материальный ущерб составляет не более 1 тыс. минимальных размеров оплаты труда на день возникновения чрезвычайной ситуации и зона чрезвычайной ситуации </w:t>
      </w:r>
      <w:r w:rsidRPr="00BC723F">
        <w:rPr>
          <w:b/>
        </w:rPr>
        <w:t xml:space="preserve">не выходит за пределы территории </w:t>
      </w:r>
      <w:r w:rsidRPr="00BC723F">
        <w:rPr>
          <w:b/>
        </w:rPr>
        <w:lastRenderedPageBreak/>
        <w:t>объекта производственного или социального назначения</w:t>
      </w:r>
      <w:r w:rsidRPr="00BC723F">
        <w:t>.</w:t>
      </w:r>
      <w:proofErr w:type="gramEnd"/>
    </w:p>
    <w:p w:rsidR="00CC332C" w:rsidRPr="00BC723F" w:rsidRDefault="00CC332C" w:rsidP="00CC332C">
      <w:pPr>
        <w:autoSpaceDE w:val="0"/>
        <w:autoSpaceDN w:val="0"/>
        <w:adjustRightInd w:val="0"/>
        <w:ind w:firstLine="540"/>
        <w:jc w:val="both"/>
      </w:pPr>
      <w:proofErr w:type="gramStart"/>
      <w:r w:rsidRPr="00BC723F">
        <w:t xml:space="preserve">К </w:t>
      </w:r>
      <w:r w:rsidRPr="00BC723F">
        <w:rPr>
          <w:b/>
        </w:rPr>
        <w:t>местной</w:t>
      </w:r>
      <w:r w:rsidRPr="00BC723F">
        <w:t xml:space="preserve"> относится чрезвычайная ситуация, в результате которой пострадало свыше 10, но не более 50 чел., либо нарушены условия жизнедеятельности свыше 100, но не более 300 чел., либо материальный ущерб составляет свыше 1 тыс., но не более 5 тыс. минимальных размеров оплаты труда на день возникновения чрезвычайной ситуации и зона чрезвычайной ситуации не выходит за пределы населенного пункта, города, района.</w:t>
      </w:r>
      <w:proofErr w:type="gramEnd"/>
    </w:p>
    <w:p w:rsidR="00CC332C" w:rsidRPr="00BC723F" w:rsidRDefault="00CC332C" w:rsidP="00CC332C">
      <w:pPr>
        <w:autoSpaceDE w:val="0"/>
        <w:autoSpaceDN w:val="0"/>
        <w:adjustRightInd w:val="0"/>
        <w:ind w:firstLine="540"/>
        <w:jc w:val="both"/>
      </w:pPr>
      <w:r w:rsidRPr="00BC723F">
        <w:t>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(далее именуются - организации), органов местного самоуправления, на территориях которых сложилась чрезвычайная ситуация, под руководством соответствующих комиссий по чрезвычайным ситуациям.</w:t>
      </w:r>
    </w:p>
    <w:p w:rsidR="00CC332C" w:rsidRPr="00BC723F" w:rsidRDefault="00CC332C" w:rsidP="00CC332C">
      <w:pPr>
        <w:autoSpaceDE w:val="0"/>
        <w:autoSpaceDN w:val="0"/>
        <w:adjustRightInd w:val="0"/>
        <w:ind w:firstLine="540"/>
        <w:jc w:val="both"/>
      </w:pPr>
      <w:r w:rsidRPr="00BC723F">
        <w:t xml:space="preserve">Ликвидация </w:t>
      </w:r>
      <w:r w:rsidRPr="00BC723F">
        <w:rPr>
          <w:b/>
        </w:rPr>
        <w:t>локальной</w:t>
      </w:r>
      <w:r w:rsidRPr="00BC723F">
        <w:t xml:space="preserve"> чрезвычайной ситуации осуществляется силами и средствами организации.</w:t>
      </w:r>
    </w:p>
    <w:p w:rsidR="00CC332C" w:rsidRPr="00BC723F" w:rsidRDefault="00CC332C" w:rsidP="00CC332C">
      <w:pPr>
        <w:autoSpaceDE w:val="0"/>
        <w:autoSpaceDN w:val="0"/>
        <w:adjustRightInd w:val="0"/>
        <w:ind w:firstLine="540"/>
        <w:jc w:val="both"/>
      </w:pPr>
      <w:r w:rsidRPr="00BC723F">
        <w:t xml:space="preserve">Ликвидация </w:t>
      </w:r>
      <w:r w:rsidRPr="00BC723F">
        <w:rPr>
          <w:b/>
        </w:rPr>
        <w:t>местной</w:t>
      </w:r>
      <w:r w:rsidRPr="00BC723F">
        <w:t xml:space="preserve"> чрезвычайной ситуации осуществляется силами и средствами органов местного самоуправления.</w:t>
      </w:r>
    </w:p>
    <w:p w:rsidR="00CC332C" w:rsidRPr="00BC723F" w:rsidRDefault="00CC332C" w:rsidP="00CC332C">
      <w:pPr>
        <w:autoSpaceDE w:val="0"/>
        <w:autoSpaceDN w:val="0"/>
        <w:adjustRightInd w:val="0"/>
        <w:ind w:firstLine="540"/>
        <w:jc w:val="both"/>
      </w:pPr>
      <w:r w:rsidRPr="00BC723F">
        <w:t>В данном случае чрезвычайная ситуация носит локальный характер и по мнению КСП АМО предупреждение такой ситуации должно осуществляться силами управляющей компании.</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Все вышеуказанные дома находятся под управлением МУП «</w:t>
      </w:r>
      <w:proofErr w:type="spellStart"/>
      <w:r w:rsidRPr="00BC723F">
        <w:rPr>
          <w:rFonts w:ascii="Times New Roman" w:hAnsi="Times New Roman"/>
          <w:sz w:val="24"/>
          <w:szCs w:val="24"/>
        </w:rPr>
        <w:t>Яйвадом</w:t>
      </w:r>
      <w:proofErr w:type="spellEnd"/>
      <w:r w:rsidRPr="00BC723F">
        <w:rPr>
          <w:rFonts w:ascii="Times New Roman" w:hAnsi="Times New Roman"/>
          <w:sz w:val="24"/>
          <w:szCs w:val="24"/>
        </w:rPr>
        <w:t xml:space="preserve">». </w:t>
      </w:r>
      <w:proofErr w:type="gramStart"/>
      <w:r w:rsidRPr="00BC723F">
        <w:rPr>
          <w:rFonts w:ascii="Times New Roman" w:hAnsi="Times New Roman"/>
          <w:sz w:val="24"/>
          <w:szCs w:val="24"/>
        </w:rPr>
        <w:t>При управлении МКД управляющей организацией, она несет ответственность перед собственниками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МКД, за предоставление коммунальных услуг в зависимости от уровня благоустройства данного дома, качество которых должно соответствовать</w:t>
      </w:r>
      <w:proofErr w:type="gramEnd"/>
      <w:r w:rsidRPr="00BC723F">
        <w:rPr>
          <w:rFonts w:ascii="Times New Roman" w:hAnsi="Times New Roman"/>
          <w:sz w:val="24"/>
          <w:szCs w:val="24"/>
        </w:rPr>
        <w:t xml:space="preserve"> требованиям, установленным Правительством РФ (ч. 2.3 ст. 161 ЖК РФ).</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xml:space="preserve">Согласно п. 10 </w:t>
      </w:r>
      <w:r w:rsidRPr="00BC723F">
        <w:rPr>
          <w:rFonts w:ascii="Times New Roman" w:hAnsi="Times New Roman" w:cs="Times New Roman"/>
          <w:sz w:val="24"/>
          <w:szCs w:val="24"/>
        </w:rPr>
        <w:t xml:space="preserve">Правил содержания общего имущества в многоквартирном доме, утвержденных постановлением Правительства Российской Федерации от 13 августа 2006 г. № 491 </w:t>
      </w:r>
      <w:r w:rsidRPr="00BC723F">
        <w:rPr>
          <w:rFonts w:ascii="Times New Roman" w:hAnsi="Times New Roman"/>
          <w:sz w:val="24"/>
          <w:szCs w:val="24"/>
        </w:rPr>
        <w:t xml:space="preserve">(далее - Правила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соблюдение характеристик надежности и безопасности многоквартирного дома;</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соблюдение прав и законных интересов собственников помещений, а также иных лиц.</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Положениями п. 11 Правил № 491 установлено, что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 том числе, включает в себя:</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осмотр общего имущества, обеспечивающий своевременное выявление несоответствия состояния общего имущества требованиям законодательства РФ, а также угрозы безопасности жизни и здоровью граждан;</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CC332C" w:rsidRPr="00BC723F" w:rsidRDefault="00CC332C" w:rsidP="00CC332C">
      <w:pPr>
        <w:pStyle w:val="ConsPlusNormal"/>
        <w:ind w:firstLine="540"/>
        <w:jc w:val="both"/>
        <w:rPr>
          <w:rFonts w:ascii="Times New Roman" w:hAnsi="Times New Roman" w:cs="Times New Roman"/>
          <w:sz w:val="24"/>
          <w:szCs w:val="24"/>
        </w:rPr>
      </w:pPr>
      <w:r w:rsidRPr="00BC723F">
        <w:rPr>
          <w:rFonts w:ascii="Times New Roman" w:hAnsi="Times New Roman" w:cs="Times New Roman"/>
          <w:sz w:val="24"/>
          <w:szCs w:val="24"/>
        </w:rPr>
        <w:t xml:space="preserve">Крыша многоквартирного дома, </w:t>
      </w:r>
      <w:proofErr w:type="gramStart"/>
      <w:r w:rsidRPr="00BC723F">
        <w:rPr>
          <w:rFonts w:ascii="Times New Roman" w:hAnsi="Times New Roman" w:cs="Times New Roman"/>
          <w:sz w:val="24"/>
          <w:szCs w:val="24"/>
        </w:rPr>
        <w:t>также</w:t>
      </w:r>
      <w:r w:rsidR="00A01D31">
        <w:rPr>
          <w:rFonts w:ascii="Times New Roman" w:hAnsi="Times New Roman" w:cs="Times New Roman"/>
          <w:sz w:val="24"/>
          <w:szCs w:val="24"/>
        </w:rPr>
        <w:t>,</w:t>
      </w:r>
      <w:r w:rsidRPr="00BC723F">
        <w:rPr>
          <w:rFonts w:ascii="Times New Roman" w:hAnsi="Times New Roman" w:cs="Times New Roman"/>
          <w:sz w:val="24"/>
          <w:szCs w:val="24"/>
        </w:rPr>
        <w:t xml:space="preserve"> как</w:t>
      </w:r>
      <w:proofErr w:type="gramEnd"/>
      <w:r w:rsidRPr="00BC723F">
        <w:rPr>
          <w:rFonts w:ascii="Times New Roman" w:hAnsi="Times New Roman" w:cs="Times New Roman"/>
          <w:sz w:val="24"/>
          <w:szCs w:val="24"/>
        </w:rPr>
        <w:t xml:space="preserve"> и технические этажи, и чердачные помещения являются общим имуществом (п. 2 раздела I </w:t>
      </w:r>
      <w:r w:rsidRPr="00BC723F">
        <w:rPr>
          <w:rFonts w:ascii="Times New Roman" w:hAnsi="Times New Roman"/>
          <w:sz w:val="24"/>
          <w:szCs w:val="24"/>
        </w:rPr>
        <w:t>Правила № 491).</w:t>
      </w:r>
      <w:r w:rsidRPr="00BC723F">
        <w:rPr>
          <w:rFonts w:ascii="Times New Roman" w:hAnsi="Times New Roman" w:cs="Times New Roman"/>
          <w:sz w:val="24"/>
          <w:szCs w:val="24"/>
        </w:rPr>
        <w:t xml:space="preserve"> </w:t>
      </w:r>
    </w:p>
    <w:p w:rsidR="00CC332C" w:rsidRPr="00BC723F" w:rsidRDefault="00CC332C" w:rsidP="00CC332C">
      <w:pPr>
        <w:pStyle w:val="ConsPlusNormal"/>
        <w:ind w:firstLine="540"/>
        <w:jc w:val="both"/>
        <w:rPr>
          <w:rFonts w:ascii="Times New Roman" w:hAnsi="Times New Roman" w:cs="Times New Roman"/>
          <w:sz w:val="24"/>
          <w:szCs w:val="24"/>
        </w:rPr>
      </w:pPr>
      <w:r w:rsidRPr="00BC723F">
        <w:rPr>
          <w:rFonts w:ascii="Times New Roman" w:hAnsi="Times New Roman" w:cs="Times New Roman"/>
          <w:sz w:val="24"/>
          <w:szCs w:val="24"/>
        </w:rPr>
        <w:t xml:space="preserve">Фасад дома является частью несущих конструкций, которые также являются </w:t>
      </w:r>
      <w:proofErr w:type="spellStart"/>
      <w:r w:rsidRPr="00BC723F">
        <w:rPr>
          <w:rFonts w:ascii="Times New Roman" w:hAnsi="Times New Roman" w:cs="Times New Roman"/>
          <w:sz w:val="24"/>
          <w:szCs w:val="24"/>
        </w:rPr>
        <w:t>общедомовым</w:t>
      </w:r>
      <w:proofErr w:type="spellEnd"/>
      <w:r w:rsidRPr="00BC723F">
        <w:rPr>
          <w:rFonts w:ascii="Times New Roman" w:hAnsi="Times New Roman" w:cs="Times New Roman"/>
          <w:sz w:val="24"/>
          <w:szCs w:val="24"/>
        </w:rPr>
        <w:t xml:space="preserve"> имуществом (ст. 36 ЖК РФ).</w:t>
      </w:r>
    </w:p>
    <w:p w:rsidR="00CC332C" w:rsidRPr="00BC723F" w:rsidRDefault="00CC332C" w:rsidP="00CC332C">
      <w:pPr>
        <w:pStyle w:val="ConsPlusNormal"/>
        <w:ind w:firstLine="540"/>
        <w:jc w:val="both"/>
      </w:pPr>
      <w:r w:rsidRPr="00BC723F">
        <w:rPr>
          <w:rFonts w:ascii="Times New Roman" w:hAnsi="Times New Roman"/>
          <w:sz w:val="24"/>
          <w:szCs w:val="24"/>
        </w:rPr>
        <w:t xml:space="preserve">В силу </w:t>
      </w:r>
      <w:proofErr w:type="gramStart"/>
      <w:r w:rsidRPr="00BC723F">
        <w:rPr>
          <w:rFonts w:ascii="Times New Roman" w:hAnsi="Times New Roman"/>
          <w:sz w:val="24"/>
          <w:szCs w:val="24"/>
        </w:rPr>
        <w:t>ч</w:t>
      </w:r>
      <w:proofErr w:type="gramEnd"/>
      <w:r w:rsidRPr="00BC723F">
        <w:rPr>
          <w:rFonts w:ascii="Times New Roman" w:hAnsi="Times New Roman"/>
          <w:sz w:val="24"/>
          <w:szCs w:val="24"/>
        </w:rPr>
        <w:t xml:space="preserve">. 1 ст. 39 </w:t>
      </w:r>
      <w:r w:rsidRPr="00BC723F">
        <w:rPr>
          <w:rFonts w:ascii="Times New Roman" w:hAnsi="Times New Roman" w:cs="Times New Roman"/>
          <w:sz w:val="24"/>
          <w:szCs w:val="24"/>
        </w:rPr>
        <w:t xml:space="preserve">Жилищного кодекса Российской Федерации (далее – ЖК РФ) </w:t>
      </w:r>
      <w:r w:rsidRPr="00BC723F">
        <w:rPr>
          <w:rFonts w:ascii="Times New Roman" w:hAnsi="Times New Roman"/>
          <w:sz w:val="24"/>
          <w:szCs w:val="24"/>
        </w:rPr>
        <w:t>собственники помещений в многоквартирном доме несут бремя расходов на содержание общего имущества в многоквартирном доме.</w:t>
      </w:r>
      <w:r w:rsidRPr="00BC723F">
        <w:rPr>
          <w:rFonts w:ascii="Times New Roman" w:hAnsi="Times New Roman" w:cs="Times New Roman"/>
          <w:sz w:val="24"/>
          <w:szCs w:val="24"/>
        </w:rPr>
        <w:t xml:space="preserve"> </w:t>
      </w:r>
      <w:proofErr w:type="gramStart"/>
      <w:r w:rsidRPr="00BC723F">
        <w:rPr>
          <w:rFonts w:ascii="Times New Roman" w:hAnsi="Times New Roman" w:cs="Times New Roman"/>
          <w:sz w:val="24"/>
          <w:szCs w:val="24"/>
        </w:rPr>
        <w:t xml:space="preserve">Согласно ч. 1 ст. 158 ЖК РФ собственник помещения в многоквартирном доме обязан нести расходы на содержание принадлежащего ему </w:t>
      </w:r>
      <w:r w:rsidRPr="00BC723F">
        <w:rPr>
          <w:rFonts w:ascii="Times New Roman" w:hAnsi="Times New Roman" w:cs="Times New Roman"/>
          <w:sz w:val="24"/>
          <w:szCs w:val="24"/>
        </w:rPr>
        <w:lastRenderedPageBreak/>
        <w:t>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roofErr w:type="gramEnd"/>
    </w:p>
    <w:p w:rsidR="00CC332C" w:rsidRPr="00BC723F" w:rsidRDefault="00D71DFE" w:rsidP="00CC332C">
      <w:pPr>
        <w:pStyle w:val="ConsPlusNormal"/>
        <w:ind w:firstLine="540"/>
        <w:jc w:val="both"/>
        <w:rPr>
          <w:rFonts w:ascii="Times New Roman" w:hAnsi="Times New Roman"/>
          <w:sz w:val="24"/>
          <w:szCs w:val="24"/>
        </w:rPr>
      </w:pPr>
      <w:r>
        <w:rPr>
          <w:rFonts w:ascii="Times New Roman" w:hAnsi="Times New Roman"/>
          <w:sz w:val="24"/>
          <w:szCs w:val="24"/>
        </w:rPr>
        <w:t>Установлено</w:t>
      </w:r>
      <w:r w:rsidR="00CC332C" w:rsidRPr="00BC723F">
        <w:rPr>
          <w:rFonts w:ascii="Times New Roman" w:hAnsi="Times New Roman"/>
          <w:sz w:val="24"/>
          <w:szCs w:val="24"/>
        </w:rPr>
        <w:t>,</w:t>
      </w:r>
      <w:r>
        <w:rPr>
          <w:rFonts w:ascii="Times New Roman" w:hAnsi="Times New Roman"/>
          <w:sz w:val="24"/>
          <w:szCs w:val="24"/>
        </w:rPr>
        <w:t xml:space="preserve"> что</w:t>
      </w:r>
      <w:r w:rsidR="00CC332C" w:rsidRPr="00BC723F">
        <w:rPr>
          <w:rFonts w:ascii="Times New Roman" w:hAnsi="Times New Roman"/>
          <w:sz w:val="24"/>
          <w:szCs w:val="24"/>
        </w:rPr>
        <w:t xml:space="preserve"> законодательство не связывает факт признания жилого помещения непригодным к проживанию с освобождением жильцов такого дома от внесения ими платы за содержание жилья и платы за коммунальные услуги.</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Сам по себе факт признания жилого дома непригодным для проживания не является основанием для отказа в начислении и взимании платы за содержание и ремонт помещения, договор управления многоквартирным домом не расторгнут, соответственно, отношения по обслуживанию общего имущества дома, оказанию коммунальных услуг не прекращены.</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Исходя из вышеуказанных норм, управляющая организация несет ответственность за содержание МКД, признанного аварийным, выполняет работы по содержанию и текущему ремонту такого дома в соответствии с требованиями, предусмотренными:</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xml:space="preserve">-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Правилами и нормами технической эксплуатации жилищного фонда, утвержденного постановлением Государственного комитета РФ по строительству и жилищно-коммунальному комплексу № 170 от 27.09.2003 г.;</w:t>
      </w:r>
    </w:p>
    <w:p w:rsidR="00CC332C" w:rsidRPr="00BC723F" w:rsidRDefault="00CC332C" w:rsidP="00CC332C">
      <w:pPr>
        <w:pStyle w:val="ConsPlusNormal"/>
        <w:ind w:firstLine="540"/>
        <w:jc w:val="both"/>
        <w:rPr>
          <w:rFonts w:ascii="Times New Roman" w:hAnsi="Times New Roman"/>
          <w:sz w:val="24"/>
          <w:szCs w:val="24"/>
        </w:rPr>
      </w:pPr>
      <w:r w:rsidRPr="00BC723F">
        <w:rPr>
          <w:rFonts w:ascii="Times New Roman" w:hAnsi="Times New Roman"/>
          <w:sz w:val="24"/>
          <w:szCs w:val="24"/>
        </w:rPr>
        <w:t>- Правилами содержания общего имущества, утвержденные Постановлением Правительства РФ № 491 от 13.08.2006 года.</w:t>
      </w:r>
    </w:p>
    <w:p w:rsidR="00CC332C" w:rsidRDefault="00CC332C" w:rsidP="00CC332C">
      <w:pPr>
        <w:pStyle w:val="ConsPlusNormal"/>
        <w:ind w:firstLine="540"/>
        <w:jc w:val="both"/>
        <w:rPr>
          <w:rFonts w:ascii="Times New Roman" w:hAnsi="Times New Roman" w:cs="Times New Roman"/>
          <w:sz w:val="24"/>
          <w:szCs w:val="24"/>
        </w:rPr>
      </w:pPr>
      <w:r w:rsidRPr="00BC723F">
        <w:rPr>
          <w:rFonts w:ascii="Times New Roman" w:hAnsi="Times New Roman" w:cs="Times New Roman"/>
          <w:sz w:val="24"/>
          <w:szCs w:val="24"/>
        </w:rPr>
        <w:t xml:space="preserve">Администрация АМО </w:t>
      </w:r>
      <w:r>
        <w:rPr>
          <w:rFonts w:ascii="Times New Roman" w:hAnsi="Times New Roman" w:cs="Times New Roman"/>
          <w:sz w:val="24"/>
          <w:szCs w:val="24"/>
        </w:rPr>
        <w:t xml:space="preserve">как собственник части </w:t>
      </w:r>
      <w:r w:rsidRPr="00BC723F">
        <w:rPr>
          <w:rFonts w:ascii="Times New Roman" w:hAnsi="Times New Roman" w:cs="Times New Roman"/>
          <w:sz w:val="24"/>
          <w:szCs w:val="24"/>
        </w:rPr>
        <w:t>помещени</w:t>
      </w:r>
      <w:r>
        <w:rPr>
          <w:rFonts w:ascii="Times New Roman" w:hAnsi="Times New Roman" w:cs="Times New Roman"/>
          <w:sz w:val="24"/>
          <w:szCs w:val="24"/>
        </w:rPr>
        <w:t>й</w:t>
      </w:r>
      <w:r w:rsidRPr="00BC723F">
        <w:rPr>
          <w:rFonts w:ascii="Times New Roman" w:hAnsi="Times New Roman" w:cs="Times New Roman"/>
          <w:sz w:val="24"/>
          <w:szCs w:val="24"/>
        </w:rPr>
        <w:t xml:space="preserve"> в </w:t>
      </w:r>
      <w:r>
        <w:rPr>
          <w:rFonts w:ascii="Times New Roman" w:hAnsi="Times New Roman" w:cs="Times New Roman"/>
          <w:sz w:val="24"/>
          <w:szCs w:val="24"/>
        </w:rPr>
        <w:t xml:space="preserve">данных </w:t>
      </w:r>
      <w:r w:rsidRPr="00BC723F">
        <w:rPr>
          <w:rFonts w:ascii="Times New Roman" w:hAnsi="Times New Roman" w:cs="Times New Roman"/>
          <w:sz w:val="24"/>
          <w:szCs w:val="24"/>
        </w:rPr>
        <w:t>многоквартирн</w:t>
      </w:r>
      <w:r>
        <w:rPr>
          <w:rFonts w:ascii="Times New Roman" w:hAnsi="Times New Roman" w:cs="Times New Roman"/>
          <w:sz w:val="24"/>
          <w:szCs w:val="24"/>
        </w:rPr>
        <w:t>ых</w:t>
      </w:r>
      <w:r w:rsidRPr="00BC723F">
        <w:rPr>
          <w:rFonts w:ascii="Times New Roman" w:hAnsi="Times New Roman" w:cs="Times New Roman"/>
          <w:sz w:val="24"/>
          <w:szCs w:val="24"/>
        </w:rPr>
        <w:t xml:space="preserve"> дом</w:t>
      </w:r>
      <w:r>
        <w:rPr>
          <w:rFonts w:ascii="Times New Roman" w:hAnsi="Times New Roman" w:cs="Times New Roman"/>
          <w:sz w:val="24"/>
          <w:szCs w:val="24"/>
        </w:rPr>
        <w:t>ах</w:t>
      </w:r>
      <w:r w:rsidRPr="00BC723F">
        <w:rPr>
          <w:rFonts w:ascii="Times New Roman" w:hAnsi="Times New Roman" w:cs="Times New Roman"/>
          <w:sz w:val="24"/>
          <w:szCs w:val="24"/>
        </w:rPr>
        <w:t xml:space="preserve"> участвует в расходах на содержание общего имущества МКД путем перечисления платы за содержание и ремонт жилья управляющей компании и не </w:t>
      </w:r>
      <w:r>
        <w:rPr>
          <w:rFonts w:ascii="Times New Roman" w:hAnsi="Times New Roman" w:cs="Times New Roman"/>
          <w:sz w:val="24"/>
          <w:szCs w:val="24"/>
        </w:rPr>
        <w:t>должн</w:t>
      </w:r>
      <w:r w:rsidR="00F72262">
        <w:rPr>
          <w:rFonts w:ascii="Times New Roman" w:hAnsi="Times New Roman" w:cs="Times New Roman"/>
          <w:sz w:val="24"/>
          <w:szCs w:val="24"/>
        </w:rPr>
        <w:t>а</w:t>
      </w:r>
      <w:r w:rsidRPr="00BC723F">
        <w:rPr>
          <w:rFonts w:ascii="Times New Roman" w:hAnsi="Times New Roman" w:cs="Times New Roman"/>
          <w:sz w:val="24"/>
          <w:szCs w:val="24"/>
        </w:rPr>
        <w:t xml:space="preserve"> осуществлять ремонт </w:t>
      </w:r>
      <w:proofErr w:type="spellStart"/>
      <w:r w:rsidRPr="00BC723F">
        <w:rPr>
          <w:rFonts w:ascii="Times New Roman" w:hAnsi="Times New Roman" w:cs="Times New Roman"/>
          <w:sz w:val="24"/>
          <w:szCs w:val="24"/>
        </w:rPr>
        <w:t>общедомового</w:t>
      </w:r>
      <w:proofErr w:type="spellEnd"/>
      <w:r w:rsidRPr="00BC723F">
        <w:rPr>
          <w:rFonts w:ascii="Times New Roman" w:hAnsi="Times New Roman" w:cs="Times New Roman"/>
          <w:sz w:val="24"/>
          <w:szCs w:val="24"/>
        </w:rPr>
        <w:t xml:space="preserve"> имущества за счет бюджета </w:t>
      </w:r>
      <w:r w:rsidR="00F72262">
        <w:rPr>
          <w:rFonts w:ascii="Times New Roman" w:hAnsi="Times New Roman" w:cs="Times New Roman"/>
          <w:sz w:val="24"/>
          <w:szCs w:val="24"/>
        </w:rPr>
        <w:t>АМО</w:t>
      </w:r>
      <w:r w:rsidRPr="00BC723F">
        <w:rPr>
          <w:rFonts w:ascii="Times New Roman" w:hAnsi="Times New Roman" w:cs="Times New Roman"/>
          <w:sz w:val="24"/>
          <w:szCs w:val="24"/>
        </w:rPr>
        <w:t>.</w:t>
      </w:r>
    </w:p>
    <w:p w:rsidR="00F72262" w:rsidRPr="00BC723F" w:rsidRDefault="00F72262" w:rsidP="00CC3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Кроме того,</w:t>
      </w:r>
      <w:r w:rsidR="00B26727">
        <w:rPr>
          <w:rFonts w:ascii="Times New Roman" w:hAnsi="Times New Roman" w:cs="Times New Roman"/>
          <w:sz w:val="24"/>
          <w:szCs w:val="24"/>
        </w:rPr>
        <w:t xml:space="preserve"> в </w:t>
      </w:r>
      <w:r w:rsidR="00CC332C" w:rsidRPr="00BC723F">
        <w:rPr>
          <w:rFonts w:ascii="Times New Roman" w:hAnsi="Times New Roman" w:cs="Times New Roman"/>
          <w:sz w:val="24"/>
          <w:szCs w:val="24"/>
        </w:rPr>
        <w:t xml:space="preserve">соответствии со ст. 16 </w:t>
      </w:r>
      <w:r>
        <w:rPr>
          <w:rFonts w:ascii="Times New Roman" w:hAnsi="Times New Roman" w:cs="Times New Roman"/>
          <w:sz w:val="24"/>
          <w:szCs w:val="24"/>
        </w:rPr>
        <w:t>Закона № 131-ФЗ</w:t>
      </w:r>
      <w:r w:rsidR="00CC332C" w:rsidRPr="00BC723F">
        <w:rPr>
          <w:rFonts w:ascii="Times New Roman" w:hAnsi="Times New Roman" w:cs="Times New Roman"/>
          <w:sz w:val="24"/>
          <w:szCs w:val="24"/>
        </w:rPr>
        <w:t xml:space="preserve">, ст. 14 ЖК РФ, ремонт </w:t>
      </w:r>
      <w:proofErr w:type="spellStart"/>
      <w:r w:rsidR="00CC332C" w:rsidRPr="00BC723F">
        <w:rPr>
          <w:rFonts w:ascii="Times New Roman" w:hAnsi="Times New Roman" w:cs="Times New Roman"/>
          <w:sz w:val="24"/>
          <w:szCs w:val="24"/>
        </w:rPr>
        <w:t>общедомового</w:t>
      </w:r>
      <w:proofErr w:type="spellEnd"/>
      <w:r w:rsidR="00CC332C" w:rsidRPr="00BC723F">
        <w:rPr>
          <w:rFonts w:ascii="Times New Roman" w:hAnsi="Times New Roman" w:cs="Times New Roman"/>
          <w:sz w:val="24"/>
          <w:szCs w:val="24"/>
        </w:rPr>
        <w:t xml:space="preserve"> имущества многоквартирных домов не относится</w:t>
      </w:r>
      <w:r w:rsidR="00CC332C">
        <w:rPr>
          <w:rFonts w:ascii="Times New Roman" w:hAnsi="Times New Roman" w:cs="Times New Roman"/>
          <w:sz w:val="24"/>
          <w:szCs w:val="24"/>
        </w:rPr>
        <w:t xml:space="preserve"> к вопросам местного значения муниципального округа и не входит в </w:t>
      </w:r>
      <w:r w:rsidR="00CC332C" w:rsidRPr="00BC723F">
        <w:rPr>
          <w:rFonts w:ascii="Times New Roman" w:hAnsi="Times New Roman" w:cs="Times New Roman"/>
          <w:sz w:val="24"/>
          <w:szCs w:val="24"/>
        </w:rPr>
        <w:t>полномочия органов местного самоуправления</w:t>
      </w:r>
      <w:r w:rsidR="00CC332C">
        <w:rPr>
          <w:rFonts w:ascii="Times New Roman" w:hAnsi="Times New Roman" w:cs="Times New Roman"/>
          <w:sz w:val="24"/>
          <w:szCs w:val="24"/>
        </w:rPr>
        <w:t xml:space="preserve"> в области жилищных отношений</w:t>
      </w:r>
      <w:r w:rsidR="00CC332C" w:rsidRPr="00BC723F">
        <w:rPr>
          <w:rFonts w:ascii="Times New Roman" w:hAnsi="Times New Roman" w:cs="Times New Roman"/>
          <w:sz w:val="24"/>
          <w:szCs w:val="24"/>
        </w:rPr>
        <w:t>.</w:t>
      </w:r>
    </w:p>
    <w:p w:rsidR="00CC332C" w:rsidRPr="00BC723F" w:rsidRDefault="00CC332C" w:rsidP="00CC332C">
      <w:pPr>
        <w:pStyle w:val="ConsPlusNormal"/>
        <w:ind w:firstLine="540"/>
        <w:jc w:val="both"/>
        <w:rPr>
          <w:rFonts w:ascii="Times New Roman" w:hAnsi="Times New Roman"/>
          <w:sz w:val="24"/>
          <w:szCs w:val="24"/>
        </w:rPr>
      </w:pPr>
      <w:proofErr w:type="gramStart"/>
      <w:r w:rsidRPr="00BC723F">
        <w:rPr>
          <w:rFonts w:ascii="Times New Roman" w:hAnsi="Times New Roman"/>
          <w:sz w:val="24"/>
          <w:szCs w:val="24"/>
        </w:rPr>
        <w:t>В соответствии с решениями комиссии по предупреждению и ликвидации чрезвычайных ситуаций и обеспечения пожарной безопасности при администрации АМО (далее - КЧС и ОБП) о</w:t>
      </w:r>
      <w:r w:rsidR="00F72262">
        <w:rPr>
          <w:rFonts w:ascii="Times New Roman" w:hAnsi="Times New Roman"/>
          <w:sz w:val="24"/>
          <w:szCs w:val="24"/>
        </w:rPr>
        <w:t>т 06.09.2022 г., 08.09.2022 г. п</w:t>
      </w:r>
      <w:r w:rsidRPr="00BC723F">
        <w:rPr>
          <w:rFonts w:ascii="Times New Roman" w:hAnsi="Times New Roman"/>
          <w:sz w:val="24"/>
          <w:szCs w:val="24"/>
        </w:rPr>
        <w:t xml:space="preserve">ринято решение о выделении бюджетных ассигнований из резервного фонда на оплату </w:t>
      </w:r>
      <w:r w:rsidRPr="00BC723F">
        <w:rPr>
          <w:rFonts w:ascii="Times New Roman" w:hAnsi="Times New Roman"/>
          <w:b/>
          <w:sz w:val="24"/>
          <w:szCs w:val="24"/>
        </w:rPr>
        <w:t>МУП «</w:t>
      </w:r>
      <w:proofErr w:type="spellStart"/>
      <w:r w:rsidRPr="00BC723F">
        <w:rPr>
          <w:rFonts w:ascii="Times New Roman" w:hAnsi="Times New Roman"/>
          <w:b/>
          <w:sz w:val="24"/>
          <w:szCs w:val="24"/>
        </w:rPr>
        <w:t>ЯйваДом</w:t>
      </w:r>
      <w:proofErr w:type="spellEnd"/>
      <w:r w:rsidRPr="00BC723F">
        <w:rPr>
          <w:rFonts w:ascii="Times New Roman" w:hAnsi="Times New Roman"/>
          <w:b/>
          <w:sz w:val="24"/>
          <w:szCs w:val="24"/>
        </w:rPr>
        <w:t>»</w:t>
      </w:r>
      <w:r w:rsidRPr="00BC723F">
        <w:rPr>
          <w:rFonts w:ascii="Times New Roman" w:hAnsi="Times New Roman"/>
          <w:sz w:val="24"/>
          <w:szCs w:val="24"/>
        </w:rPr>
        <w:t xml:space="preserve"> ремонта крыши  жилого многоквартирного дома по адресу Александровск, п. Яйва, ул. 6 Пятилетки, д. 8 и ремонта карниза и разрушенного</w:t>
      </w:r>
      <w:proofErr w:type="gramEnd"/>
      <w:r w:rsidRPr="00BC723F">
        <w:rPr>
          <w:rFonts w:ascii="Times New Roman" w:hAnsi="Times New Roman"/>
          <w:sz w:val="24"/>
          <w:szCs w:val="24"/>
        </w:rPr>
        <w:t xml:space="preserve"> штукатурного слоя наружной шлакоблочной стены здания жилого многоквартирного дома по адресу </w:t>
      </w:r>
      <w:proofErr w:type="gramStart"/>
      <w:r w:rsidRPr="00BC723F">
        <w:rPr>
          <w:rFonts w:ascii="Times New Roman" w:hAnsi="Times New Roman"/>
          <w:sz w:val="24"/>
          <w:szCs w:val="24"/>
        </w:rPr>
        <w:t>г</w:t>
      </w:r>
      <w:proofErr w:type="gramEnd"/>
      <w:r w:rsidRPr="00BC723F">
        <w:rPr>
          <w:rFonts w:ascii="Times New Roman" w:hAnsi="Times New Roman"/>
          <w:sz w:val="24"/>
          <w:szCs w:val="24"/>
        </w:rPr>
        <w:t xml:space="preserve">. Александровск, п. Яйва, ул. Домостроителей, д. 11. </w:t>
      </w:r>
      <w:r>
        <w:rPr>
          <w:rFonts w:ascii="Times New Roman" w:hAnsi="Times New Roman"/>
          <w:sz w:val="24"/>
          <w:szCs w:val="24"/>
        </w:rPr>
        <w:t xml:space="preserve">КСП АМО отмечает, </w:t>
      </w:r>
      <w:r w:rsidRPr="00A808AD">
        <w:rPr>
          <w:rFonts w:ascii="Times New Roman" w:hAnsi="Times New Roman"/>
          <w:b/>
          <w:sz w:val="24"/>
          <w:szCs w:val="24"/>
        </w:rPr>
        <w:t>что в нарушение вышеуказанных решений</w:t>
      </w:r>
      <w:r>
        <w:rPr>
          <w:rFonts w:ascii="Times New Roman" w:hAnsi="Times New Roman"/>
          <w:sz w:val="24"/>
          <w:szCs w:val="24"/>
        </w:rPr>
        <w:t xml:space="preserve"> </w:t>
      </w:r>
      <w:r w:rsidRPr="00A808AD">
        <w:rPr>
          <w:rFonts w:ascii="Times New Roman" w:hAnsi="Times New Roman"/>
          <w:b/>
          <w:sz w:val="24"/>
          <w:szCs w:val="24"/>
        </w:rPr>
        <w:t>КЧС и ОБП</w:t>
      </w:r>
      <w:r>
        <w:rPr>
          <w:rFonts w:ascii="Times New Roman" w:hAnsi="Times New Roman"/>
          <w:sz w:val="24"/>
          <w:szCs w:val="24"/>
        </w:rPr>
        <w:t>,</w:t>
      </w:r>
      <w:r w:rsidRPr="00BC723F">
        <w:rPr>
          <w:rFonts w:ascii="Times New Roman" w:hAnsi="Times New Roman"/>
          <w:sz w:val="24"/>
          <w:szCs w:val="24"/>
        </w:rPr>
        <w:t xml:space="preserve"> контракты на ремонт</w:t>
      </w:r>
      <w:r w:rsidR="008D3336">
        <w:rPr>
          <w:rFonts w:ascii="Times New Roman" w:hAnsi="Times New Roman"/>
          <w:sz w:val="24"/>
          <w:szCs w:val="24"/>
        </w:rPr>
        <w:t xml:space="preserve"> вышеуказанных </w:t>
      </w:r>
      <w:r w:rsidRPr="00BC723F">
        <w:rPr>
          <w:rFonts w:ascii="Times New Roman" w:hAnsi="Times New Roman"/>
          <w:sz w:val="24"/>
          <w:szCs w:val="24"/>
        </w:rPr>
        <w:t xml:space="preserve">домов </w:t>
      </w:r>
      <w:r w:rsidR="008D3336">
        <w:rPr>
          <w:rFonts w:ascii="Times New Roman" w:hAnsi="Times New Roman"/>
          <w:sz w:val="24"/>
          <w:szCs w:val="24"/>
        </w:rPr>
        <w:t xml:space="preserve">Администрацией АМО </w:t>
      </w:r>
      <w:r w:rsidRPr="00BC723F">
        <w:rPr>
          <w:rFonts w:ascii="Times New Roman" w:hAnsi="Times New Roman"/>
          <w:sz w:val="24"/>
          <w:szCs w:val="24"/>
        </w:rPr>
        <w:t>заключены не с управляющей компанией МУП «</w:t>
      </w:r>
      <w:proofErr w:type="spellStart"/>
      <w:r w:rsidRPr="00BC723F">
        <w:rPr>
          <w:rFonts w:ascii="Times New Roman" w:hAnsi="Times New Roman"/>
          <w:sz w:val="24"/>
          <w:szCs w:val="24"/>
        </w:rPr>
        <w:t>ЯйваДом</w:t>
      </w:r>
      <w:proofErr w:type="spellEnd"/>
      <w:r w:rsidRPr="00BC723F">
        <w:rPr>
          <w:rFonts w:ascii="Times New Roman" w:hAnsi="Times New Roman"/>
          <w:sz w:val="24"/>
          <w:szCs w:val="24"/>
        </w:rPr>
        <w:t xml:space="preserve">», а с ИП </w:t>
      </w:r>
      <w:proofErr w:type="spellStart"/>
      <w:r w:rsidRPr="00BC723F">
        <w:rPr>
          <w:rFonts w:ascii="Times New Roman" w:hAnsi="Times New Roman"/>
          <w:sz w:val="24"/>
          <w:szCs w:val="24"/>
        </w:rPr>
        <w:t>Умуханов</w:t>
      </w:r>
      <w:proofErr w:type="spellEnd"/>
      <w:r w:rsidRPr="00BC723F">
        <w:rPr>
          <w:rFonts w:ascii="Times New Roman" w:hAnsi="Times New Roman"/>
          <w:sz w:val="24"/>
          <w:szCs w:val="24"/>
        </w:rPr>
        <w:t xml:space="preserve"> </w:t>
      </w:r>
      <w:proofErr w:type="spellStart"/>
      <w:r w:rsidRPr="00BC723F">
        <w:rPr>
          <w:rFonts w:ascii="Times New Roman" w:hAnsi="Times New Roman"/>
          <w:sz w:val="24"/>
          <w:szCs w:val="24"/>
        </w:rPr>
        <w:t>Шамсаддин</w:t>
      </w:r>
      <w:proofErr w:type="spellEnd"/>
      <w:r w:rsidRPr="00BC723F">
        <w:rPr>
          <w:rFonts w:ascii="Times New Roman" w:hAnsi="Times New Roman"/>
          <w:sz w:val="24"/>
          <w:szCs w:val="24"/>
        </w:rPr>
        <w:t xml:space="preserve"> Магомед </w:t>
      </w:r>
      <w:proofErr w:type="spellStart"/>
      <w:r w:rsidRPr="00BC723F">
        <w:rPr>
          <w:rFonts w:ascii="Times New Roman" w:hAnsi="Times New Roman"/>
          <w:sz w:val="24"/>
          <w:szCs w:val="24"/>
        </w:rPr>
        <w:t>оглы</w:t>
      </w:r>
      <w:proofErr w:type="spellEnd"/>
      <w:r w:rsidRPr="00BC723F">
        <w:rPr>
          <w:rFonts w:ascii="Times New Roman" w:hAnsi="Times New Roman"/>
          <w:sz w:val="24"/>
          <w:szCs w:val="24"/>
        </w:rPr>
        <w:t>.</w:t>
      </w:r>
    </w:p>
    <w:p w:rsidR="00D82F80" w:rsidRDefault="008A1277" w:rsidP="008A1277">
      <w:pPr>
        <w:widowControl/>
        <w:suppressAutoHyphens w:val="0"/>
        <w:autoSpaceDE w:val="0"/>
        <w:autoSpaceDN w:val="0"/>
        <w:adjustRightInd w:val="0"/>
        <w:jc w:val="both"/>
        <w:rPr>
          <w:b/>
        </w:rPr>
      </w:pPr>
      <w:r>
        <w:rPr>
          <w:b/>
        </w:rPr>
        <w:t xml:space="preserve">      Установлено необоснованное использование</w:t>
      </w:r>
      <w:r w:rsidR="008D3336" w:rsidRPr="008D3336">
        <w:rPr>
          <w:b/>
        </w:rPr>
        <w:t xml:space="preserve"> Администрацией АМО денежных средств резервного фонда для ремонта</w:t>
      </w:r>
      <w:r>
        <w:rPr>
          <w:b/>
        </w:rPr>
        <w:t xml:space="preserve"> </w:t>
      </w:r>
      <w:r w:rsidR="008D3336" w:rsidRPr="008D3336">
        <w:rPr>
          <w:b/>
        </w:rPr>
        <w:t>многоквартирных домов в объеме 926,5 тыс. руб</w:t>
      </w:r>
      <w:r>
        <w:rPr>
          <w:b/>
        </w:rPr>
        <w:t>., израсходованных</w:t>
      </w:r>
      <w:r>
        <w:rPr>
          <w:rFonts w:eastAsia="Times New Roman"/>
          <w:b/>
          <w:bCs/>
          <w:kern w:val="0"/>
        </w:rPr>
        <w:t xml:space="preserve"> на исполнение полномочий управляющей компании (</w:t>
      </w:r>
      <w:r w:rsidR="008D3336" w:rsidRPr="008D3336">
        <w:rPr>
          <w:b/>
        </w:rPr>
        <w:t>ст. 16 Закона № 131-ФЗ, ст. 14 ЖК РФ, ст. 3 Устава</w:t>
      </w:r>
      <w:r w:rsidR="00CB39B2">
        <w:rPr>
          <w:b/>
        </w:rPr>
        <w:t xml:space="preserve"> АМО). </w:t>
      </w:r>
    </w:p>
    <w:p w:rsidR="003D25E8" w:rsidRPr="003D25E8" w:rsidRDefault="003D25E8" w:rsidP="003D25E8">
      <w:pPr>
        <w:widowControl/>
        <w:suppressAutoHyphens w:val="0"/>
        <w:autoSpaceDE w:val="0"/>
        <w:autoSpaceDN w:val="0"/>
        <w:adjustRightInd w:val="0"/>
        <w:jc w:val="both"/>
      </w:pPr>
      <w:r>
        <w:rPr>
          <w:rFonts w:eastAsia="Times New Roman"/>
          <w:kern w:val="0"/>
        </w:rPr>
        <w:t xml:space="preserve">       </w:t>
      </w:r>
      <w:proofErr w:type="gramStart"/>
      <w:r>
        <w:rPr>
          <w:rFonts w:eastAsia="Times New Roman"/>
          <w:kern w:val="0"/>
        </w:rPr>
        <w:t xml:space="preserve">Администрация АМО не в полной мере исполняла надлежащим образом бюджетные полномочия по обеспечению результативности использования бюджетных средств, предусмотренные ст. 158 БК РФ (средства бюджета АМО в сумме 926,5 тыс. руб. могла бы направить для исполнения полномочий, предусмотренных </w:t>
      </w:r>
      <w:r w:rsidRPr="003D25E8">
        <w:t>ст. 16 Закона № 131-ФЗ, ст. 3 Устава АМО</w:t>
      </w:r>
      <w:r>
        <w:t xml:space="preserve">, а не для исполнения полномочий </w:t>
      </w:r>
      <w:r w:rsidRPr="003D25E8">
        <w:rPr>
          <w:rFonts w:eastAsia="Times New Roman"/>
          <w:bCs/>
          <w:kern w:val="0"/>
        </w:rPr>
        <w:t>управляющей компании</w:t>
      </w:r>
      <w:r w:rsidRPr="003D25E8">
        <w:t xml:space="preserve">). </w:t>
      </w:r>
      <w:proofErr w:type="gramEnd"/>
    </w:p>
    <w:p w:rsidR="003D25E8" w:rsidRDefault="003D25E8" w:rsidP="003D25E8">
      <w:pPr>
        <w:pStyle w:val="ConsPlusNormal"/>
        <w:tabs>
          <w:tab w:val="left" w:pos="2250"/>
        </w:tabs>
        <w:ind w:firstLine="540"/>
        <w:jc w:val="both"/>
        <w:rPr>
          <w:rFonts w:ascii="Times New Roman" w:hAnsi="Times New Roman" w:cs="Times New Roman"/>
          <w:sz w:val="24"/>
          <w:szCs w:val="24"/>
        </w:rPr>
      </w:pPr>
    </w:p>
    <w:p w:rsidR="00D42686" w:rsidRPr="00852355" w:rsidRDefault="00D42A4A" w:rsidP="00852355">
      <w:pPr>
        <w:pStyle w:val="3"/>
        <w:jc w:val="left"/>
        <w:rPr>
          <w:i/>
        </w:rPr>
      </w:pPr>
      <w:r w:rsidRPr="00F6071C">
        <w:t xml:space="preserve">       </w:t>
      </w:r>
      <w:bookmarkStart w:id="13" w:name="_Toc134016704"/>
      <w:r w:rsidR="00F6071C" w:rsidRPr="00852355">
        <w:rPr>
          <w:i/>
        </w:rPr>
        <w:t xml:space="preserve">4.5. </w:t>
      </w:r>
      <w:r w:rsidRPr="00852355">
        <w:rPr>
          <w:i/>
        </w:rPr>
        <w:t>Анализ исполнения программной части бюджета АМО</w:t>
      </w:r>
      <w:r w:rsidR="00793C5B">
        <w:rPr>
          <w:i/>
        </w:rPr>
        <w:t>.</w:t>
      </w:r>
      <w:bookmarkEnd w:id="13"/>
    </w:p>
    <w:p w:rsidR="004C743B" w:rsidRDefault="00D42A4A" w:rsidP="00121783">
      <w:pPr>
        <w:jc w:val="both"/>
      </w:pPr>
      <w:r>
        <w:t xml:space="preserve">    </w:t>
      </w:r>
      <w:r w:rsidR="00D37439">
        <w:t xml:space="preserve"> В течение 2022 года перечень муниципальных программ утверждался неоднократно: утвержден Постановлением Администрации АМО 26.07.2021 года № 223, которое утратило силу в соответствии с Постановлением Администрации АМО от 29.09.2022 года № 1072</w:t>
      </w:r>
      <w:r w:rsidR="004C743B">
        <w:t xml:space="preserve">. </w:t>
      </w:r>
      <w:r w:rsidR="00D37439">
        <w:t xml:space="preserve"> </w:t>
      </w:r>
      <w:r w:rsidR="004C743B">
        <w:t xml:space="preserve">            </w:t>
      </w:r>
    </w:p>
    <w:p w:rsidR="00BD0EC9" w:rsidRDefault="004C743B" w:rsidP="00121783">
      <w:pPr>
        <w:jc w:val="both"/>
      </w:pPr>
      <w:r>
        <w:t xml:space="preserve">     </w:t>
      </w:r>
      <w:r w:rsidR="00BD0EC9">
        <w:t xml:space="preserve"> </w:t>
      </w:r>
      <w:r w:rsidR="00D37439">
        <w:t>Постановлением</w:t>
      </w:r>
      <w:r>
        <w:t xml:space="preserve"> Администрации АМО № 1072 от 29.09.2022</w:t>
      </w:r>
      <w:r w:rsidR="007220F6">
        <w:t xml:space="preserve"> года (далее – Постановление Администрации № 1072) </w:t>
      </w:r>
      <w:r>
        <w:t xml:space="preserve">утвержден новый перечень МП, </w:t>
      </w:r>
      <w:r w:rsidR="005A2203">
        <w:t>в который</w:t>
      </w:r>
      <w:r>
        <w:t xml:space="preserve"> внесены изменения</w:t>
      </w:r>
      <w:r w:rsidR="005A2203">
        <w:t xml:space="preserve"> 3 раза </w:t>
      </w:r>
      <w:r w:rsidR="005A2203">
        <w:lastRenderedPageBreak/>
        <w:t>(Постановления Администрации АМО от 26.10.2022 года № 1265, от 17.11.2022 года № 1354, от 23.11.2022 года № 1379).</w:t>
      </w:r>
      <w:r>
        <w:t xml:space="preserve"> </w:t>
      </w:r>
      <w:r w:rsidR="00D37439">
        <w:t xml:space="preserve"> </w:t>
      </w:r>
    </w:p>
    <w:p w:rsidR="00793C5B" w:rsidRDefault="00BD0EC9" w:rsidP="00121783">
      <w:pPr>
        <w:jc w:val="both"/>
      </w:pPr>
      <w:r>
        <w:t xml:space="preserve">      Постановлением Администрации АМО</w:t>
      </w:r>
      <w:r w:rsidR="007220F6">
        <w:t xml:space="preserve"> № 1072 у</w:t>
      </w:r>
      <w:r w:rsidR="00A11D31">
        <w:t>тверждено 17 МП, в 2022 году в АМО реализованы 16 МП.</w:t>
      </w:r>
      <w:r>
        <w:t xml:space="preserve"> </w:t>
      </w:r>
      <w:r w:rsidR="00D42A4A">
        <w:t xml:space="preserve"> </w:t>
      </w:r>
    </w:p>
    <w:p w:rsidR="00486B39" w:rsidRDefault="00793C5B" w:rsidP="00121783">
      <w:pPr>
        <w:jc w:val="both"/>
      </w:pPr>
      <w:r>
        <w:t xml:space="preserve">     </w:t>
      </w:r>
      <w:r w:rsidR="00D42A4A">
        <w:t>Объем бюджетных ассигнований в 202</w:t>
      </w:r>
      <w:r w:rsidR="00D56DE5">
        <w:t>2</w:t>
      </w:r>
      <w:r w:rsidR="00D42A4A">
        <w:t xml:space="preserve"> году на реали</w:t>
      </w:r>
      <w:r w:rsidR="00720A66">
        <w:t xml:space="preserve">зацию </w:t>
      </w:r>
      <w:r w:rsidR="00F06C12">
        <w:t>1</w:t>
      </w:r>
      <w:r w:rsidR="00D56DE5">
        <w:t>6</w:t>
      </w:r>
      <w:r w:rsidR="00F06C12">
        <w:t xml:space="preserve"> </w:t>
      </w:r>
      <w:r w:rsidR="00720A66">
        <w:t>муниципальных программ</w:t>
      </w:r>
      <w:r w:rsidR="00F82922">
        <w:t xml:space="preserve"> (далее – МП)</w:t>
      </w:r>
      <w:r w:rsidR="00720A66">
        <w:t xml:space="preserve"> </w:t>
      </w:r>
      <w:r w:rsidR="00F82922">
        <w:t xml:space="preserve">при утвержденном первоначальном бюджете </w:t>
      </w:r>
      <w:r w:rsidR="00F82922" w:rsidRPr="00F82922">
        <w:rPr>
          <w:b/>
          <w:i/>
        </w:rPr>
        <w:t xml:space="preserve">составлял </w:t>
      </w:r>
      <w:r w:rsidR="00E72D3C">
        <w:rPr>
          <w:b/>
          <w:i/>
        </w:rPr>
        <w:t>86284</w:t>
      </w:r>
      <w:r w:rsidR="00486B39">
        <w:rPr>
          <w:b/>
          <w:i/>
        </w:rPr>
        <w:t>7,0</w:t>
      </w:r>
      <w:r w:rsidR="00F82922" w:rsidRPr="00F82922">
        <w:rPr>
          <w:b/>
          <w:i/>
        </w:rPr>
        <w:t xml:space="preserve"> тыс. руб. или 8</w:t>
      </w:r>
      <w:r w:rsidR="00E72D3C">
        <w:rPr>
          <w:b/>
          <w:i/>
        </w:rPr>
        <w:t>5,40</w:t>
      </w:r>
      <w:r w:rsidR="00F82922" w:rsidRPr="00F82922">
        <w:rPr>
          <w:b/>
          <w:i/>
        </w:rPr>
        <w:t>%</w:t>
      </w:r>
      <w:r w:rsidR="00F82922">
        <w:t xml:space="preserve"> общего объема расходов.</w:t>
      </w:r>
    </w:p>
    <w:p w:rsidR="00486B39" w:rsidRDefault="00486B39" w:rsidP="00121783">
      <w:pPr>
        <w:jc w:val="both"/>
      </w:pPr>
      <w:r>
        <w:t xml:space="preserve">       </w:t>
      </w:r>
      <w:r w:rsidR="00F82922">
        <w:t xml:space="preserve"> В течени</w:t>
      </w:r>
      <w:r w:rsidR="00594F23">
        <w:t>е</w:t>
      </w:r>
      <w:r w:rsidR="00F82922">
        <w:t xml:space="preserve"> 202</w:t>
      </w:r>
      <w:r w:rsidR="00E72D3C">
        <w:t>2</w:t>
      </w:r>
      <w:r w:rsidR="00F82922">
        <w:t xml:space="preserve"> года объем программной части бюджета АМО уточнен</w:t>
      </w:r>
      <w:r>
        <w:t xml:space="preserve"> и утвержден </w:t>
      </w:r>
      <w:r w:rsidRPr="00486B39">
        <w:rPr>
          <w:b/>
          <w:i/>
        </w:rPr>
        <w:t xml:space="preserve">в объеме 993735,3 тыс. руб. или 90,08% </w:t>
      </w:r>
      <w:r>
        <w:t>от общего объема расходов.</w:t>
      </w:r>
    </w:p>
    <w:p w:rsidR="00E64EF4" w:rsidRDefault="00A11D31" w:rsidP="00121783">
      <w:pPr>
        <w:jc w:val="both"/>
        <w:rPr>
          <w:b/>
          <w:i/>
        </w:rPr>
      </w:pPr>
      <w:r>
        <w:t xml:space="preserve">       В течение</w:t>
      </w:r>
      <w:r w:rsidR="00486B39">
        <w:t xml:space="preserve"> 2022 года руководителем </w:t>
      </w:r>
      <w:proofErr w:type="spellStart"/>
      <w:r w:rsidR="00486B39">
        <w:t>Финуправления</w:t>
      </w:r>
      <w:proofErr w:type="spellEnd"/>
      <w:r w:rsidR="00486B39">
        <w:t xml:space="preserve"> объем программной части бюджета уточнен и утвержден в объеме </w:t>
      </w:r>
      <w:r w:rsidR="00486B39" w:rsidRPr="00486B39">
        <w:rPr>
          <w:b/>
          <w:i/>
        </w:rPr>
        <w:t xml:space="preserve">1048744,8 тыс. руб. </w:t>
      </w:r>
      <w:r w:rsidR="00F82922" w:rsidRPr="00F82922">
        <w:t xml:space="preserve"> или</w:t>
      </w:r>
      <w:r w:rsidR="00F82922">
        <w:rPr>
          <w:b/>
          <w:i/>
        </w:rPr>
        <w:t xml:space="preserve"> </w:t>
      </w:r>
      <w:r w:rsidR="00486B39">
        <w:rPr>
          <w:b/>
          <w:i/>
        </w:rPr>
        <w:t>9,43</w:t>
      </w:r>
      <w:r w:rsidR="00F82922">
        <w:rPr>
          <w:b/>
          <w:i/>
        </w:rPr>
        <w:t xml:space="preserve">% </w:t>
      </w:r>
      <w:r w:rsidR="00F82922" w:rsidRPr="00F82922">
        <w:t>общего объема расходов</w:t>
      </w:r>
      <w:r w:rsidR="00F82922">
        <w:rPr>
          <w:b/>
          <w:i/>
        </w:rPr>
        <w:t xml:space="preserve">. </w:t>
      </w:r>
    </w:p>
    <w:p w:rsidR="00445422" w:rsidRDefault="00867C2B" w:rsidP="00445422">
      <w:pPr>
        <w:widowControl/>
        <w:suppressAutoHyphens w:val="0"/>
        <w:autoSpaceDE w:val="0"/>
        <w:autoSpaceDN w:val="0"/>
        <w:adjustRightInd w:val="0"/>
        <w:ind w:firstLine="540"/>
        <w:jc w:val="both"/>
        <w:rPr>
          <w:rFonts w:eastAsia="Times New Roman"/>
          <w:kern w:val="0"/>
        </w:rPr>
      </w:pPr>
      <w:proofErr w:type="gramStart"/>
      <w:r w:rsidRPr="001F03CE">
        <w:rPr>
          <w:rFonts w:eastAsia="Times New Roman"/>
          <w:b/>
          <w:kern w:val="0"/>
        </w:rPr>
        <w:t xml:space="preserve">Вместе с тем, согласно </w:t>
      </w:r>
      <w:hyperlink r:id="rId12" w:history="1">
        <w:r w:rsidRPr="001F03CE">
          <w:rPr>
            <w:rFonts w:eastAsia="Times New Roman"/>
            <w:b/>
            <w:kern w:val="0"/>
          </w:rPr>
          <w:t xml:space="preserve">п. 2 ст. 179 БК РФ </w:t>
        </w:r>
      </w:hyperlink>
      <w:r w:rsidRPr="001F03CE">
        <w:rPr>
          <w:rFonts w:eastAsia="Times New Roman"/>
          <w:b/>
          <w:kern w:val="0"/>
        </w:rPr>
        <w:t>объем бюджетных ассигнований на финансовое обеспечение реализации муниципальных</w:t>
      </w:r>
      <w:r w:rsidR="00445422" w:rsidRPr="001F03CE">
        <w:rPr>
          <w:rFonts w:eastAsia="Times New Roman"/>
          <w:b/>
          <w:kern w:val="0"/>
        </w:rPr>
        <w:t xml:space="preserve"> программ утверждается </w:t>
      </w:r>
      <w:r w:rsidRPr="001F03CE">
        <w:rPr>
          <w:rFonts w:eastAsia="Times New Roman"/>
          <w:b/>
          <w:kern w:val="0"/>
        </w:rPr>
        <w:t xml:space="preserve">решением о бюджете </w:t>
      </w:r>
      <w:r>
        <w:rPr>
          <w:rFonts w:eastAsia="Times New Roman"/>
          <w:kern w:val="0"/>
        </w:rPr>
        <w:t>по соответствующей каждой программе целевой статье расходов бюджета в соответствии с утвердившим программу нормативным правовым актом местной администрации муниципального образования.</w:t>
      </w:r>
      <w:r w:rsidR="00445422">
        <w:rPr>
          <w:rFonts w:eastAsia="Times New Roman"/>
          <w:kern w:val="0"/>
        </w:rPr>
        <w:t xml:space="preserve"> </w:t>
      </w:r>
      <w:proofErr w:type="gramEnd"/>
    </w:p>
    <w:p w:rsidR="00867C2B" w:rsidRPr="00550443" w:rsidRDefault="00445422" w:rsidP="00445422">
      <w:pPr>
        <w:widowControl/>
        <w:suppressAutoHyphens w:val="0"/>
        <w:autoSpaceDE w:val="0"/>
        <w:autoSpaceDN w:val="0"/>
        <w:adjustRightInd w:val="0"/>
        <w:ind w:firstLine="540"/>
        <w:jc w:val="both"/>
        <w:rPr>
          <w:rFonts w:eastAsia="Times New Roman"/>
          <w:b/>
          <w:kern w:val="0"/>
        </w:rPr>
      </w:pPr>
      <w:r w:rsidRPr="00550443">
        <w:rPr>
          <w:rFonts w:eastAsia="Times New Roman"/>
          <w:b/>
          <w:kern w:val="0"/>
        </w:rPr>
        <w:t>П</w:t>
      </w:r>
      <w:r w:rsidR="00867C2B" w:rsidRPr="00550443">
        <w:rPr>
          <w:rFonts w:eastAsia="Times New Roman"/>
          <w:b/>
          <w:kern w:val="0"/>
        </w:rPr>
        <w:t xml:space="preserve">равовые основания для утверждения объема бюджетных ассигнований на </w:t>
      </w:r>
      <w:r w:rsidR="008F4413" w:rsidRPr="00550443">
        <w:rPr>
          <w:rFonts w:eastAsia="Times New Roman"/>
          <w:b/>
          <w:kern w:val="0"/>
        </w:rPr>
        <w:t>финансовое</w:t>
      </w:r>
      <w:r w:rsidR="00550443" w:rsidRPr="00550443">
        <w:rPr>
          <w:rFonts w:eastAsia="Times New Roman"/>
          <w:b/>
          <w:kern w:val="0"/>
        </w:rPr>
        <w:t xml:space="preserve"> обеспечение </w:t>
      </w:r>
      <w:r w:rsidRPr="00550443">
        <w:rPr>
          <w:rFonts w:eastAsia="Times New Roman"/>
          <w:b/>
          <w:kern w:val="0"/>
        </w:rPr>
        <w:t>муниципальны</w:t>
      </w:r>
      <w:r w:rsidR="00550443" w:rsidRPr="00550443">
        <w:rPr>
          <w:rFonts w:eastAsia="Times New Roman"/>
          <w:b/>
          <w:kern w:val="0"/>
        </w:rPr>
        <w:t>х</w:t>
      </w:r>
      <w:r w:rsidRPr="00550443">
        <w:rPr>
          <w:rFonts w:eastAsia="Times New Roman"/>
          <w:b/>
          <w:kern w:val="0"/>
        </w:rPr>
        <w:t xml:space="preserve"> программ в сумме 55009,5 тыс. руб.  у Администрации АМО отсутствовали (п.2 ст. 179 БК РФ)</w:t>
      </w:r>
      <w:r w:rsidR="00867C2B" w:rsidRPr="00550443">
        <w:rPr>
          <w:rFonts w:eastAsia="Times New Roman"/>
          <w:b/>
          <w:kern w:val="0"/>
        </w:rPr>
        <w:t>.</w:t>
      </w:r>
    </w:p>
    <w:p w:rsidR="00E64EF4" w:rsidRPr="00387F71" w:rsidRDefault="00F82922" w:rsidP="009634AA">
      <w:r>
        <w:t xml:space="preserve">     Исполнение программной части расходов бюджета составило </w:t>
      </w:r>
      <w:r w:rsidR="00BC5630">
        <w:rPr>
          <w:b/>
          <w:i/>
        </w:rPr>
        <w:t>956867,2</w:t>
      </w:r>
      <w:r w:rsidRPr="00C6612F">
        <w:rPr>
          <w:b/>
          <w:i/>
        </w:rPr>
        <w:t xml:space="preserve"> тыс. руб</w:t>
      </w:r>
      <w:r>
        <w:t>. и</w:t>
      </w:r>
      <w:r w:rsidR="00C6612F">
        <w:t xml:space="preserve">ли </w:t>
      </w:r>
      <w:r w:rsidR="00D45C58" w:rsidRPr="00D45C58">
        <w:rPr>
          <w:b/>
          <w:i/>
        </w:rPr>
        <w:t>91,24</w:t>
      </w:r>
      <w:r w:rsidR="00C6612F" w:rsidRPr="00C6612F">
        <w:rPr>
          <w:b/>
          <w:i/>
        </w:rPr>
        <w:t>%</w:t>
      </w:r>
      <w:r w:rsidR="00037EF7">
        <w:t xml:space="preserve"> от</w:t>
      </w:r>
      <w:r w:rsidR="00C6612F">
        <w:t xml:space="preserve"> объема уточненного плана </w:t>
      </w:r>
      <w:r w:rsidR="00C6612F" w:rsidRPr="00C6612F">
        <w:rPr>
          <w:b/>
          <w:i/>
        </w:rPr>
        <w:t>(</w:t>
      </w:r>
      <w:r w:rsidR="00D45C58">
        <w:rPr>
          <w:b/>
          <w:i/>
        </w:rPr>
        <w:t>1048744,8</w:t>
      </w:r>
      <w:r w:rsidR="00C6612F" w:rsidRPr="00C6612F">
        <w:rPr>
          <w:b/>
          <w:i/>
        </w:rPr>
        <w:t xml:space="preserve"> тыс. руб.)</w:t>
      </w:r>
      <w:r w:rsidR="00387F71">
        <w:rPr>
          <w:b/>
          <w:i/>
        </w:rPr>
        <w:t xml:space="preserve"> и 8</w:t>
      </w:r>
      <w:r w:rsidR="00D45C58">
        <w:rPr>
          <w:b/>
          <w:i/>
        </w:rPr>
        <w:t>9,71</w:t>
      </w:r>
      <w:r w:rsidR="00387F71">
        <w:rPr>
          <w:b/>
          <w:i/>
        </w:rPr>
        <w:t xml:space="preserve">% </w:t>
      </w:r>
      <w:r w:rsidR="00037EF7">
        <w:t>от</w:t>
      </w:r>
      <w:r w:rsidR="00387F71" w:rsidRPr="00387F71">
        <w:t xml:space="preserve"> общего объема расходов. </w:t>
      </w:r>
      <w:r w:rsidR="00F06C12" w:rsidRPr="00387F71">
        <w:t xml:space="preserve"> </w:t>
      </w:r>
    </w:p>
    <w:p w:rsidR="00387F71" w:rsidRDefault="00387F71" w:rsidP="00C6612F">
      <w:pPr>
        <w:pStyle w:val="a5"/>
        <w:jc w:val="both"/>
        <w:rPr>
          <w:rFonts w:ascii="Times New Roman" w:hAnsi="Times New Roman"/>
          <w:sz w:val="24"/>
          <w:szCs w:val="24"/>
        </w:rPr>
      </w:pPr>
      <w:r>
        <w:rPr>
          <w:rFonts w:ascii="Times New Roman" w:hAnsi="Times New Roman"/>
          <w:sz w:val="24"/>
          <w:szCs w:val="24"/>
        </w:rPr>
        <w:t xml:space="preserve">      В сравнении с 202</w:t>
      </w:r>
      <w:r w:rsidR="00D45C58">
        <w:rPr>
          <w:rFonts w:ascii="Times New Roman" w:hAnsi="Times New Roman"/>
          <w:sz w:val="24"/>
          <w:szCs w:val="24"/>
        </w:rPr>
        <w:t>1</w:t>
      </w:r>
      <w:r>
        <w:rPr>
          <w:rFonts w:ascii="Times New Roman" w:hAnsi="Times New Roman"/>
          <w:sz w:val="24"/>
          <w:szCs w:val="24"/>
        </w:rPr>
        <w:t xml:space="preserve"> годом объем расходов на реализацию муниципальных программ у</w:t>
      </w:r>
      <w:r w:rsidR="00435526">
        <w:rPr>
          <w:rFonts w:ascii="Times New Roman" w:hAnsi="Times New Roman"/>
          <w:sz w:val="24"/>
          <w:szCs w:val="24"/>
        </w:rPr>
        <w:t>величился на 217520,</w:t>
      </w:r>
      <w:r w:rsidR="00240909">
        <w:rPr>
          <w:rFonts w:ascii="Times New Roman" w:hAnsi="Times New Roman"/>
          <w:sz w:val="24"/>
          <w:szCs w:val="24"/>
        </w:rPr>
        <w:t>3</w:t>
      </w:r>
      <w:r>
        <w:rPr>
          <w:rFonts w:ascii="Times New Roman" w:hAnsi="Times New Roman"/>
          <w:sz w:val="24"/>
          <w:szCs w:val="24"/>
        </w:rPr>
        <w:t xml:space="preserve"> тыс. руб. или на </w:t>
      </w:r>
      <w:r w:rsidR="00435526">
        <w:rPr>
          <w:rFonts w:ascii="Times New Roman" w:hAnsi="Times New Roman"/>
          <w:sz w:val="24"/>
          <w:szCs w:val="24"/>
        </w:rPr>
        <w:t>26,17</w:t>
      </w:r>
      <w:r>
        <w:rPr>
          <w:rFonts w:ascii="Times New Roman" w:hAnsi="Times New Roman"/>
          <w:sz w:val="24"/>
          <w:szCs w:val="24"/>
        </w:rPr>
        <w:t xml:space="preserve">%. </w:t>
      </w:r>
      <w:r w:rsidR="00435526">
        <w:rPr>
          <w:rFonts w:ascii="Times New Roman" w:hAnsi="Times New Roman"/>
          <w:sz w:val="24"/>
          <w:szCs w:val="24"/>
        </w:rPr>
        <w:t>Фактический объем и</w:t>
      </w:r>
      <w:r>
        <w:rPr>
          <w:rFonts w:ascii="Times New Roman" w:hAnsi="Times New Roman"/>
          <w:sz w:val="24"/>
          <w:szCs w:val="24"/>
        </w:rPr>
        <w:t>сполнени</w:t>
      </w:r>
      <w:r w:rsidR="00435526">
        <w:rPr>
          <w:rFonts w:ascii="Times New Roman" w:hAnsi="Times New Roman"/>
          <w:sz w:val="24"/>
          <w:szCs w:val="24"/>
        </w:rPr>
        <w:t>я</w:t>
      </w:r>
      <w:r>
        <w:rPr>
          <w:rFonts w:ascii="Times New Roman" w:hAnsi="Times New Roman"/>
          <w:sz w:val="24"/>
          <w:szCs w:val="24"/>
        </w:rPr>
        <w:t xml:space="preserve"> программной части бюджета в 202</w:t>
      </w:r>
      <w:r w:rsidR="00435526">
        <w:rPr>
          <w:rFonts w:ascii="Times New Roman" w:hAnsi="Times New Roman"/>
          <w:sz w:val="24"/>
          <w:szCs w:val="24"/>
        </w:rPr>
        <w:t>2</w:t>
      </w:r>
      <w:r>
        <w:rPr>
          <w:rFonts w:ascii="Times New Roman" w:hAnsi="Times New Roman"/>
          <w:sz w:val="24"/>
          <w:szCs w:val="24"/>
        </w:rPr>
        <w:t xml:space="preserve"> году </w:t>
      </w:r>
      <w:r w:rsidR="00435526">
        <w:rPr>
          <w:rFonts w:ascii="Times New Roman" w:hAnsi="Times New Roman"/>
          <w:sz w:val="24"/>
          <w:szCs w:val="24"/>
        </w:rPr>
        <w:t xml:space="preserve">больше </w:t>
      </w:r>
      <w:r>
        <w:rPr>
          <w:rFonts w:ascii="Times New Roman" w:hAnsi="Times New Roman"/>
          <w:sz w:val="24"/>
          <w:szCs w:val="24"/>
        </w:rPr>
        <w:t xml:space="preserve">на </w:t>
      </w:r>
      <w:r w:rsidR="00435526">
        <w:rPr>
          <w:rFonts w:ascii="Times New Roman" w:hAnsi="Times New Roman"/>
          <w:sz w:val="24"/>
          <w:szCs w:val="24"/>
        </w:rPr>
        <w:t xml:space="preserve">164602,7 тыс. руб. или </w:t>
      </w:r>
      <w:proofErr w:type="gramStart"/>
      <w:r w:rsidR="00435526">
        <w:rPr>
          <w:rFonts w:ascii="Times New Roman" w:hAnsi="Times New Roman"/>
          <w:sz w:val="24"/>
          <w:szCs w:val="24"/>
        </w:rPr>
        <w:t>на</w:t>
      </w:r>
      <w:proofErr w:type="gramEnd"/>
      <w:r w:rsidR="00435526">
        <w:rPr>
          <w:rFonts w:ascii="Times New Roman" w:hAnsi="Times New Roman"/>
          <w:sz w:val="24"/>
          <w:szCs w:val="24"/>
        </w:rPr>
        <w:t xml:space="preserve"> 20,78</w:t>
      </w:r>
      <w:r>
        <w:rPr>
          <w:rFonts w:ascii="Times New Roman" w:hAnsi="Times New Roman"/>
          <w:sz w:val="24"/>
          <w:szCs w:val="24"/>
        </w:rPr>
        <w:t>% выше в сравнении с 202</w:t>
      </w:r>
      <w:r w:rsidR="00435526">
        <w:rPr>
          <w:rFonts w:ascii="Times New Roman" w:hAnsi="Times New Roman"/>
          <w:sz w:val="24"/>
          <w:szCs w:val="24"/>
        </w:rPr>
        <w:t>1</w:t>
      </w:r>
      <w:r>
        <w:rPr>
          <w:rFonts w:ascii="Times New Roman" w:hAnsi="Times New Roman"/>
          <w:sz w:val="24"/>
          <w:szCs w:val="24"/>
        </w:rPr>
        <w:t xml:space="preserve"> годом.  </w:t>
      </w:r>
      <w:r w:rsidR="00C6612F">
        <w:rPr>
          <w:rFonts w:ascii="Times New Roman" w:hAnsi="Times New Roman"/>
          <w:sz w:val="24"/>
          <w:szCs w:val="24"/>
        </w:rPr>
        <w:t xml:space="preserve">    </w:t>
      </w:r>
    </w:p>
    <w:p w:rsidR="00B97518" w:rsidRDefault="00387F71" w:rsidP="00C6612F">
      <w:pPr>
        <w:pStyle w:val="a5"/>
        <w:jc w:val="both"/>
        <w:rPr>
          <w:rFonts w:ascii="Times New Roman" w:hAnsi="Times New Roman"/>
          <w:sz w:val="24"/>
          <w:szCs w:val="24"/>
        </w:rPr>
      </w:pPr>
      <w:r>
        <w:rPr>
          <w:rFonts w:ascii="Times New Roman" w:hAnsi="Times New Roman"/>
          <w:sz w:val="24"/>
          <w:szCs w:val="24"/>
        </w:rPr>
        <w:t xml:space="preserve">      </w:t>
      </w:r>
      <w:r w:rsidR="00622861" w:rsidRPr="007D486E">
        <w:rPr>
          <w:rFonts w:ascii="Times New Roman" w:hAnsi="Times New Roman"/>
          <w:sz w:val="24"/>
          <w:szCs w:val="24"/>
        </w:rPr>
        <w:t>Анализ исполнения муниципальных программ</w:t>
      </w:r>
      <w:r w:rsidR="00C6612F">
        <w:rPr>
          <w:rFonts w:ascii="Times New Roman" w:hAnsi="Times New Roman"/>
          <w:sz w:val="24"/>
          <w:szCs w:val="24"/>
        </w:rPr>
        <w:t xml:space="preserve"> </w:t>
      </w:r>
      <w:r w:rsidR="00622861" w:rsidRPr="007D486E">
        <w:rPr>
          <w:rFonts w:ascii="Times New Roman" w:hAnsi="Times New Roman"/>
          <w:sz w:val="24"/>
          <w:szCs w:val="24"/>
        </w:rPr>
        <w:t>за 20</w:t>
      </w:r>
      <w:r w:rsidR="00C6612F">
        <w:rPr>
          <w:rFonts w:ascii="Times New Roman" w:hAnsi="Times New Roman"/>
          <w:sz w:val="24"/>
          <w:szCs w:val="24"/>
        </w:rPr>
        <w:t>2</w:t>
      </w:r>
      <w:r w:rsidR="00435526">
        <w:rPr>
          <w:rFonts w:ascii="Times New Roman" w:hAnsi="Times New Roman"/>
          <w:sz w:val="24"/>
          <w:szCs w:val="24"/>
        </w:rPr>
        <w:t>2</w:t>
      </w:r>
      <w:r w:rsidR="00622861" w:rsidRPr="007D486E">
        <w:rPr>
          <w:rFonts w:ascii="Times New Roman" w:hAnsi="Times New Roman"/>
          <w:sz w:val="24"/>
          <w:szCs w:val="24"/>
        </w:rPr>
        <w:t xml:space="preserve"> год</w:t>
      </w:r>
      <w:r w:rsidR="00C86DDA" w:rsidRPr="007D486E">
        <w:rPr>
          <w:rFonts w:ascii="Times New Roman" w:hAnsi="Times New Roman"/>
          <w:sz w:val="24"/>
          <w:szCs w:val="24"/>
        </w:rPr>
        <w:t xml:space="preserve"> </w:t>
      </w:r>
      <w:r w:rsidR="00121783" w:rsidRPr="00594F23">
        <w:rPr>
          <w:rFonts w:ascii="Times New Roman" w:hAnsi="Times New Roman"/>
          <w:sz w:val="24"/>
          <w:szCs w:val="24"/>
        </w:rPr>
        <w:t>пред</w:t>
      </w:r>
      <w:r w:rsidR="00594F23" w:rsidRPr="00594F23">
        <w:rPr>
          <w:rFonts w:ascii="Times New Roman" w:hAnsi="Times New Roman"/>
          <w:sz w:val="24"/>
          <w:szCs w:val="24"/>
        </w:rPr>
        <w:t>о</w:t>
      </w:r>
      <w:r w:rsidR="00121783" w:rsidRPr="00594F23">
        <w:rPr>
          <w:rFonts w:ascii="Times New Roman" w:hAnsi="Times New Roman"/>
          <w:sz w:val="24"/>
          <w:szCs w:val="24"/>
        </w:rPr>
        <w:t>ставлен</w:t>
      </w:r>
      <w:r w:rsidR="00121783">
        <w:rPr>
          <w:rFonts w:ascii="Times New Roman" w:hAnsi="Times New Roman"/>
          <w:sz w:val="24"/>
          <w:szCs w:val="24"/>
        </w:rPr>
        <w:t xml:space="preserve"> в </w:t>
      </w:r>
      <w:r w:rsidR="00594F23">
        <w:rPr>
          <w:rFonts w:ascii="Times New Roman" w:hAnsi="Times New Roman"/>
          <w:sz w:val="24"/>
          <w:szCs w:val="24"/>
        </w:rPr>
        <w:t>п</w:t>
      </w:r>
      <w:r w:rsidR="00C86DDA" w:rsidRPr="007D486E">
        <w:rPr>
          <w:rFonts w:ascii="Times New Roman" w:hAnsi="Times New Roman"/>
          <w:sz w:val="24"/>
          <w:szCs w:val="24"/>
        </w:rPr>
        <w:t>риложени</w:t>
      </w:r>
      <w:r w:rsidR="00594F23">
        <w:rPr>
          <w:rFonts w:ascii="Times New Roman" w:hAnsi="Times New Roman"/>
          <w:sz w:val="24"/>
          <w:szCs w:val="24"/>
        </w:rPr>
        <w:t>и</w:t>
      </w:r>
      <w:r w:rsidR="00C86DDA" w:rsidRPr="007D486E">
        <w:rPr>
          <w:rFonts w:ascii="Times New Roman" w:hAnsi="Times New Roman"/>
          <w:sz w:val="24"/>
          <w:szCs w:val="24"/>
        </w:rPr>
        <w:t xml:space="preserve"> № </w:t>
      </w:r>
      <w:r w:rsidR="00C6612F">
        <w:rPr>
          <w:rFonts w:ascii="Times New Roman" w:hAnsi="Times New Roman"/>
          <w:sz w:val="24"/>
          <w:szCs w:val="24"/>
        </w:rPr>
        <w:t>6</w:t>
      </w:r>
      <w:r w:rsidR="00C86DDA" w:rsidRPr="007D486E">
        <w:rPr>
          <w:rFonts w:ascii="Times New Roman" w:hAnsi="Times New Roman"/>
          <w:sz w:val="24"/>
          <w:szCs w:val="24"/>
        </w:rPr>
        <w:t xml:space="preserve"> к настоящему заключению</w:t>
      </w:r>
      <w:r w:rsidR="00622861" w:rsidRPr="007D486E">
        <w:rPr>
          <w:rFonts w:ascii="Times New Roman" w:hAnsi="Times New Roman"/>
          <w:sz w:val="24"/>
          <w:szCs w:val="24"/>
        </w:rPr>
        <w:t>.</w:t>
      </w:r>
    </w:p>
    <w:p w:rsidR="00304FB8" w:rsidRPr="00304FB8" w:rsidRDefault="00D138CF" w:rsidP="00D138CF">
      <w:pPr>
        <w:widowControl/>
        <w:suppressAutoHyphens w:val="0"/>
        <w:autoSpaceDE w:val="0"/>
        <w:autoSpaceDN w:val="0"/>
        <w:adjustRightInd w:val="0"/>
        <w:jc w:val="both"/>
      </w:pPr>
      <w:r>
        <w:rPr>
          <w:rFonts w:eastAsia="Times New Roman"/>
          <w:kern w:val="0"/>
        </w:rPr>
        <w:t xml:space="preserve">      </w:t>
      </w:r>
      <w:proofErr w:type="gramStart"/>
      <w:r w:rsidR="00304FB8">
        <w:rPr>
          <w:rFonts w:eastAsia="Times New Roman"/>
          <w:kern w:val="0"/>
        </w:rPr>
        <w:t>Наибольший удельный вес по объему финансирования в общем объеме программного бюджета заняли муниципальные программы в сфере образования</w:t>
      </w:r>
      <w:r w:rsidR="00F13F75">
        <w:rPr>
          <w:rFonts w:eastAsia="Times New Roman"/>
          <w:kern w:val="0"/>
        </w:rPr>
        <w:t xml:space="preserve"> (</w:t>
      </w:r>
      <w:r w:rsidR="00F80876">
        <w:rPr>
          <w:rFonts w:eastAsia="Times New Roman"/>
          <w:kern w:val="0"/>
        </w:rPr>
        <w:t xml:space="preserve">43,65% , в 2021 году - </w:t>
      </w:r>
      <w:r w:rsidR="00F13F75">
        <w:rPr>
          <w:rFonts w:eastAsia="Times New Roman"/>
          <w:kern w:val="0"/>
        </w:rPr>
        <w:t>51,67%)</w:t>
      </w:r>
      <w:r w:rsidR="00304FB8">
        <w:rPr>
          <w:rFonts w:eastAsia="Times New Roman"/>
          <w:kern w:val="0"/>
        </w:rPr>
        <w:t xml:space="preserve">, </w:t>
      </w:r>
      <w:r w:rsidR="00F13F75">
        <w:rPr>
          <w:rFonts w:eastAsia="Times New Roman"/>
          <w:kern w:val="0"/>
        </w:rPr>
        <w:t>культуры (</w:t>
      </w:r>
      <w:r w:rsidR="00F80876">
        <w:rPr>
          <w:rFonts w:eastAsia="Times New Roman"/>
          <w:kern w:val="0"/>
        </w:rPr>
        <w:t xml:space="preserve">13,21%, в 2021 году - </w:t>
      </w:r>
      <w:r w:rsidR="00F13F75">
        <w:rPr>
          <w:rFonts w:eastAsia="Times New Roman"/>
          <w:kern w:val="0"/>
        </w:rPr>
        <w:t xml:space="preserve">10,90%), </w:t>
      </w:r>
      <w:r w:rsidR="00304FB8">
        <w:rPr>
          <w:rFonts w:eastAsia="Times New Roman"/>
          <w:kern w:val="0"/>
        </w:rPr>
        <w:t>дорожной деятельности</w:t>
      </w:r>
      <w:r w:rsidR="00F13F75">
        <w:rPr>
          <w:rFonts w:eastAsia="Times New Roman"/>
          <w:kern w:val="0"/>
        </w:rPr>
        <w:t xml:space="preserve"> (</w:t>
      </w:r>
      <w:r w:rsidR="00F80876">
        <w:rPr>
          <w:rFonts w:eastAsia="Times New Roman"/>
          <w:kern w:val="0"/>
        </w:rPr>
        <w:t xml:space="preserve">12,68%, в 2021 году - </w:t>
      </w:r>
      <w:r w:rsidR="00F13F75">
        <w:rPr>
          <w:rFonts w:eastAsia="Times New Roman"/>
          <w:kern w:val="0"/>
        </w:rPr>
        <w:t>9,95%)</w:t>
      </w:r>
      <w:r w:rsidR="00037EF7">
        <w:rPr>
          <w:rFonts w:eastAsia="Times New Roman"/>
          <w:kern w:val="0"/>
        </w:rPr>
        <w:t>,</w:t>
      </w:r>
      <w:r w:rsidR="00304FB8">
        <w:rPr>
          <w:rFonts w:eastAsia="Times New Roman"/>
          <w:kern w:val="0"/>
        </w:rPr>
        <w:t xml:space="preserve"> </w:t>
      </w:r>
      <w:r w:rsidR="00F80876">
        <w:rPr>
          <w:rFonts w:eastAsia="Times New Roman"/>
          <w:kern w:val="0"/>
        </w:rPr>
        <w:t xml:space="preserve">ликвидации ветхого и аварийного жилого фонда (13,81%, в 2021 году – 1,55%), </w:t>
      </w:r>
      <w:r w:rsidR="00304FB8">
        <w:rPr>
          <w:rFonts w:eastAsia="Times New Roman"/>
          <w:kern w:val="0"/>
        </w:rPr>
        <w:t>ж</w:t>
      </w:r>
      <w:r w:rsidR="00F13F75">
        <w:rPr>
          <w:rFonts w:eastAsia="Times New Roman"/>
          <w:kern w:val="0"/>
        </w:rPr>
        <w:t>илищно-коммунального хозяйства (</w:t>
      </w:r>
      <w:r w:rsidR="00F80876">
        <w:rPr>
          <w:rFonts w:eastAsia="Times New Roman"/>
          <w:kern w:val="0"/>
        </w:rPr>
        <w:t xml:space="preserve">7,56%, в 2021 году - </w:t>
      </w:r>
      <w:r w:rsidR="00F13F75">
        <w:rPr>
          <w:rFonts w:eastAsia="Times New Roman"/>
          <w:kern w:val="0"/>
        </w:rPr>
        <w:t>5,84%).</w:t>
      </w:r>
      <w:proofErr w:type="gramEnd"/>
    </w:p>
    <w:p w:rsidR="00F06C12" w:rsidRDefault="00F06C12" w:rsidP="00C6612F">
      <w:pPr>
        <w:pStyle w:val="a5"/>
        <w:jc w:val="both"/>
        <w:rPr>
          <w:rFonts w:ascii="Times New Roman" w:hAnsi="Times New Roman"/>
          <w:sz w:val="24"/>
          <w:szCs w:val="24"/>
        </w:rPr>
      </w:pPr>
      <w:r>
        <w:rPr>
          <w:rFonts w:ascii="Times New Roman" w:hAnsi="Times New Roman"/>
          <w:sz w:val="24"/>
          <w:szCs w:val="24"/>
        </w:rPr>
        <w:t xml:space="preserve">     Из</w:t>
      </w:r>
      <w:r w:rsidR="00C100DE">
        <w:rPr>
          <w:rFonts w:ascii="Times New Roman" w:hAnsi="Times New Roman"/>
          <w:sz w:val="24"/>
          <w:szCs w:val="24"/>
        </w:rPr>
        <w:t xml:space="preserve"> 1</w:t>
      </w:r>
      <w:r w:rsidR="00F80876">
        <w:rPr>
          <w:rFonts w:ascii="Times New Roman" w:hAnsi="Times New Roman"/>
          <w:sz w:val="24"/>
          <w:szCs w:val="24"/>
        </w:rPr>
        <w:t>6</w:t>
      </w:r>
      <w:r w:rsidR="00C100DE">
        <w:rPr>
          <w:rFonts w:ascii="Times New Roman" w:hAnsi="Times New Roman"/>
          <w:sz w:val="24"/>
          <w:szCs w:val="24"/>
        </w:rPr>
        <w:t xml:space="preserve"> му</w:t>
      </w:r>
      <w:r w:rsidR="00BD3D67">
        <w:rPr>
          <w:rFonts w:ascii="Times New Roman" w:hAnsi="Times New Roman"/>
          <w:sz w:val="24"/>
          <w:szCs w:val="24"/>
        </w:rPr>
        <w:t>ниципальных программ по пяти</w:t>
      </w:r>
      <w:r w:rsidR="00C100DE">
        <w:rPr>
          <w:rFonts w:ascii="Times New Roman" w:hAnsi="Times New Roman"/>
          <w:sz w:val="24"/>
          <w:szCs w:val="24"/>
        </w:rPr>
        <w:t xml:space="preserve"> муниципальным программам показатели уточненного плана по расходам исполнены на 100,00%</w:t>
      </w:r>
      <w:r w:rsidR="00BD3D67">
        <w:rPr>
          <w:rFonts w:ascii="Times New Roman" w:hAnsi="Times New Roman"/>
          <w:sz w:val="24"/>
          <w:szCs w:val="24"/>
        </w:rPr>
        <w:t xml:space="preserve"> (в 2021 году – по двум муниципальным программам)</w:t>
      </w:r>
      <w:r w:rsidR="00C100DE">
        <w:rPr>
          <w:rFonts w:ascii="Times New Roman" w:hAnsi="Times New Roman"/>
          <w:sz w:val="24"/>
          <w:szCs w:val="24"/>
        </w:rPr>
        <w:t xml:space="preserve">. По МП «Ликвидация ветхого и аварийного жилого фонда в АМО» уточненный план исполнен на </w:t>
      </w:r>
      <w:r w:rsidR="00BD3D67">
        <w:rPr>
          <w:rFonts w:ascii="Times New Roman" w:hAnsi="Times New Roman"/>
          <w:sz w:val="24"/>
          <w:szCs w:val="24"/>
        </w:rPr>
        <w:t>64,70</w:t>
      </w:r>
      <w:r w:rsidR="00C100DE">
        <w:rPr>
          <w:rFonts w:ascii="Times New Roman" w:hAnsi="Times New Roman"/>
          <w:sz w:val="24"/>
          <w:szCs w:val="24"/>
        </w:rPr>
        <w:t>%. По остальным МП уровень исполнения составил выше 90,00%.</w:t>
      </w:r>
    </w:p>
    <w:p w:rsidR="00C100DE" w:rsidRDefault="00C100DE" w:rsidP="00C6612F">
      <w:pPr>
        <w:pStyle w:val="a5"/>
        <w:jc w:val="both"/>
        <w:rPr>
          <w:rFonts w:ascii="Times New Roman" w:hAnsi="Times New Roman"/>
          <w:sz w:val="24"/>
          <w:szCs w:val="24"/>
        </w:rPr>
      </w:pPr>
      <w:r>
        <w:rPr>
          <w:rFonts w:ascii="Times New Roman" w:hAnsi="Times New Roman"/>
          <w:sz w:val="24"/>
          <w:szCs w:val="24"/>
        </w:rPr>
        <w:t xml:space="preserve">       Основную долю в общем объеме составляет неисполнение по следующим МП:</w:t>
      </w:r>
    </w:p>
    <w:p w:rsidR="00C100DE" w:rsidRPr="00BC6A84" w:rsidRDefault="00C100DE" w:rsidP="00C6612F">
      <w:pPr>
        <w:pStyle w:val="a5"/>
        <w:jc w:val="both"/>
        <w:rPr>
          <w:rFonts w:ascii="Times New Roman" w:hAnsi="Times New Roman"/>
          <w:i/>
          <w:sz w:val="24"/>
          <w:szCs w:val="24"/>
        </w:rPr>
      </w:pPr>
      <w:r>
        <w:rPr>
          <w:rFonts w:ascii="Times New Roman" w:hAnsi="Times New Roman"/>
          <w:sz w:val="24"/>
          <w:szCs w:val="24"/>
        </w:rPr>
        <w:t xml:space="preserve">                                                                                                                         </w:t>
      </w:r>
      <w:r w:rsidRPr="00BC6A84">
        <w:rPr>
          <w:rFonts w:ascii="Times New Roman" w:hAnsi="Times New Roman"/>
          <w:i/>
          <w:sz w:val="24"/>
          <w:szCs w:val="24"/>
        </w:rPr>
        <w:t>Таблица №</w:t>
      </w:r>
      <w:r w:rsidR="00BC6A84" w:rsidRPr="00BC6A84">
        <w:rPr>
          <w:rFonts w:ascii="Times New Roman" w:hAnsi="Times New Roman"/>
          <w:i/>
          <w:sz w:val="24"/>
          <w:szCs w:val="24"/>
        </w:rPr>
        <w:t xml:space="preserve"> 1</w:t>
      </w:r>
      <w:r w:rsidR="00220A49">
        <w:rPr>
          <w:rFonts w:ascii="Times New Roman" w:hAnsi="Times New Roman"/>
          <w:i/>
          <w:sz w:val="24"/>
          <w:szCs w:val="24"/>
        </w:rPr>
        <w:t>1</w:t>
      </w:r>
      <w:r w:rsidR="00BC6A84" w:rsidRPr="00BC6A84">
        <w:rPr>
          <w:rFonts w:ascii="Times New Roman" w:hAnsi="Times New Roman"/>
          <w:i/>
          <w:sz w:val="24"/>
          <w:szCs w:val="24"/>
        </w:rPr>
        <w:t xml:space="preserve"> </w:t>
      </w:r>
      <w:r w:rsidRPr="00BC6A84">
        <w:rPr>
          <w:rFonts w:ascii="Times New Roman" w:hAnsi="Times New Roman"/>
          <w:i/>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418"/>
        <w:gridCol w:w="1275"/>
        <w:gridCol w:w="1385"/>
        <w:gridCol w:w="1134"/>
      </w:tblGrid>
      <w:tr w:rsidR="00BD3D67" w:rsidTr="00BD3D67">
        <w:trPr>
          <w:trHeight w:val="120"/>
        </w:trPr>
        <w:tc>
          <w:tcPr>
            <w:tcW w:w="4678" w:type="dxa"/>
            <w:vMerge w:val="restart"/>
          </w:tcPr>
          <w:p w:rsidR="00BD3D67" w:rsidRPr="009804C3" w:rsidRDefault="00BD3D67" w:rsidP="009804C3">
            <w:pPr>
              <w:pStyle w:val="a5"/>
              <w:jc w:val="center"/>
              <w:rPr>
                <w:rFonts w:ascii="Times New Roman" w:hAnsi="Times New Roman"/>
                <w:sz w:val="20"/>
                <w:szCs w:val="20"/>
              </w:rPr>
            </w:pPr>
            <w:r w:rsidRPr="009804C3">
              <w:rPr>
                <w:rFonts w:ascii="Times New Roman" w:hAnsi="Times New Roman"/>
                <w:sz w:val="20"/>
                <w:szCs w:val="20"/>
              </w:rPr>
              <w:t>Наименование МП</w:t>
            </w:r>
          </w:p>
        </w:tc>
        <w:tc>
          <w:tcPr>
            <w:tcW w:w="5212" w:type="dxa"/>
            <w:gridSpan w:val="4"/>
          </w:tcPr>
          <w:p w:rsidR="00BD3D67" w:rsidRPr="009804C3" w:rsidRDefault="00BD3D67" w:rsidP="009804C3">
            <w:pPr>
              <w:pStyle w:val="a5"/>
              <w:jc w:val="center"/>
              <w:rPr>
                <w:rFonts w:ascii="Times New Roman" w:hAnsi="Times New Roman"/>
                <w:sz w:val="20"/>
                <w:szCs w:val="20"/>
              </w:rPr>
            </w:pPr>
            <w:r w:rsidRPr="009804C3">
              <w:rPr>
                <w:rFonts w:ascii="Times New Roman" w:hAnsi="Times New Roman"/>
                <w:sz w:val="20"/>
                <w:szCs w:val="20"/>
              </w:rPr>
              <w:t>Объем неисполненных расходов</w:t>
            </w:r>
          </w:p>
        </w:tc>
      </w:tr>
      <w:tr w:rsidR="00BD3D67" w:rsidTr="00BD3D67">
        <w:trPr>
          <w:trHeight w:val="245"/>
        </w:trPr>
        <w:tc>
          <w:tcPr>
            <w:tcW w:w="4678" w:type="dxa"/>
            <w:vMerge/>
          </w:tcPr>
          <w:p w:rsidR="00BD3D67" w:rsidRPr="009804C3" w:rsidRDefault="00BD3D67" w:rsidP="009804C3">
            <w:pPr>
              <w:pStyle w:val="a5"/>
              <w:jc w:val="center"/>
              <w:rPr>
                <w:rFonts w:ascii="Times New Roman" w:hAnsi="Times New Roman"/>
                <w:sz w:val="20"/>
                <w:szCs w:val="20"/>
              </w:rPr>
            </w:pPr>
          </w:p>
        </w:tc>
        <w:tc>
          <w:tcPr>
            <w:tcW w:w="2693" w:type="dxa"/>
            <w:gridSpan w:val="2"/>
          </w:tcPr>
          <w:p w:rsidR="00BD3D67" w:rsidRPr="009804C3" w:rsidRDefault="00BD3D67" w:rsidP="009804C3">
            <w:pPr>
              <w:pStyle w:val="a5"/>
              <w:jc w:val="center"/>
              <w:rPr>
                <w:rFonts w:ascii="Times New Roman" w:hAnsi="Times New Roman"/>
                <w:sz w:val="20"/>
                <w:szCs w:val="20"/>
              </w:rPr>
            </w:pPr>
            <w:r>
              <w:rPr>
                <w:rFonts w:ascii="Times New Roman" w:hAnsi="Times New Roman"/>
                <w:sz w:val="20"/>
                <w:szCs w:val="20"/>
              </w:rPr>
              <w:t>2021 год</w:t>
            </w:r>
          </w:p>
        </w:tc>
        <w:tc>
          <w:tcPr>
            <w:tcW w:w="2519" w:type="dxa"/>
            <w:gridSpan w:val="2"/>
          </w:tcPr>
          <w:p w:rsidR="00BD3D67" w:rsidRPr="009804C3" w:rsidRDefault="00BD3D67" w:rsidP="009804C3">
            <w:pPr>
              <w:pStyle w:val="a5"/>
              <w:jc w:val="center"/>
              <w:rPr>
                <w:rFonts w:ascii="Times New Roman" w:hAnsi="Times New Roman"/>
                <w:sz w:val="20"/>
                <w:szCs w:val="20"/>
              </w:rPr>
            </w:pPr>
            <w:r>
              <w:rPr>
                <w:rFonts w:ascii="Times New Roman" w:hAnsi="Times New Roman"/>
                <w:sz w:val="20"/>
                <w:szCs w:val="20"/>
              </w:rPr>
              <w:t>2022 год</w:t>
            </w:r>
          </w:p>
        </w:tc>
      </w:tr>
      <w:tr w:rsidR="00BD3D67" w:rsidTr="00BD3D67">
        <w:trPr>
          <w:trHeight w:val="660"/>
        </w:trPr>
        <w:tc>
          <w:tcPr>
            <w:tcW w:w="4678" w:type="dxa"/>
            <w:vMerge/>
          </w:tcPr>
          <w:p w:rsidR="00BD3D67" w:rsidRPr="009804C3" w:rsidRDefault="00BD3D67" w:rsidP="009804C3">
            <w:pPr>
              <w:pStyle w:val="a5"/>
              <w:jc w:val="center"/>
              <w:rPr>
                <w:rFonts w:ascii="Times New Roman" w:hAnsi="Times New Roman"/>
                <w:sz w:val="20"/>
                <w:szCs w:val="20"/>
              </w:rPr>
            </w:pPr>
          </w:p>
        </w:tc>
        <w:tc>
          <w:tcPr>
            <w:tcW w:w="1418" w:type="dxa"/>
          </w:tcPr>
          <w:p w:rsidR="00BD3D67" w:rsidRDefault="00BD3D67" w:rsidP="003057C1">
            <w:pPr>
              <w:pStyle w:val="a5"/>
              <w:jc w:val="center"/>
              <w:rPr>
                <w:rFonts w:ascii="Times New Roman" w:hAnsi="Times New Roman"/>
                <w:sz w:val="20"/>
                <w:szCs w:val="20"/>
              </w:rPr>
            </w:pPr>
            <w:r w:rsidRPr="009804C3">
              <w:rPr>
                <w:rFonts w:ascii="Times New Roman" w:hAnsi="Times New Roman"/>
                <w:sz w:val="20"/>
                <w:szCs w:val="20"/>
              </w:rPr>
              <w:t>сумма</w:t>
            </w:r>
          </w:p>
        </w:tc>
        <w:tc>
          <w:tcPr>
            <w:tcW w:w="1275" w:type="dxa"/>
          </w:tcPr>
          <w:p w:rsidR="00BD3D67" w:rsidRDefault="00BD3D67" w:rsidP="003057C1">
            <w:pPr>
              <w:pStyle w:val="a5"/>
              <w:jc w:val="center"/>
              <w:rPr>
                <w:rFonts w:ascii="Times New Roman" w:hAnsi="Times New Roman"/>
                <w:sz w:val="20"/>
                <w:szCs w:val="20"/>
              </w:rPr>
            </w:pPr>
            <w:r w:rsidRPr="009804C3">
              <w:rPr>
                <w:rFonts w:ascii="Times New Roman" w:hAnsi="Times New Roman"/>
                <w:sz w:val="20"/>
                <w:szCs w:val="20"/>
              </w:rPr>
              <w:t>% от общего объема</w:t>
            </w:r>
          </w:p>
        </w:tc>
        <w:tc>
          <w:tcPr>
            <w:tcW w:w="1385" w:type="dxa"/>
          </w:tcPr>
          <w:p w:rsidR="00BD3D67" w:rsidRDefault="00BD3D67" w:rsidP="009804C3">
            <w:pPr>
              <w:pStyle w:val="a5"/>
              <w:jc w:val="center"/>
              <w:rPr>
                <w:rFonts w:ascii="Times New Roman" w:hAnsi="Times New Roman"/>
                <w:sz w:val="20"/>
                <w:szCs w:val="20"/>
              </w:rPr>
            </w:pPr>
            <w:r w:rsidRPr="009804C3">
              <w:rPr>
                <w:rFonts w:ascii="Times New Roman" w:hAnsi="Times New Roman"/>
                <w:sz w:val="20"/>
                <w:szCs w:val="20"/>
              </w:rPr>
              <w:t>сумма</w:t>
            </w:r>
          </w:p>
        </w:tc>
        <w:tc>
          <w:tcPr>
            <w:tcW w:w="1134" w:type="dxa"/>
          </w:tcPr>
          <w:p w:rsidR="00BD3D67" w:rsidRDefault="00BD3D67" w:rsidP="009804C3">
            <w:pPr>
              <w:pStyle w:val="a5"/>
              <w:jc w:val="center"/>
              <w:rPr>
                <w:rFonts w:ascii="Times New Roman" w:hAnsi="Times New Roman"/>
                <w:sz w:val="20"/>
                <w:szCs w:val="20"/>
              </w:rPr>
            </w:pPr>
            <w:r w:rsidRPr="009804C3">
              <w:rPr>
                <w:rFonts w:ascii="Times New Roman" w:hAnsi="Times New Roman"/>
                <w:sz w:val="20"/>
                <w:szCs w:val="20"/>
              </w:rPr>
              <w:t>% от общего объема</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«Развитие системы образования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11606,4</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29,8</w:t>
            </w:r>
          </w:p>
        </w:tc>
        <w:tc>
          <w:tcPr>
            <w:tcW w:w="1385" w:type="dxa"/>
          </w:tcPr>
          <w:p w:rsidR="00BD3D67" w:rsidRPr="009804C3" w:rsidRDefault="00BD3D67" w:rsidP="009804C3">
            <w:pPr>
              <w:pStyle w:val="a5"/>
              <w:jc w:val="center"/>
              <w:rPr>
                <w:rFonts w:ascii="Times New Roman" w:hAnsi="Times New Roman"/>
                <w:sz w:val="20"/>
                <w:szCs w:val="20"/>
              </w:rPr>
            </w:pPr>
            <w:r>
              <w:rPr>
                <w:rFonts w:ascii="Times New Roman" w:hAnsi="Times New Roman"/>
                <w:sz w:val="20"/>
                <w:szCs w:val="20"/>
              </w:rPr>
              <w:t>4563,4</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4,97</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«Благоустройство территории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2588,4</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6,6</w:t>
            </w:r>
          </w:p>
        </w:tc>
        <w:tc>
          <w:tcPr>
            <w:tcW w:w="1385" w:type="dxa"/>
          </w:tcPr>
          <w:p w:rsidR="00BD3D67" w:rsidRPr="009804C3" w:rsidRDefault="00BD3D67" w:rsidP="009804C3">
            <w:pPr>
              <w:pStyle w:val="a5"/>
              <w:jc w:val="center"/>
              <w:rPr>
                <w:rFonts w:ascii="Times New Roman" w:hAnsi="Times New Roman"/>
                <w:sz w:val="20"/>
                <w:szCs w:val="20"/>
              </w:rPr>
            </w:pPr>
            <w:r>
              <w:rPr>
                <w:rFonts w:ascii="Times New Roman" w:hAnsi="Times New Roman"/>
                <w:sz w:val="20"/>
                <w:szCs w:val="20"/>
              </w:rPr>
              <w:t>488,3</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0,53</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«Обеспечение безопасности граждан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162,5</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0,4</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112,1</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0,12</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«Развитие культуры, спорта и туризма в Александровском муниципальном округе"</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8888,2</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22,8</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12125,4</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13,20</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«Социальная поддержка жителей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1714,4</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4,4</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999,2</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1,09</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«Организация транспортного обслуживания населения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803,2</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2,1</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57,4</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0,06</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«Экология и охрана окружающей среды в Александровском муниципальном округе»</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67,0</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0,2</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0,0</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0,00</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lastRenderedPageBreak/>
              <w:t>МП «Реформирование и развитие муниципальной службы в администрации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4,6</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0,0</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0,0</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0,00</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«Управление муниципальным имуществом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587,1</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1,5</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90,7</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0,10</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«Обеспечение безопасности дорожного движения на территории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7062,3</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18,1</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1267,7</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1,38</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«Управление земельными ресурсами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4,0</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0,0</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82,7</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0,09</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 xml:space="preserve">МП «Управление </w:t>
            </w:r>
            <w:proofErr w:type="spellStart"/>
            <w:r w:rsidR="00FC4F28">
              <w:rPr>
                <w:rFonts w:ascii="Times New Roman" w:hAnsi="Times New Roman"/>
                <w:sz w:val="20"/>
                <w:szCs w:val="20"/>
              </w:rPr>
              <w:t>жилищно</w:t>
            </w:r>
            <w:proofErr w:type="spellEnd"/>
            <w:r w:rsidR="00FC4F28">
              <w:rPr>
                <w:rFonts w:ascii="Times New Roman" w:hAnsi="Times New Roman"/>
                <w:sz w:val="20"/>
                <w:szCs w:val="20"/>
              </w:rPr>
              <w:t xml:space="preserve"> - </w:t>
            </w:r>
            <w:r w:rsidRPr="009804C3">
              <w:rPr>
                <w:rFonts w:ascii="Times New Roman" w:hAnsi="Times New Roman"/>
                <w:sz w:val="20"/>
                <w:szCs w:val="20"/>
              </w:rPr>
              <w:t>коммунальным хозяйством Александровского муниципального округа»</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3419,3</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8,8</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0,1</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0,00</w:t>
            </w:r>
          </w:p>
        </w:tc>
      </w:tr>
      <w:tr w:rsidR="00BD3D67" w:rsidTr="00BD3D67">
        <w:tc>
          <w:tcPr>
            <w:tcW w:w="4678" w:type="dxa"/>
          </w:tcPr>
          <w:p w:rsidR="00BD3D67" w:rsidRPr="009804C3" w:rsidRDefault="00BD3D67" w:rsidP="009804C3">
            <w:pPr>
              <w:pStyle w:val="a5"/>
              <w:jc w:val="both"/>
              <w:rPr>
                <w:rFonts w:ascii="Times New Roman" w:hAnsi="Times New Roman"/>
                <w:sz w:val="20"/>
                <w:szCs w:val="20"/>
              </w:rPr>
            </w:pPr>
            <w:r w:rsidRPr="009804C3">
              <w:rPr>
                <w:rFonts w:ascii="Times New Roman" w:hAnsi="Times New Roman"/>
                <w:sz w:val="20"/>
                <w:szCs w:val="20"/>
              </w:rPr>
              <w:t>МП «Ликвидация ветхого и аварийного жилого фонда в Александровском муниципальном округе»</w:t>
            </w:r>
          </w:p>
        </w:tc>
        <w:tc>
          <w:tcPr>
            <w:tcW w:w="1418"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2052,6</w:t>
            </w:r>
          </w:p>
        </w:tc>
        <w:tc>
          <w:tcPr>
            <w:tcW w:w="1275" w:type="dxa"/>
          </w:tcPr>
          <w:p w:rsidR="00BD3D67" w:rsidRPr="009804C3" w:rsidRDefault="00BD3D67" w:rsidP="003057C1">
            <w:pPr>
              <w:pStyle w:val="a5"/>
              <w:jc w:val="center"/>
              <w:rPr>
                <w:rFonts w:ascii="Times New Roman" w:hAnsi="Times New Roman"/>
                <w:sz w:val="20"/>
                <w:szCs w:val="20"/>
              </w:rPr>
            </w:pPr>
            <w:r w:rsidRPr="009804C3">
              <w:rPr>
                <w:rFonts w:ascii="Times New Roman" w:hAnsi="Times New Roman"/>
                <w:sz w:val="20"/>
                <w:szCs w:val="20"/>
              </w:rPr>
              <w:t>5,3</w:t>
            </w:r>
          </w:p>
        </w:tc>
        <w:tc>
          <w:tcPr>
            <w:tcW w:w="1385" w:type="dxa"/>
          </w:tcPr>
          <w:p w:rsidR="00BD3D67" w:rsidRPr="009804C3" w:rsidRDefault="009B1886" w:rsidP="009804C3">
            <w:pPr>
              <w:pStyle w:val="a5"/>
              <w:jc w:val="center"/>
              <w:rPr>
                <w:rFonts w:ascii="Times New Roman" w:hAnsi="Times New Roman"/>
                <w:sz w:val="20"/>
                <w:szCs w:val="20"/>
              </w:rPr>
            </w:pPr>
            <w:r>
              <w:rPr>
                <w:rFonts w:ascii="Times New Roman" w:hAnsi="Times New Roman"/>
                <w:sz w:val="20"/>
                <w:szCs w:val="20"/>
              </w:rPr>
              <w:t>72087,0</w:t>
            </w:r>
          </w:p>
        </w:tc>
        <w:tc>
          <w:tcPr>
            <w:tcW w:w="1134" w:type="dxa"/>
          </w:tcPr>
          <w:p w:rsidR="00BD3D67" w:rsidRPr="009804C3" w:rsidRDefault="00A66EAF" w:rsidP="009804C3">
            <w:pPr>
              <w:pStyle w:val="a5"/>
              <w:jc w:val="center"/>
              <w:rPr>
                <w:rFonts w:ascii="Times New Roman" w:hAnsi="Times New Roman"/>
                <w:sz w:val="20"/>
                <w:szCs w:val="20"/>
              </w:rPr>
            </w:pPr>
            <w:r>
              <w:rPr>
                <w:rFonts w:ascii="Times New Roman" w:hAnsi="Times New Roman"/>
                <w:sz w:val="20"/>
                <w:szCs w:val="20"/>
              </w:rPr>
              <w:t>78,46</w:t>
            </w:r>
          </w:p>
        </w:tc>
      </w:tr>
      <w:tr w:rsidR="009B1886" w:rsidTr="00BD3D67">
        <w:tc>
          <w:tcPr>
            <w:tcW w:w="4678" w:type="dxa"/>
          </w:tcPr>
          <w:p w:rsidR="009B1886" w:rsidRPr="009804C3" w:rsidRDefault="009B1886" w:rsidP="009804C3">
            <w:pPr>
              <w:pStyle w:val="a5"/>
              <w:jc w:val="both"/>
              <w:rPr>
                <w:rFonts w:ascii="Times New Roman" w:hAnsi="Times New Roman"/>
                <w:sz w:val="20"/>
                <w:szCs w:val="20"/>
              </w:rPr>
            </w:pPr>
            <w:r>
              <w:rPr>
                <w:rFonts w:ascii="Times New Roman" w:hAnsi="Times New Roman"/>
                <w:sz w:val="20"/>
                <w:szCs w:val="20"/>
              </w:rPr>
              <w:t>МП «Формирование комфортной городской среды в АМО»</w:t>
            </w:r>
          </w:p>
        </w:tc>
        <w:tc>
          <w:tcPr>
            <w:tcW w:w="1418" w:type="dxa"/>
          </w:tcPr>
          <w:p w:rsidR="009B1886" w:rsidRPr="009804C3" w:rsidRDefault="009B1886" w:rsidP="003057C1">
            <w:pPr>
              <w:pStyle w:val="a5"/>
              <w:jc w:val="center"/>
              <w:rPr>
                <w:rFonts w:ascii="Times New Roman" w:hAnsi="Times New Roman"/>
                <w:sz w:val="20"/>
                <w:szCs w:val="20"/>
              </w:rPr>
            </w:pPr>
            <w:r>
              <w:rPr>
                <w:rFonts w:ascii="Times New Roman" w:hAnsi="Times New Roman"/>
                <w:sz w:val="20"/>
                <w:szCs w:val="20"/>
              </w:rPr>
              <w:t>-</w:t>
            </w:r>
          </w:p>
        </w:tc>
        <w:tc>
          <w:tcPr>
            <w:tcW w:w="1275" w:type="dxa"/>
          </w:tcPr>
          <w:p w:rsidR="009B1886" w:rsidRPr="009804C3" w:rsidRDefault="009B1886" w:rsidP="003057C1">
            <w:pPr>
              <w:pStyle w:val="a5"/>
              <w:jc w:val="center"/>
              <w:rPr>
                <w:rFonts w:ascii="Times New Roman" w:hAnsi="Times New Roman"/>
                <w:sz w:val="20"/>
                <w:szCs w:val="20"/>
              </w:rPr>
            </w:pPr>
            <w:r>
              <w:rPr>
                <w:rFonts w:ascii="Times New Roman" w:hAnsi="Times New Roman"/>
                <w:sz w:val="20"/>
                <w:szCs w:val="20"/>
              </w:rPr>
              <w:t>-</w:t>
            </w:r>
          </w:p>
        </w:tc>
        <w:tc>
          <w:tcPr>
            <w:tcW w:w="1385" w:type="dxa"/>
          </w:tcPr>
          <w:p w:rsidR="009B1886" w:rsidRDefault="009B1886" w:rsidP="009804C3">
            <w:pPr>
              <w:pStyle w:val="a5"/>
              <w:jc w:val="center"/>
              <w:rPr>
                <w:rFonts w:ascii="Times New Roman" w:hAnsi="Times New Roman"/>
                <w:sz w:val="20"/>
                <w:szCs w:val="20"/>
              </w:rPr>
            </w:pPr>
            <w:r>
              <w:rPr>
                <w:rFonts w:ascii="Times New Roman" w:hAnsi="Times New Roman"/>
                <w:sz w:val="20"/>
                <w:szCs w:val="20"/>
              </w:rPr>
              <w:t>3,</w:t>
            </w:r>
            <w:r w:rsidR="00A66EAF">
              <w:rPr>
                <w:rFonts w:ascii="Times New Roman" w:hAnsi="Times New Roman"/>
                <w:sz w:val="20"/>
                <w:szCs w:val="20"/>
              </w:rPr>
              <w:t>6</w:t>
            </w:r>
          </w:p>
        </w:tc>
        <w:tc>
          <w:tcPr>
            <w:tcW w:w="1134" w:type="dxa"/>
          </w:tcPr>
          <w:p w:rsidR="009B1886" w:rsidRPr="009804C3" w:rsidRDefault="00A66EAF" w:rsidP="009804C3">
            <w:pPr>
              <w:pStyle w:val="a5"/>
              <w:jc w:val="center"/>
              <w:rPr>
                <w:rFonts w:ascii="Times New Roman" w:hAnsi="Times New Roman"/>
                <w:sz w:val="20"/>
                <w:szCs w:val="20"/>
              </w:rPr>
            </w:pPr>
            <w:r>
              <w:rPr>
                <w:rFonts w:ascii="Times New Roman" w:hAnsi="Times New Roman"/>
                <w:sz w:val="20"/>
                <w:szCs w:val="20"/>
              </w:rPr>
              <w:t>0,00</w:t>
            </w:r>
          </w:p>
        </w:tc>
      </w:tr>
      <w:tr w:rsidR="00BD3D67" w:rsidTr="00BD3D67">
        <w:tc>
          <w:tcPr>
            <w:tcW w:w="4678" w:type="dxa"/>
          </w:tcPr>
          <w:p w:rsidR="00BD3D67" w:rsidRPr="009804C3" w:rsidRDefault="00BD3D67" w:rsidP="009804C3">
            <w:pPr>
              <w:pStyle w:val="a5"/>
              <w:jc w:val="both"/>
              <w:rPr>
                <w:rFonts w:ascii="Times New Roman" w:hAnsi="Times New Roman"/>
                <w:b/>
                <w:sz w:val="20"/>
                <w:szCs w:val="20"/>
              </w:rPr>
            </w:pPr>
            <w:r w:rsidRPr="009804C3">
              <w:rPr>
                <w:rFonts w:ascii="Times New Roman" w:hAnsi="Times New Roman"/>
                <w:b/>
                <w:sz w:val="20"/>
                <w:szCs w:val="20"/>
              </w:rPr>
              <w:t>Итого</w:t>
            </w:r>
          </w:p>
        </w:tc>
        <w:tc>
          <w:tcPr>
            <w:tcW w:w="1418" w:type="dxa"/>
          </w:tcPr>
          <w:p w:rsidR="00BD3D67" w:rsidRPr="009804C3" w:rsidRDefault="00BD3D67" w:rsidP="003057C1">
            <w:pPr>
              <w:pStyle w:val="a5"/>
              <w:jc w:val="center"/>
              <w:rPr>
                <w:rFonts w:ascii="Times New Roman" w:hAnsi="Times New Roman"/>
                <w:b/>
                <w:sz w:val="20"/>
                <w:szCs w:val="20"/>
              </w:rPr>
            </w:pPr>
            <w:r w:rsidRPr="009804C3">
              <w:rPr>
                <w:rFonts w:ascii="Times New Roman" w:hAnsi="Times New Roman"/>
                <w:b/>
                <w:sz w:val="20"/>
                <w:szCs w:val="20"/>
              </w:rPr>
              <w:t>38960,0</w:t>
            </w:r>
          </w:p>
        </w:tc>
        <w:tc>
          <w:tcPr>
            <w:tcW w:w="1275" w:type="dxa"/>
          </w:tcPr>
          <w:p w:rsidR="00BD3D67" w:rsidRPr="009804C3" w:rsidRDefault="00BD3D67" w:rsidP="003057C1">
            <w:pPr>
              <w:pStyle w:val="a5"/>
              <w:jc w:val="center"/>
              <w:rPr>
                <w:rFonts w:ascii="Times New Roman" w:hAnsi="Times New Roman"/>
                <w:b/>
                <w:sz w:val="20"/>
                <w:szCs w:val="20"/>
              </w:rPr>
            </w:pPr>
            <w:r w:rsidRPr="009804C3">
              <w:rPr>
                <w:rFonts w:ascii="Times New Roman" w:hAnsi="Times New Roman"/>
                <w:b/>
                <w:sz w:val="20"/>
                <w:szCs w:val="20"/>
              </w:rPr>
              <w:t>100,0</w:t>
            </w:r>
          </w:p>
        </w:tc>
        <w:tc>
          <w:tcPr>
            <w:tcW w:w="1385" w:type="dxa"/>
          </w:tcPr>
          <w:p w:rsidR="00BD3D67" w:rsidRPr="009804C3" w:rsidRDefault="009B1886" w:rsidP="009804C3">
            <w:pPr>
              <w:pStyle w:val="a5"/>
              <w:jc w:val="center"/>
              <w:rPr>
                <w:rFonts w:ascii="Times New Roman" w:hAnsi="Times New Roman"/>
                <w:b/>
                <w:sz w:val="20"/>
                <w:szCs w:val="20"/>
              </w:rPr>
            </w:pPr>
            <w:r>
              <w:rPr>
                <w:rFonts w:ascii="Times New Roman" w:hAnsi="Times New Roman"/>
                <w:b/>
                <w:sz w:val="20"/>
                <w:szCs w:val="20"/>
              </w:rPr>
              <w:t>91877,6</w:t>
            </w:r>
          </w:p>
        </w:tc>
        <w:tc>
          <w:tcPr>
            <w:tcW w:w="1134" w:type="dxa"/>
          </w:tcPr>
          <w:p w:rsidR="00BD3D67" w:rsidRPr="009804C3" w:rsidRDefault="008E2BA3" w:rsidP="009804C3">
            <w:pPr>
              <w:pStyle w:val="a5"/>
              <w:jc w:val="center"/>
              <w:rPr>
                <w:rFonts w:ascii="Times New Roman" w:hAnsi="Times New Roman"/>
                <w:b/>
                <w:sz w:val="20"/>
                <w:szCs w:val="20"/>
              </w:rPr>
            </w:pPr>
            <w:r>
              <w:rPr>
                <w:rFonts w:ascii="Times New Roman" w:hAnsi="Times New Roman"/>
                <w:b/>
                <w:sz w:val="20"/>
                <w:szCs w:val="20"/>
              </w:rPr>
              <w:t>100,00</w:t>
            </w:r>
          </w:p>
        </w:tc>
      </w:tr>
    </w:tbl>
    <w:p w:rsidR="00121783" w:rsidRDefault="00764FF6" w:rsidP="00764FF6">
      <w:pPr>
        <w:widowControl/>
        <w:suppressAutoHyphens w:val="0"/>
        <w:autoSpaceDE w:val="0"/>
        <w:autoSpaceDN w:val="0"/>
        <w:adjustRightInd w:val="0"/>
        <w:jc w:val="both"/>
        <w:rPr>
          <w:rFonts w:eastAsia="Times New Roman"/>
          <w:kern w:val="0"/>
        </w:rPr>
      </w:pPr>
      <w:r w:rsidRPr="00755A3D">
        <w:rPr>
          <w:rFonts w:eastAsia="Times New Roman"/>
          <w:kern w:val="0"/>
        </w:rPr>
        <w:t xml:space="preserve">       В нарушение п. 8.1. Постановления Администрации Александровского муниципального района от 16.08.2019 № 377 «Об утверждении Порядка разработки и реализации муниципальных программ Александровского муниципального округа» (далее – </w:t>
      </w:r>
      <w:r w:rsidR="008D39A2">
        <w:rPr>
          <w:rFonts w:eastAsia="Times New Roman"/>
          <w:kern w:val="0"/>
        </w:rPr>
        <w:t>П</w:t>
      </w:r>
      <w:r w:rsidRPr="00755A3D">
        <w:rPr>
          <w:rFonts w:eastAsia="Times New Roman"/>
          <w:kern w:val="0"/>
        </w:rPr>
        <w:t>остановление АМР № 377) отчет о реа</w:t>
      </w:r>
      <w:r w:rsidR="00A528A4">
        <w:rPr>
          <w:rFonts w:eastAsia="Times New Roman"/>
          <w:kern w:val="0"/>
        </w:rPr>
        <w:t xml:space="preserve">лизации по </w:t>
      </w:r>
      <w:r w:rsidR="00F75864">
        <w:rPr>
          <w:rFonts w:eastAsia="Times New Roman"/>
          <w:kern w:val="0"/>
        </w:rPr>
        <w:t>2-ум</w:t>
      </w:r>
      <w:r w:rsidRPr="00755A3D">
        <w:rPr>
          <w:rFonts w:eastAsia="Times New Roman"/>
          <w:kern w:val="0"/>
        </w:rPr>
        <w:t xml:space="preserve"> муниципальн</w:t>
      </w:r>
      <w:r w:rsidR="00F75864">
        <w:rPr>
          <w:rFonts w:eastAsia="Times New Roman"/>
          <w:kern w:val="0"/>
        </w:rPr>
        <w:t>ым</w:t>
      </w:r>
      <w:r w:rsidRPr="00755A3D">
        <w:rPr>
          <w:rFonts w:eastAsia="Times New Roman"/>
          <w:kern w:val="0"/>
        </w:rPr>
        <w:t xml:space="preserve"> программ</w:t>
      </w:r>
      <w:r w:rsidR="00F75864">
        <w:rPr>
          <w:rFonts w:eastAsia="Times New Roman"/>
          <w:kern w:val="0"/>
        </w:rPr>
        <w:t>ам</w:t>
      </w:r>
      <w:r w:rsidRPr="00755A3D">
        <w:rPr>
          <w:rFonts w:eastAsia="Times New Roman"/>
          <w:kern w:val="0"/>
        </w:rPr>
        <w:t xml:space="preserve"> утвержден после установленного срока (срок установлен – до 01 марта года, следующего </w:t>
      </w:r>
      <w:proofErr w:type="gramStart"/>
      <w:r w:rsidRPr="00755A3D">
        <w:rPr>
          <w:rFonts w:eastAsia="Times New Roman"/>
          <w:kern w:val="0"/>
        </w:rPr>
        <w:t>за</w:t>
      </w:r>
      <w:proofErr w:type="gramEnd"/>
      <w:r w:rsidRPr="00755A3D">
        <w:rPr>
          <w:rFonts w:eastAsia="Times New Roman"/>
          <w:kern w:val="0"/>
        </w:rPr>
        <w:t xml:space="preserve"> отчетным)</w:t>
      </w:r>
      <w:r w:rsidR="00121783">
        <w:rPr>
          <w:rFonts w:eastAsia="Times New Roman"/>
          <w:kern w:val="0"/>
        </w:rPr>
        <w:t>.</w:t>
      </w:r>
      <w:r w:rsidRPr="00755A3D">
        <w:rPr>
          <w:rFonts w:eastAsia="Times New Roman"/>
          <w:kern w:val="0"/>
        </w:rPr>
        <w:t xml:space="preserve"> </w:t>
      </w:r>
    </w:p>
    <w:p w:rsidR="00955DDD" w:rsidRDefault="00955DDD" w:rsidP="00764FF6">
      <w:pPr>
        <w:widowControl/>
        <w:suppressAutoHyphens w:val="0"/>
        <w:autoSpaceDE w:val="0"/>
        <w:autoSpaceDN w:val="0"/>
        <w:adjustRightInd w:val="0"/>
        <w:jc w:val="both"/>
        <w:rPr>
          <w:rFonts w:eastAsia="Times New Roman"/>
          <w:kern w:val="0"/>
        </w:rPr>
      </w:pPr>
      <w:r>
        <w:rPr>
          <w:rFonts w:eastAsia="Times New Roman"/>
          <w:kern w:val="0"/>
        </w:rPr>
        <w:t xml:space="preserve">       В соответствии с п. 8.5 Постановления Администрации АМР № 377 на основании утвержденных отчетов ответственных исполнителей</w:t>
      </w:r>
      <w:r w:rsidR="00F75864">
        <w:rPr>
          <w:rFonts w:eastAsia="Times New Roman"/>
          <w:kern w:val="0"/>
        </w:rPr>
        <w:t xml:space="preserve"> Администрации АМО </w:t>
      </w:r>
      <w:r>
        <w:rPr>
          <w:rFonts w:eastAsia="Times New Roman"/>
          <w:kern w:val="0"/>
        </w:rPr>
        <w:t>разработан</w:t>
      </w:r>
      <w:r w:rsidR="00F75864">
        <w:rPr>
          <w:rFonts w:eastAsia="Times New Roman"/>
          <w:kern w:val="0"/>
        </w:rPr>
        <w:t xml:space="preserve"> </w:t>
      </w:r>
      <w:r>
        <w:rPr>
          <w:rFonts w:eastAsia="Times New Roman"/>
          <w:kern w:val="0"/>
        </w:rPr>
        <w:t xml:space="preserve">сводный годовой доклад о ходе реализации и оценке эффективности </w:t>
      </w:r>
      <w:r w:rsidR="00F75864">
        <w:rPr>
          <w:rFonts w:eastAsia="Times New Roman"/>
          <w:kern w:val="0"/>
        </w:rPr>
        <w:t xml:space="preserve">муниципальных </w:t>
      </w:r>
      <w:r>
        <w:rPr>
          <w:rFonts w:eastAsia="Times New Roman"/>
          <w:kern w:val="0"/>
        </w:rPr>
        <w:t>программ</w:t>
      </w:r>
      <w:r w:rsidR="00F75864">
        <w:rPr>
          <w:rFonts w:eastAsia="Times New Roman"/>
          <w:kern w:val="0"/>
        </w:rPr>
        <w:t xml:space="preserve"> АМО за 2022 год (далее – сводный доклад).</w:t>
      </w:r>
    </w:p>
    <w:p w:rsidR="00366217" w:rsidRDefault="00F75864" w:rsidP="00F75864">
      <w:pPr>
        <w:widowControl/>
        <w:suppressAutoHyphens w:val="0"/>
        <w:autoSpaceDE w:val="0"/>
        <w:autoSpaceDN w:val="0"/>
        <w:adjustRightInd w:val="0"/>
        <w:jc w:val="both"/>
        <w:rPr>
          <w:rFonts w:eastAsia="Times New Roman"/>
          <w:kern w:val="0"/>
        </w:rPr>
      </w:pPr>
      <w:r>
        <w:rPr>
          <w:rFonts w:eastAsia="Times New Roman"/>
          <w:kern w:val="0"/>
        </w:rPr>
        <w:t xml:space="preserve">       </w:t>
      </w:r>
      <w:r w:rsidR="00366217">
        <w:rPr>
          <w:rFonts w:eastAsia="Times New Roman"/>
          <w:kern w:val="0"/>
        </w:rPr>
        <w:t>По результатам оценки эффективности муниципальных программ по всем программам в сводном докладе указано, что МП эффективные, определен высокий уровень выполнения целевых показателей и освоения финансовых средств.</w:t>
      </w:r>
    </w:p>
    <w:p w:rsidR="00366217" w:rsidRDefault="00366217" w:rsidP="00366217">
      <w:pPr>
        <w:widowControl/>
        <w:suppressAutoHyphens w:val="0"/>
        <w:autoSpaceDE w:val="0"/>
        <w:autoSpaceDN w:val="0"/>
        <w:adjustRightInd w:val="0"/>
        <w:ind w:firstLine="540"/>
        <w:jc w:val="both"/>
        <w:rPr>
          <w:rFonts w:eastAsia="Times New Roman"/>
          <w:kern w:val="0"/>
        </w:rPr>
      </w:pPr>
      <w:r>
        <w:rPr>
          <w:rFonts w:eastAsia="Times New Roman"/>
          <w:kern w:val="0"/>
        </w:rPr>
        <w:t xml:space="preserve"> В сводном доклад</w:t>
      </w:r>
      <w:r w:rsidR="00955DDD">
        <w:rPr>
          <w:rFonts w:eastAsia="Times New Roman"/>
          <w:kern w:val="0"/>
        </w:rPr>
        <w:t>е</w:t>
      </w:r>
      <w:r>
        <w:rPr>
          <w:rFonts w:eastAsia="Times New Roman"/>
          <w:kern w:val="0"/>
        </w:rPr>
        <w:t xml:space="preserve"> сделан вывод о целесообразности продолжения реализации данных муниципальных программ в следующем плановом периоде.</w:t>
      </w:r>
    </w:p>
    <w:p w:rsidR="00304FB8" w:rsidRDefault="00304FB8" w:rsidP="00304FB8">
      <w:pPr>
        <w:widowControl/>
        <w:suppressAutoHyphens w:val="0"/>
        <w:autoSpaceDE w:val="0"/>
        <w:autoSpaceDN w:val="0"/>
        <w:adjustRightInd w:val="0"/>
        <w:ind w:firstLine="540"/>
        <w:jc w:val="both"/>
        <w:rPr>
          <w:rFonts w:eastAsia="Times New Roman"/>
          <w:kern w:val="0"/>
        </w:rPr>
      </w:pPr>
      <w:r>
        <w:rPr>
          <w:rFonts w:eastAsia="Times New Roman"/>
          <w:kern w:val="0"/>
        </w:rPr>
        <w:t>Одним из ключевых направлений реализации системы планирования на основе программно-целевого принципа является оценка результативности и эффективности реализации муниципальных программ.</w:t>
      </w:r>
    </w:p>
    <w:p w:rsidR="00E845EF" w:rsidRDefault="00D42686" w:rsidP="00D42686">
      <w:pPr>
        <w:widowControl/>
        <w:suppressAutoHyphens w:val="0"/>
        <w:autoSpaceDE w:val="0"/>
        <w:autoSpaceDN w:val="0"/>
        <w:adjustRightInd w:val="0"/>
        <w:ind w:firstLine="540"/>
        <w:jc w:val="both"/>
        <w:rPr>
          <w:rFonts w:eastAsia="Times New Roman"/>
          <w:i/>
          <w:kern w:val="0"/>
        </w:rPr>
      </w:pPr>
      <w:r>
        <w:rPr>
          <w:rFonts w:eastAsia="Times New Roman"/>
          <w:kern w:val="0"/>
        </w:rPr>
        <w:t xml:space="preserve">В соответствии с </w:t>
      </w:r>
      <w:r w:rsidR="00DA636B">
        <w:rPr>
          <w:rFonts w:eastAsia="Times New Roman"/>
          <w:kern w:val="0"/>
        </w:rPr>
        <w:t xml:space="preserve">Постановлением АМР № 377 </w:t>
      </w:r>
      <w:r w:rsidR="005613F7">
        <w:rPr>
          <w:rFonts w:eastAsia="Times New Roman"/>
          <w:kern w:val="0"/>
        </w:rPr>
        <w:t>в сводном докладе о ходе реализации и оценке эффективности МП</w:t>
      </w:r>
      <w:r w:rsidR="00366217">
        <w:rPr>
          <w:rFonts w:eastAsia="Times New Roman"/>
          <w:kern w:val="0"/>
        </w:rPr>
        <w:t xml:space="preserve"> </w:t>
      </w:r>
      <w:r w:rsidR="00E845EF" w:rsidRPr="00037EF7">
        <w:rPr>
          <w:rFonts w:eastAsia="Times New Roman"/>
          <w:i/>
          <w:kern w:val="0"/>
        </w:rPr>
        <w:t>определена степень освоения финансовых средств, оценка выполнения целевых показателей.</w:t>
      </w:r>
    </w:p>
    <w:p w:rsidR="00322F04" w:rsidRDefault="00955DDD" w:rsidP="00F75864">
      <w:pPr>
        <w:widowControl/>
        <w:suppressAutoHyphens w:val="0"/>
        <w:autoSpaceDE w:val="0"/>
        <w:autoSpaceDN w:val="0"/>
        <w:adjustRightInd w:val="0"/>
        <w:jc w:val="both"/>
        <w:rPr>
          <w:rFonts w:eastAsia="Times New Roman"/>
          <w:kern w:val="0"/>
        </w:rPr>
      </w:pPr>
      <w:r w:rsidRPr="00955DDD">
        <w:rPr>
          <w:rFonts w:eastAsia="Times New Roman"/>
          <w:b/>
          <w:i/>
          <w:iCs/>
          <w:kern w:val="0"/>
        </w:rPr>
        <w:t xml:space="preserve">       </w:t>
      </w:r>
      <w:proofErr w:type="gramStart"/>
      <w:r w:rsidR="00E845EF" w:rsidRPr="00955DDD">
        <w:rPr>
          <w:rFonts w:eastAsia="Times New Roman"/>
          <w:kern w:val="0"/>
        </w:rPr>
        <w:t>В сводном докладе</w:t>
      </w:r>
      <w:r w:rsidR="005B5DC6" w:rsidRPr="00955DDD">
        <w:rPr>
          <w:rFonts w:eastAsia="Times New Roman"/>
          <w:kern w:val="0"/>
        </w:rPr>
        <w:t xml:space="preserve"> нет полной оценки результативности и эффективности реализации муниципальных программ, не проведена оценка</w:t>
      </w:r>
      <w:r w:rsidR="00D42686" w:rsidRPr="00955DDD">
        <w:rPr>
          <w:rFonts w:eastAsia="Times New Roman"/>
          <w:kern w:val="0"/>
        </w:rPr>
        <w:t xml:space="preserve"> степен</w:t>
      </w:r>
      <w:r w:rsidR="005B5DC6" w:rsidRPr="00955DDD">
        <w:rPr>
          <w:rFonts w:eastAsia="Times New Roman"/>
          <w:kern w:val="0"/>
        </w:rPr>
        <w:t>и</w:t>
      </w:r>
      <w:r w:rsidR="00D42686" w:rsidRPr="00955DDD">
        <w:rPr>
          <w:rFonts w:eastAsia="Times New Roman"/>
          <w:kern w:val="0"/>
        </w:rPr>
        <w:t xml:space="preserve">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учетом степе</w:t>
      </w:r>
      <w:r w:rsidR="00E845EF" w:rsidRPr="00955DDD">
        <w:rPr>
          <w:rFonts w:eastAsia="Times New Roman"/>
          <w:kern w:val="0"/>
        </w:rPr>
        <w:t>ни освоения финансовых средств</w:t>
      </w:r>
      <w:r w:rsidR="00037EF7" w:rsidRPr="00955DDD">
        <w:rPr>
          <w:rFonts w:eastAsia="Times New Roman"/>
          <w:kern w:val="0"/>
        </w:rPr>
        <w:t xml:space="preserve">, что не </w:t>
      </w:r>
      <w:r w:rsidR="00550443">
        <w:rPr>
          <w:rFonts w:eastAsia="Times New Roman"/>
          <w:kern w:val="0"/>
        </w:rPr>
        <w:t xml:space="preserve">в полном объеме </w:t>
      </w:r>
      <w:r w:rsidR="00037EF7" w:rsidRPr="00955DDD">
        <w:rPr>
          <w:rFonts w:eastAsia="Times New Roman"/>
          <w:kern w:val="0"/>
        </w:rPr>
        <w:t xml:space="preserve">соответствует ст. 34 БК РФ, </w:t>
      </w:r>
      <w:r w:rsidR="005B5DC6" w:rsidRPr="00955DDD">
        <w:rPr>
          <w:rFonts w:eastAsia="Times New Roman"/>
          <w:kern w:val="0"/>
        </w:rPr>
        <w:t xml:space="preserve">п. 1.3.1, п.1.3.9, п. 1.3.10 </w:t>
      </w:r>
      <w:r w:rsidR="00037EF7" w:rsidRPr="00955DDD">
        <w:rPr>
          <w:rFonts w:eastAsia="Times New Roman"/>
          <w:kern w:val="0"/>
        </w:rPr>
        <w:t>Постановления АМР № 377</w:t>
      </w:r>
      <w:r w:rsidR="005B5DC6" w:rsidRPr="00955DDD">
        <w:rPr>
          <w:rFonts w:eastAsia="Times New Roman"/>
          <w:kern w:val="0"/>
        </w:rPr>
        <w:t>.</w:t>
      </w:r>
      <w:proofErr w:type="gramEnd"/>
    </w:p>
    <w:p w:rsidR="00F75864" w:rsidRPr="00550443" w:rsidRDefault="00F75864" w:rsidP="00F75864">
      <w:pPr>
        <w:widowControl/>
        <w:suppressAutoHyphens w:val="0"/>
        <w:autoSpaceDE w:val="0"/>
        <w:autoSpaceDN w:val="0"/>
        <w:adjustRightInd w:val="0"/>
        <w:jc w:val="both"/>
        <w:rPr>
          <w:rFonts w:eastAsia="Times New Roman"/>
          <w:kern w:val="0"/>
        </w:rPr>
      </w:pPr>
      <w:r w:rsidRPr="00550443">
        <w:rPr>
          <w:rFonts w:eastAsia="Times New Roman"/>
          <w:b/>
          <w:iCs/>
          <w:kern w:val="0"/>
        </w:rPr>
        <w:t xml:space="preserve">       В нарушение п. 8.5 Постановления Администрации АМР № 377 в сводном докладе отсутствует информация о выполнении расходных обязательств Александровского муниципального округа, связанных с реализацией программ.</w:t>
      </w:r>
    </w:p>
    <w:p w:rsidR="006A5F0A" w:rsidRPr="002A414D" w:rsidRDefault="00366217" w:rsidP="00366217">
      <w:pPr>
        <w:pStyle w:val="ae"/>
        <w:spacing w:after="0"/>
        <w:jc w:val="both"/>
      </w:pPr>
      <w:r>
        <w:t xml:space="preserve">       </w:t>
      </w:r>
      <w:proofErr w:type="gramStart"/>
      <w:r>
        <w:t>В соответствии с отчетами исполнителей муниципальных программ фактический объем финансирования муниципальных программ по итогам 202</w:t>
      </w:r>
      <w:r w:rsidR="00B2043A">
        <w:t>2</w:t>
      </w:r>
      <w:r>
        <w:t xml:space="preserve"> года составил </w:t>
      </w:r>
      <w:r w:rsidR="00B2043A" w:rsidRPr="00B2043A">
        <w:rPr>
          <w:b/>
          <w:i/>
        </w:rPr>
        <w:t>957386,8</w:t>
      </w:r>
      <w:r>
        <w:rPr>
          <w:b/>
          <w:i/>
        </w:rPr>
        <w:t xml:space="preserve"> т</w:t>
      </w:r>
      <w:r w:rsidR="00AD0D3B">
        <w:rPr>
          <w:b/>
          <w:i/>
        </w:rPr>
        <w:t>ы</w:t>
      </w:r>
      <w:r>
        <w:rPr>
          <w:b/>
          <w:i/>
        </w:rPr>
        <w:t xml:space="preserve">с. руб., </w:t>
      </w:r>
      <w:r w:rsidRPr="00DA636B">
        <w:t xml:space="preserve">что </w:t>
      </w:r>
      <w:r w:rsidR="00B2043A">
        <w:t xml:space="preserve">не </w:t>
      </w:r>
      <w:r w:rsidRPr="00DA636B">
        <w:t>соответствует</w:t>
      </w:r>
      <w:r>
        <w:t xml:space="preserve"> показателю отчета об исполнении бюджета АМО за 202</w:t>
      </w:r>
      <w:r w:rsidR="00B2043A">
        <w:t>2</w:t>
      </w:r>
      <w:r>
        <w:t xml:space="preserve"> год</w:t>
      </w:r>
      <w:r w:rsidR="00CB5C04">
        <w:t xml:space="preserve"> и показателю бюджетной отчетности АМО за 202</w:t>
      </w:r>
      <w:r w:rsidR="00B2043A">
        <w:t>2</w:t>
      </w:r>
      <w:r w:rsidR="00CB5C04">
        <w:t xml:space="preserve"> год</w:t>
      </w:r>
      <w:r w:rsidR="002A414D">
        <w:t xml:space="preserve">, показателям сводного доклада </w:t>
      </w:r>
      <w:r w:rsidR="00B2043A">
        <w:t xml:space="preserve">на 519,6 тыс. руб. </w:t>
      </w:r>
      <w:r w:rsidR="00B2043A" w:rsidRPr="002A414D">
        <w:t>(</w:t>
      </w:r>
      <w:r w:rsidR="002A414D">
        <w:t xml:space="preserve">по </w:t>
      </w:r>
      <w:r w:rsidR="00B2043A" w:rsidRPr="002A414D">
        <w:t>МП «Обеспечение безопасности дорожного движени</w:t>
      </w:r>
      <w:r w:rsidR="002A414D">
        <w:t>я на территории АМО» занижен на 16,1 тыс</w:t>
      </w:r>
      <w:proofErr w:type="gramEnd"/>
      <w:r w:rsidR="002A414D">
        <w:t>. руб., по МП «</w:t>
      </w:r>
      <w:r w:rsidR="002A414D" w:rsidRPr="002A414D">
        <w:t xml:space="preserve">Градостроительная деятельность в </w:t>
      </w:r>
      <w:r w:rsidR="002A414D">
        <w:t>АМО» завышен на 535,7 тыс. руб.).</w:t>
      </w:r>
    </w:p>
    <w:p w:rsidR="00143B77" w:rsidRPr="006B14CB" w:rsidRDefault="009279B4" w:rsidP="009279B4">
      <w:pPr>
        <w:widowControl/>
        <w:suppressAutoHyphens w:val="0"/>
        <w:autoSpaceDE w:val="0"/>
        <w:autoSpaceDN w:val="0"/>
        <w:adjustRightInd w:val="0"/>
        <w:jc w:val="both"/>
        <w:rPr>
          <w:rFonts w:eastAsia="Times New Roman"/>
          <w:b/>
          <w:i/>
          <w:kern w:val="0"/>
        </w:rPr>
      </w:pPr>
      <w:r>
        <w:t xml:space="preserve">       </w:t>
      </w:r>
      <w:proofErr w:type="gramStart"/>
      <w:r>
        <w:t xml:space="preserve">На основании анализа показателей муниципальных программ </w:t>
      </w:r>
      <w:r w:rsidR="007056CD">
        <w:t xml:space="preserve">КСП АМО </w:t>
      </w:r>
      <w:r w:rsidR="007056CD" w:rsidRPr="009279B4">
        <w:t>установлено, что</w:t>
      </w:r>
      <w:r w:rsidR="00CB5C04">
        <w:t xml:space="preserve"> </w:t>
      </w:r>
      <w:r w:rsidRPr="00143B77">
        <w:rPr>
          <w:b/>
          <w:i/>
        </w:rPr>
        <w:t>в нарушение ст. 179 БК РФ</w:t>
      </w:r>
      <w:r w:rsidR="00384B9B">
        <w:rPr>
          <w:b/>
          <w:i/>
        </w:rPr>
        <w:t>, ст. 16</w:t>
      </w:r>
      <w:r w:rsidR="00F54133">
        <w:rPr>
          <w:b/>
          <w:i/>
        </w:rPr>
        <w:t xml:space="preserve"> Положения о бюджетном процессе</w:t>
      </w:r>
      <w:r w:rsidRPr="00143B77">
        <w:rPr>
          <w:b/>
          <w:i/>
        </w:rPr>
        <w:t xml:space="preserve"> </w:t>
      </w:r>
      <w:r w:rsidRPr="00D228F3">
        <w:rPr>
          <w:b/>
          <w:i/>
        </w:rPr>
        <w:t>о</w:t>
      </w:r>
      <w:r w:rsidRPr="00D228F3">
        <w:rPr>
          <w:rFonts w:eastAsia="Times New Roman"/>
          <w:b/>
          <w:i/>
          <w:kern w:val="0"/>
        </w:rPr>
        <w:t xml:space="preserve">бъем </w:t>
      </w:r>
      <w:r w:rsidR="00384B9B">
        <w:rPr>
          <w:rFonts w:eastAsia="Times New Roman"/>
          <w:b/>
          <w:i/>
          <w:kern w:val="0"/>
        </w:rPr>
        <w:t xml:space="preserve">средств </w:t>
      </w:r>
      <w:r>
        <w:rPr>
          <w:rFonts w:eastAsia="Times New Roman"/>
          <w:kern w:val="0"/>
        </w:rPr>
        <w:t>на финансовое обеспечение реализации муниципальных программ АМО</w:t>
      </w:r>
      <w:r w:rsidR="00CB5C04">
        <w:rPr>
          <w:rFonts w:eastAsia="Times New Roman"/>
          <w:kern w:val="0"/>
        </w:rPr>
        <w:t xml:space="preserve"> на 202</w:t>
      </w:r>
      <w:r w:rsidR="00867C2B">
        <w:rPr>
          <w:rFonts w:eastAsia="Times New Roman"/>
          <w:kern w:val="0"/>
        </w:rPr>
        <w:t>2</w:t>
      </w:r>
      <w:r w:rsidR="00CB5C04">
        <w:rPr>
          <w:rFonts w:eastAsia="Times New Roman"/>
          <w:kern w:val="0"/>
        </w:rPr>
        <w:t xml:space="preserve"> год</w:t>
      </w:r>
      <w:r w:rsidR="00D228F3">
        <w:rPr>
          <w:rFonts w:eastAsia="Times New Roman"/>
          <w:kern w:val="0"/>
        </w:rPr>
        <w:t xml:space="preserve"> </w:t>
      </w:r>
      <w:r w:rsidR="00D228F3" w:rsidRPr="00D228F3">
        <w:rPr>
          <w:rFonts w:eastAsia="Times New Roman"/>
          <w:b/>
          <w:kern w:val="0"/>
        </w:rPr>
        <w:t xml:space="preserve">в </w:t>
      </w:r>
      <w:r w:rsidR="00D228F3" w:rsidRPr="006B14CB">
        <w:rPr>
          <w:rFonts w:eastAsia="Times New Roman"/>
          <w:b/>
          <w:i/>
          <w:kern w:val="0"/>
        </w:rPr>
        <w:t>утвержденных муниципальных программах</w:t>
      </w:r>
      <w:r w:rsidR="00D228F3" w:rsidRPr="006B14CB">
        <w:rPr>
          <w:rFonts w:eastAsia="Times New Roman"/>
          <w:i/>
          <w:kern w:val="0"/>
        </w:rPr>
        <w:t xml:space="preserve"> </w:t>
      </w:r>
      <w:r w:rsidRPr="006B14CB">
        <w:rPr>
          <w:rFonts w:eastAsia="Times New Roman"/>
          <w:b/>
          <w:i/>
          <w:kern w:val="0"/>
        </w:rPr>
        <w:t xml:space="preserve">не </w:t>
      </w:r>
      <w:r w:rsidR="00D228F3" w:rsidRPr="006B14CB">
        <w:rPr>
          <w:rFonts w:eastAsia="Times New Roman"/>
          <w:b/>
          <w:i/>
          <w:kern w:val="0"/>
        </w:rPr>
        <w:t>соответствует</w:t>
      </w:r>
      <w:r w:rsidR="00594F23" w:rsidRPr="006B14CB">
        <w:rPr>
          <w:rFonts w:eastAsia="Times New Roman"/>
          <w:b/>
          <w:i/>
          <w:kern w:val="0"/>
        </w:rPr>
        <w:t xml:space="preserve"> утвержденным</w:t>
      </w:r>
      <w:r w:rsidRPr="006B14CB">
        <w:rPr>
          <w:rFonts w:eastAsia="Times New Roman"/>
          <w:b/>
          <w:i/>
          <w:kern w:val="0"/>
        </w:rPr>
        <w:t xml:space="preserve"> </w:t>
      </w:r>
      <w:r w:rsidR="00594F23" w:rsidRPr="006B14CB">
        <w:rPr>
          <w:rFonts w:eastAsia="Times New Roman"/>
          <w:b/>
          <w:i/>
          <w:kern w:val="0"/>
        </w:rPr>
        <w:t xml:space="preserve">показателям согласно </w:t>
      </w:r>
      <w:r w:rsidRPr="006B14CB">
        <w:rPr>
          <w:rFonts w:eastAsia="Times New Roman"/>
          <w:b/>
          <w:i/>
          <w:kern w:val="0"/>
        </w:rPr>
        <w:t>решени</w:t>
      </w:r>
      <w:r w:rsidR="00594F23" w:rsidRPr="006B14CB">
        <w:rPr>
          <w:rFonts w:eastAsia="Times New Roman"/>
          <w:b/>
          <w:i/>
          <w:kern w:val="0"/>
        </w:rPr>
        <w:t>ю</w:t>
      </w:r>
      <w:r w:rsidRPr="006B14CB">
        <w:rPr>
          <w:rFonts w:eastAsia="Times New Roman"/>
          <w:b/>
          <w:i/>
          <w:kern w:val="0"/>
        </w:rPr>
        <w:t xml:space="preserve"> о бюджете</w:t>
      </w:r>
      <w:r w:rsidRPr="006B14CB">
        <w:rPr>
          <w:rFonts w:eastAsia="Times New Roman"/>
          <w:i/>
          <w:kern w:val="0"/>
        </w:rPr>
        <w:t xml:space="preserve"> (по состоянию на 2</w:t>
      </w:r>
      <w:r w:rsidR="00445422" w:rsidRPr="006B14CB">
        <w:rPr>
          <w:rFonts w:eastAsia="Times New Roman"/>
          <w:i/>
          <w:kern w:val="0"/>
        </w:rPr>
        <w:t>1</w:t>
      </w:r>
      <w:r w:rsidRPr="006B14CB">
        <w:rPr>
          <w:rFonts w:eastAsia="Times New Roman"/>
          <w:i/>
          <w:kern w:val="0"/>
        </w:rPr>
        <w:t>.04.202</w:t>
      </w:r>
      <w:r w:rsidR="00445422" w:rsidRPr="006B14CB">
        <w:rPr>
          <w:rFonts w:eastAsia="Times New Roman"/>
          <w:i/>
          <w:kern w:val="0"/>
        </w:rPr>
        <w:t>3</w:t>
      </w:r>
      <w:r w:rsidRPr="006B14CB">
        <w:rPr>
          <w:rFonts w:eastAsia="Times New Roman"/>
          <w:i/>
          <w:kern w:val="0"/>
        </w:rPr>
        <w:t xml:space="preserve"> года)</w:t>
      </w:r>
      <w:r w:rsidR="001A7BC9" w:rsidRPr="006B14CB">
        <w:rPr>
          <w:rFonts w:eastAsia="Times New Roman"/>
          <w:i/>
          <w:kern w:val="0"/>
        </w:rPr>
        <w:t xml:space="preserve"> </w:t>
      </w:r>
      <w:r w:rsidR="001A7BC9" w:rsidRPr="006B14CB">
        <w:rPr>
          <w:rFonts w:eastAsia="Times New Roman"/>
          <w:b/>
          <w:i/>
          <w:kern w:val="0"/>
        </w:rPr>
        <w:t xml:space="preserve">на 50510,9 </w:t>
      </w:r>
      <w:r w:rsidR="001A7BC9" w:rsidRPr="006B14CB">
        <w:rPr>
          <w:rFonts w:eastAsia="Times New Roman"/>
          <w:b/>
          <w:i/>
          <w:kern w:val="0"/>
        </w:rPr>
        <w:lastRenderedPageBreak/>
        <w:t>тыс. руб.</w:t>
      </w:r>
      <w:r w:rsidR="006B14CB" w:rsidRPr="006B14CB">
        <w:rPr>
          <w:rFonts w:eastAsia="Times New Roman"/>
          <w:b/>
          <w:i/>
          <w:kern w:val="0"/>
        </w:rPr>
        <w:t xml:space="preserve">, </w:t>
      </w:r>
      <w:r w:rsidR="00143B77" w:rsidRPr="006B14CB">
        <w:rPr>
          <w:rFonts w:eastAsia="Times New Roman"/>
          <w:b/>
          <w:i/>
          <w:kern w:val="0"/>
        </w:rPr>
        <w:t>в том числе в МП</w:t>
      </w:r>
      <w:proofErr w:type="gramEnd"/>
      <w:r w:rsidR="00143B77" w:rsidRPr="006B14CB">
        <w:rPr>
          <w:rFonts w:eastAsia="Times New Roman"/>
          <w:b/>
          <w:i/>
          <w:kern w:val="0"/>
        </w:rPr>
        <w:t xml:space="preserve"> завышен объем на </w:t>
      </w:r>
      <w:r w:rsidR="006B14CB" w:rsidRPr="006B14CB">
        <w:rPr>
          <w:rFonts w:eastAsia="Times New Roman"/>
          <w:b/>
          <w:i/>
          <w:kern w:val="0"/>
        </w:rPr>
        <w:t>89958,6</w:t>
      </w:r>
      <w:r w:rsidR="00143B77" w:rsidRPr="006B14CB">
        <w:rPr>
          <w:rFonts w:eastAsia="Times New Roman"/>
          <w:b/>
          <w:i/>
          <w:kern w:val="0"/>
        </w:rPr>
        <w:t xml:space="preserve"> тыс. руб., занижен - на </w:t>
      </w:r>
      <w:r w:rsidR="006B14CB" w:rsidRPr="006B14CB">
        <w:rPr>
          <w:rFonts w:eastAsia="Times New Roman"/>
          <w:b/>
          <w:i/>
          <w:kern w:val="0"/>
        </w:rPr>
        <w:t>39447,7</w:t>
      </w:r>
      <w:r w:rsidR="00143B77" w:rsidRPr="006B14CB">
        <w:rPr>
          <w:rFonts w:eastAsia="Times New Roman"/>
          <w:b/>
          <w:i/>
          <w:kern w:val="0"/>
        </w:rPr>
        <w:t>тыс. руб.).</w:t>
      </w:r>
    </w:p>
    <w:p w:rsidR="009279B4" w:rsidRDefault="00143B77" w:rsidP="009279B4">
      <w:pPr>
        <w:widowControl/>
        <w:suppressAutoHyphens w:val="0"/>
        <w:autoSpaceDE w:val="0"/>
        <w:autoSpaceDN w:val="0"/>
        <w:adjustRightInd w:val="0"/>
        <w:jc w:val="both"/>
        <w:rPr>
          <w:rFonts w:eastAsia="Times New Roman"/>
          <w:kern w:val="0"/>
        </w:rPr>
      </w:pPr>
      <w:r>
        <w:rPr>
          <w:rFonts w:eastAsia="Times New Roman"/>
          <w:b/>
          <w:kern w:val="0"/>
        </w:rPr>
        <w:t xml:space="preserve">       </w:t>
      </w:r>
      <w:r w:rsidR="00D228F3">
        <w:rPr>
          <w:rFonts w:eastAsia="Times New Roman"/>
          <w:kern w:val="0"/>
        </w:rPr>
        <w:t>В течени</w:t>
      </w:r>
      <w:r w:rsidR="00594F23">
        <w:rPr>
          <w:rFonts w:eastAsia="Times New Roman"/>
          <w:kern w:val="0"/>
        </w:rPr>
        <w:t>е</w:t>
      </w:r>
      <w:r w:rsidR="00D228F3">
        <w:rPr>
          <w:rFonts w:eastAsia="Times New Roman"/>
          <w:kern w:val="0"/>
        </w:rPr>
        <w:t xml:space="preserve"> трех месяцев со дня вступления </w:t>
      </w:r>
      <w:r w:rsidR="009279B4">
        <w:rPr>
          <w:rFonts w:eastAsia="Times New Roman"/>
          <w:kern w:val="0"/>
        </w:rPr>
        <w:t xml:space="preserve">в силу решения о бюджете муниципальные программы не приведены в соответствии </w:t>
      </w:r>
      <w:r w:rsidR="00594F23">
        <w:rPr>
          <w:rFonts w:eastAsia="Times New Roman"/>
          <w:kern w:val="0"/>
        </w:rPr>
        <w:t xml:space="preserve">с </w:t>
      </w:r>
      <w:r w:rsidR="00D228F3">
        <w:rPr>
          <w:rFonts w:eastAsia="Times New Roman"/>
          <w:kern w:val="0"/>
        </w:rPr>
        <w:t>решением</w:t>
      </w:r>
      <w:r>
        <w:rPr>
          <w:rFonts w:eastAsia="Times New Roman"/>
          <w:kern w:val="0"/>
        </w:rPr>
        <w:t xml:space="preserve"> </w:t>
      </w:r>
      <w:r w:rsidR="00121783" w:rsidRPr="00594F23">
        <w:rPr>
          <w:rFonts w:eastAsia="Times New Roman"/>
          <w:kern w:val="0"/>
        </w:rPr>
        <w:t>о бюджете</w:t>
      </w:r>
      <w:r w:rsidR="00121783">
        <w:rPr>
          <w:rFonts w:eastAsia="Times New Roman"/>
          <w:kern w:val="0"/>
        </w:rPr>
        <w:t xml:space="preserve"> </w:t>
      </w:r>
      <w:r>
        <w:rPr>
          <w:rFonts w:eastAsia="Times New Roman"/>
          <w:kern w:val="0"/>
        </w:rPr>
        <w:t>(ст. 179 БК РФ</w:t>
      </w:r>
      <w:r w:rsidR="00384B9B">
        <w:rPr>
          <w:rFonts w:eastAsia="Times New Roman"/>
          <w:kern w:val="0"/>
        </w:rPr>
        <w:t>, ст. 16 Положения о бюджетном процессе</w:t>
      </w:r>
      <w:r>
        <w:rPr>
          <w:rFonts w:eastAsia="Times New Roman"/>
          <w:kern w:val="0"/>
        </w:rPr>
        <w:t>)</w:t>
      </w:r>
      <w:r w:rsidR="00D228F3">
        <w:rPr>
          <w:rFonts w:eastAsia="Times New Roman"/>
          <w:kern w:val="0"/>
        </w:rPr>
        <w:t>.</w:t>
      </w:r>
      <w:r w:rsidR="00384B9B">
        <w:rPr>
          <w:rFonts w:eastAsia="Times New Roman"/>
          <w:kern w:val="0"/>
        </w:rPr>
        <w:t xml:space="preserve"> </w:t>
      </w:r>
    </w:p>
    <w:p w:rsidR="006B14CB" w:rsidRDefault="006B14CB" w:rsidP="009279B4">
      <w:pPr>
        <w:widowControl/>
        <w:suppressAutoHyphens w:val="0"/>
        <w:autoSpaceDE w:val="0"/>
        <w:autoSpaceDN w:val="0"/>
        <w:adjustRightInd w:val="0"/>
        <w:jc w:val="both"/>
        <w:rPr>
          <w:rFonts w:eastAsia="Times New Roman"/>
          <w:kern w:val="0"/>
        </w:rPr>
      </w:pPr>
      <w:r>
        <w:rPr>
          <w:b/>
          <w:i/>
        </w:rPr>
        <w:t xml:space="preserve">      О</w:t>
      </w:r>
      <w:r w:rsidRPr="00D228F3">
        <w:rPr>
          <w:rFonts w:eastAsia="Times New Roman"/>
          <w:b/>
          <w:i/>
          <w:kern w:val="0"/>
        </w:rPr>
        <w:t xml:space="preserve">бъем </w:t>
      </w:r>
      <w:r>
        <w:rPr>
          <w:rFonts w:eastAsia="Times New Roman"/>
          <w:b/>
          <w:i/>
          <w:kern w:val="0"/>
        </w:rPr>
        <w:t xml:space="preserve">средств </w:t>
      </w:r>
      <w:r>
        <w:rPr>
          <w:rFonts w:eastAsia="Times New Roman"/>
          <w:kern w:val="0"/>
        </w:rPr>
        <w:t xml:space="preserve">на финансовое обеспечение реализации муниципальных программ АМО на 2022 год </w:t>
      </w:r>
      <w:r w:rsidRPr="00D228F3">
        <w:rPr>
          <w:rFonts w:eastAsia="Times New Roman"/>
          <w:b/>
          <w:kern w:val="0"/>
        </w:rPr>
        <w:t>в утвержденных муниципальных программах</w:t>
      </w:r>
      <w:r>
        <w:rPr>
          <w:rFonts w:eastAsia="Times New Roman"/>
          <w:b/>
          <w:kern w:val="0"/>
        </w:rPr>
        <w:t xml:space="preserve"> (по двум МП)</w:t>
      </w:r>
      <w:r>
        <w:rPr>
          <w:rFonts w:eastAsia="Times New Roman"/>
          <w:kern w:val="0"/>
        </w:rPr>
        <w:t xml:space="preserve"> </w:t>
      </w:r>
      <w:r w:rsidRPr="00D228F3">
        <w:rPr>
          <w:rFonts w:eastAsia="Times New Roman"/>
          <w:b/>
          <w:kern w:val="0"/>
        </w:rPr>
        <w:t>не соответствует</w:t>
      </w:r>
      <w:r w:rsidR="00550443">
        <w:rPr>
          <w:rFonts w:eastAsia="Times New Roman"/>
          <w:b/>
          <w:kern w:val="0"/>
        </w:rPr>
        <w:t xml:space="preserve"> также и </w:t>
      </w:r>
      <w:r>
        <w:rPr>
          <w:rFonts w:eastAsia="Times New Roman"/>
          <w:b/>
          <w:kern w:val="0"/>
        </w:rPr>
        <w:t>объему</w:t>
      </w:r>
      <w:r w:rsidR="00A01D31">
        <w:rPr>
          <w:rFonts w:eastAsia="Times New Roman"/>
          <w:b/>
          <w:kern w:val="0"/>
        </w:rPr>
        <w:t xml:space="preserve"> </w:t>
      </w:r>
      <w:r>
        <w:rPr>
          <w:rFonts w:eastAsia="Times New Roman"/>
          <w:b/>
          <w:kern w:val="0"/>
        </w:rPr>
        <w:t xml:space="preserve">уточненного плана в сумме 4565,9 тыс. руб. </w:t>
      </w:r>
    </w:p>
    <w:p w:rsidR="00C15035" w:rsidRDefault="00384B9B" w:rsidP="009279B4">
      <w:pPr>
        <w:widowControl/>
        <w:suppressAutoHyphens w:val="0"/>
        <w:autoSpaceDE w:val="0"/>
        <w:autoSpaceDN w:val="0"/>
        <w:adjustRightInd w:val="0"/>
        <w:jc w:val="both"/>
        <w:rPr>
          <w:rFonts w:eastAsia="Times New Roman"/>
          <w:kern w:val="0"/>
        </w:rPr>
      </w:pPr>
      <w:r>
        <w:rPr>
          <w:rFonts w:eastAsia="Times New Roman"/>
          <w:kern w:val="0"/>
        </w:rPr>
        <w:t xml:space="preserve">       </w:t>
      </w:r>
      <w:r w:rsidR="00EC4D08">
        <w:rPr>
          <w:rFonts w:eastAsia="Times New Roman"/>
          <w:kern w:val="0"/>
        </w:rPr>
        <w:t xml:space="preserve">Несоответствие </w:t>
      </w:r>
      <w:r w:rsidR="00EC4D08" w:rsidRPr="00EC4D08">
        <w:t>о</w:t>
      </w:r>
      <w:r w:rsidR="00EC4D08" w:rsidRPr="00EC4D08">
        <w:rPr>
          <w:rFonts w:eastAsia="Times New Roman"/>
          <w:kern w:val="0"/>
        </w:rPr>
        <w:t>бъем</w:t>
      </w:r>
      <w:r w:rsidR="00EC4D08">
        <w:rPr>
          <w:rFonts w:eastAsia="Times New Roman"/>
          <w:kern w:val="0"/>
        </w:rPr>
        <w:t xml:space="preserve">а </w:t>
      </w:r>
      <w:r w:rsidR="00EC4D08" w:rsidRPr="00EC4D08">
        <w:rPr>
          <w:rFonts w:eastAsia="Times New Roman"/>
          <w:kern w:val="0"/>
        </w:rPr>
        <w:t>средств на финансовое обеспечение реализации муниципальных программ АМО</w:t>
      </w:r>
      <w:r w:rsidR="00EC4D08">
        <w:rPr>
          <w:rFonts w:eastAsia="Times New Roman"/>
          <w:kern w:val="0"/>
        </w:rPr>
        <w:t xml:space="preserve"> </w:t>
      </w:r>
      <w:r w:rsidR="00EC4D08" w:rsidRPr="00EC4D08">
        <w:rPr>
          <w:rFonts w:eastAsia="Times New Roman"/>
          <w:kern w:val="0"/>
        </w:rPr>
        <w:t>в утвержденных муниципальных программах решени</w:t>
      </w:r>
      <w:r w:rsidR="00EC4D08">
        <w:rPr>
          <w:rFonts w:eastAsia="Times New Roman"/>
          <w:kern w:val="0"/>
        </w:rPr>
        <w:t>ю</w:t>
      </w:r>
      <w:r w:rsidR="00EC4D08" w:rsidRPr="00EC4D08">
        <w:rPr>
          <w:rFonts w:eastAsia="Times New Roman"/>
          <w:kern w:val="0"/>
        </w:rPr>
        <w:t xml:space="preserve"> о бюджете</w:t>
      </w:r>
      <w:r w:rsidR="00EC4D08">
        <w:rPr>
          <w:rFonts w:eastAsia="Times New Roman"/>
          <w:kern w:val="0"/>
        </w:rPr>
        <w:t xml:space="preserve"> </w:t>
      </w:r>
      <w:r w:rsidR="006B14CB">
        <w:rPr>
          <w:rFonts w:eastAsia="Times New Roman"/>
          <w:kern w:val="0"/>
        </w:rPr>
        <w:t xml:space="preserve">и уточненному плану </w:t>
      </w:r>
      <w:r w:rsidR="00EC4D08">
        <w:rPr>
          <w:rFonts w:eastAsia="Times New Roman"/>
          <w:kern w:val="0"/>
        </w:rPr>
        <w:t>в разрезе МП представлен</w:t>
      </w:r>
      <w:r w:rsidR="00A55B68">
        <w:rPr>
          <w:rFonts w:eastAsia="Times New Roman"/>
          <w:kern w:val="0"/>
        </w:rPr>
        <w:t>о</w:t>
      </w:r>
      <w:r w:rsidR="00EC4D08">
        <w:rPr>
          <w:rFonts w:eastAsia="Times New Roman"/>
          <w:kern w:val="0"/>
        </w:rPr>
        <w:t xml:space="preserve"> в таблице.</w:t>
      </w:r>
      <w:r>
        <w:rPr>
          <w:rFonts w:eastAsia="Times New Roman"/>
          <w:kern w:val="0"/>
        </w:rPr>
        <w:t xml:space="preserve">    </w:t>
      </w:r>
    </w:p>
    <w:p w:rsidR="004A3173" w:rsidRDefault="00E603E5" w:rsidP="00220A49">
      <w:pPr>
        <w:pStyle w:val="a5"/>
        <w:ind w:firstLine="540"/>
        <w:jc w:val="both"/>
      </w:pPr>
      <w:r w:rsidRPr="00BC6A84">
        <w:rPr>
          <w:rFonts w:ascii="Times New Roman" w:hAnsi="Times New Roman"/>
          <w:i/>
          <w:sz w:val="24"/>
          <w:szCs w:val="24"/>
        </w:rPr>
        <w:t xml:space="preserve">                                                                                                </w:t>
      </w:r>
      <w:r w:rsidR="007056CD" w:rsidRPr="00BC6A84">
        <w:rPr>
          <w:rFonts w:ascii="Times New Roman" w:hAnsi="Times New Roman"/>
          <w:i/>
          <w:sz w:val="24"/>
          <w:szCs w:val="24"/>
        </w:rPr>
        <w:t xml:space="preserve">              </w:t>
      </w:r>
      <w:r w:rsidRPr="00BC6A84">
        <w:rPr>
          <w:rFonts w:ascii="Times New Roman" w:hAnsi="Times New Roman"/>
          <w:i/>
          <w:sz w:val="24"/>
          <w:szCs w:val="24"/>
        </w:rPr>
        <w:t xml:space="preserve"> Таблица №</w:t>
      </w:r>
      <w:r w:rsidR="00220A49">
        <w:rPr>
          <w:rFonts w:ascii="Times New Roman" w:hAnsi="Times New Roman"/>
          <w:i/>
          <w:sz w:val="24"/>
          <w:szCs w:val="24"/>
        </w:rPr>
        <w:t xml:space="preserve"> 12</w:t>
      </w:r>
      <w:r w:rsidR="00BC6A84" w:rsidRPr="00BC6A84">
        <w:rPr>
          <w:rFonts w:ascii="Times New Roman" w:hAnsi="Times New Roman"/>
          <w:i/>
          <w:sz w:val="24"/>
          <w:szCs w:val="24"/>
        </w:rPr>
        <w:t xml:space="preserve"> </w:t>
      </w:r>
      <w:r w:rsidR="007056CD" w:rsidRPr="00BC6A84">
        <w:rPr>
          <w:rFonts w:ascii="Times New Roman" w:hAnsi="Times New Roman"/>
          <w:i/>
          <w:sz w:val="24"/>
          <w:szCs w:val="24"/>
        </w:rPr>
        <w:t>(тыс. руб.)</w:t>
      </w:r>
      <w:r w:rsidR="004A3173">
        <w:t xml:space="preserve">                                                                                                                                      </w:t>
      </w:r>
    </w:p>
    <w:tbl>
      <w:tblPr>
        <w:tblStyle w:val="a7"/>
        <w:tblW w:w="0" w:type="auto"/>
        <w:tblLook w:val="04A0"/>
      </w:tblPr>
      <w:tblGrid>
        <w:gridCol w:w="2416"/>
        <w:gridCol w:w="1160"/>
        <w:gridCol w:w="1278"/>
        <w:gridCol w:w="1458"/>
        <w:gridCol w:w="1255"/>
        <w:gridCol w:w="1382"/>
        <w:gridCol w:w="1188"/>
      </w:tblGrid>
      <w:tr w:rsidR="00F3585B" w:rsidTr="00F3585B">
        <w:trPr>
          <w:trHeight w:val="168"/>
        </w:trPr>
        <w:tc>
          <w:tcPr>
            <w:tcW w:w="2984" w:type="dxa"/>
            <w:vMerge w:val="restart"/>
            <w:tcBorders>
              <w:top w:val="single" w:sz="4" w:space="0" w:color="auto"/>
              <w:left w:val="single" w:sz="4" w:space="0" w:color="auto"/>
              <w:bottom w:val="single" w:sz="4" w:space="0" w:color="auto"/>
              <w:right w:val="single" w:sz="4" w:space="0" w:color="auto"/>
            </w:tcBorders>
            <w:hideMark/>
          </w:tcPr>
          <w:p w:rsidR="00F3585B" w:rsidRDefault="00F3585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Наименование МП</w:t>
            </w:r>
          </w:p>
        </w:tc>
        <w:tc>
          <w:tcPr>
            <w:tcW w:w="5248" w:type="dxa"/>
            <w:gridSpan w:val="4"/>
            <w:tcBorders>
              <w:top w:val="single" w:sz="4" w:space="0" w:color="auto"/>
              <w:left w:val="single" w:sz="4" w:space="0" w:color="auto"/>
              <w:bottom w:val="single" w:sz="4" w:space="0" w:color="auto"/>
              <w:right w:val="single" w:sz="4" w:space="0" w:color="auto"/>
            </w:tcBorders>
            <w:hideMark/>
          </w:tcPr>
          <w:p w:rsidR="00F3585B" w:rsidRDefault="00F3585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Объем средств на финансовое обеспечение МП на 2022 год</w:t>
            </w:r>
          </w:p>
        </w:tc>
        <w:tc>
          <w:tcPr>
            <w:tcW w:w="1905" w:type="dxa"/>
            <w:gridSpan w:val="2"/>
            <w:tcBorders>
              <w:top w:val="single" w:sz="4" w:space="0" w:color="auto"/>
              <w:left w:val="single" w:sz="4" w:space="0" w:color="auto"/>
              <w:bottom w:val="single" w:sz="4" w:space="0" w:color="auto"/>
              <w:right w:val="single" w:sz="4" w:space="0" w:color="auto"/>
            </w:tcBorders>
          </w:tcPr>
          <w:p w:rsidR="00F3585B" w:rsidRDefault="00F3585B" w:rsidP="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 xml:space="preserve">Отклонения объема средств на финансовое обеспечение </w:t>
            </w:r>
            <w:r w:rsidR="009A46AF">
              <w:rPr>
                <w:rFonts w:eastAsia="Times New Roman"/>
                <w:kern w:val="0"/>
                <w:sz w:val="18"/>
                <w:szCs w:val="18"/>
              </w:rPr>
              <w:t>МП, утвержденный Постановлением АМО</w:t>
            </w:r>
          </w:p>
        </w:tc>
      </w:tr>
      <w:tr w:rsidR="009A46AF" w:rsidTr="00F3585B">
        <w:trPr>
          <w:trHeight w:val="240"/>
        </w:trPr>
        <w:tc>
          <w:tcPr>
            <w:tcW w:w="2984" w:type="dxa"/>
            <w:vMerge/>
            <w:tcBorders>
              <w:top w:val="single" w:sz="4" w:space="0" w:color="auto"/>
              <w:left w:val="single" w:sz="4" w:space="0" w:color="auto"/>
              <w:bottom w:val="single" w:sz="4" w:space="0" w:color="auto"/>
              <w:right w:val="single" w:sz="4" w:space="0" w:color="auto"/>
            </w:tcBorders>
            <w:vAlign w:val="center"/>
            <w:hideMark/>
          </w:tcPr>
          <w:p w:rsidR="00030079" w:rsidRDefault="00030079">
            <w:pPr>
              <w:widowControl/>
              <w:suppressAutoHyphens w:val="0"/>
              <w:rPr>
                <w:rFonts w:eastAsia="Times New Roman"/>
                <w:kern w:val="0"/>
                <w:sz w:val="18"/>
                <w:szCs w:val="18"/>
              </w:rPr>
            </w:pPr>
          </w:p>
        </w:tc>
        <w:tc>
          <w:tcPr>
            <w:tcW w:w="1160" w:type="dxa"/>
            <w:tcBorders>
              <w:top w:val="single" w:sz="4" w:space="0" w:color="auto"/>
              <w:left w:val="single" w:sz="4" w:space="0" w:color="auto"/>
              <w:bottom w:val="single" w:sz="4" w:space="0" w:color="auto"/>
              <w:right w:val="single" w:sz="4" w:space="0" w:color="auto"/>
            </w:tcBorders>
            <w:hideMark/>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Утверждено решением о бюджете</w:t>
            </w:r>
          </w:p>
        </w:tc>
        <w:tc>
          <w:tcPr>
            <w:tcW w:w="1375" w:type="dxa"/>
            <w:tcBorders>
              <w:top w:val="single" w:sz="4" w:space="0" w:color="auto"/>
              <w:left w:val="single" w:sz="4" w:space="0" w:color="auto"/>
              <w:bottom w:val="single" w:sz="4" w:space="0" w:color="auto"/>
              <w:right w:val="single" w:sz="4" w:space="0" w:color="auto"/>
            </w:tcBorders>
            <w:hideMark/>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Уточненный план (сводная бюджетная роспись)</w:t>
            </w:r>
          </w:p>
        </w:tc>
        <w:tc>
          <w:tcPr>
            <w:tcW w:w="1458" w:type="dxa"/>
            <w:tcBorders>
              <w:top w:val="single" w:sz="4" w:space="0" w:color="auto"/>
              <w:left w:val="single" w:sz="4" w:space="0" w:color="auto"/>
              <w:bottom w:val="single" w:sz="4" w:space="0" w:color="auto"/>
              <w:right w:val="single" w:sz="4" w:space="0" w:color="auto"/>
            </w:tcBorders>
            <w:hideMark/>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Постановления Администрации АМО об утверждении МП</w:t>
            </w:r>
          </w:p>
        </w:tc>
        <w:tc>
          <w:tcPr>
            <w:tcW w:w="1255" w:type="dxa"/>
            <w:tcBorders>
              <w:top w:val="single" w:sz="4" w:space="0" w:color="auto"/>
              <w:left w:val="single" w:sz="4" w:space="0" w:color="auto"/>
              <w:bottom w:val="single" w:sz="4" w:space="0" w:color="auto"/>
              <w:right w:val="single" w:sz="4" w:space="0" w:color="auto"/>
            </w:tcBorders>
            <w:vAlign w:val="center"/>
            <w:hideMark/>
          </w:tcPr>
          <w:p w:rsidR="00030079" w:rsidRDefault="00F3585B">
            <w:pPr>
              <w:widowControl/>
              <w:suppressAutoHyphens w:val="0"/>
              <w:rPr>
                <w:rFonts w:eastAsia="Times New Roman"/>
                <w:kern w:val="0"/>
                <w:sz w:val="18"/>
                <w:szCs w:val="18"/>
              </w:rPr>
            </w:pPr>
            <w:r>
              <w:rPr>
                <w:rFonts w:eastAsia="Times New Roman"/>
                <w:kern w:val="0"/>
                <w:sz w:val="18"/>
                <w:szCs w:val="18"/>
              </w:rPr>
              <w:t>Фактически исполненный объем</w:t>
            </w:r>
          </w:p>
        </w:tc>
        <w:tc>
          <w:tcPr>
            <w:tcW w:w="953" w:type="dxa"/>
            <w:tcBorders>
              <w:top w:val="single" w:sz="4" w:space="0" w:color="auto"/>
              <w:left w:val="single" w:sz="4" w:space="0" w:color="auto"/>
              <w:bottom w:val="single" w:sz="4" w:space="0" w:color="auto"/>
              <w:right w:val="single" w:sz="4" w:space="0" w:color="auto"/>
            </w:tcBorders>
            <w:vAlign w:val="center"/>
            <w:hideMark/>
          </w:tcPr>
          <w:p w:rsidR="00030079" w:rsidRDefault="006B14CB">
            <w:pPr>
              <w:widowControl/>
              <w:suppressAutoHyphens w:val="0"/>
              <w:rPr>
                <w:rFonts w:eastAsia="Times New Roman"/>
                <w:kern w:val="0"/>
                <w:sz w:val="18"/>
                <w:szCs w:val="18"/>
              </w:rPr>
            </w:pPr>
            <w:r>
              <w:rPr>
                <w:rFonts w:eastAsia="Times New Roman"/>
                <w:kern w:val="0"/>
                <w:sz w:val="18"/>
                <w:szCs w:val="18"/>
              </w:rPr>
              <w:t>О</w:t>
            </w:r>
            <w:r w:rsidR="009A46AF">
              <w:rPr>
                <w:rFonts w:eastAsia="Times New Roman"/>
                <w:kern w:val="0"/>
                <w:sz w:val="18"/>
                <w:szCs w:val="18"/>
              </w:rPr>
              <w:t>т объема, утвержденного решением о бюджете</w:t>
            </w:r>
          </w:p>
        </w:tc>
        <w:tc>
          <w:tcPr>
            <w:tcW w:w="952" w:type="dxa"/>
            <w:tcBorders>
              <w:left w:val="single" w:sz="4" w:space="0" w:color="auto"/>
              <w:bottom w:val="single" w:sz="4" w:space="0" w:color="auto"/>
              <w:right w:val="single" w:sz="4" w:space="0" w:color="auto"/>
            </w:tcBorders>
          </w:tcPr>
          <w:p w:rsidR="00030079" w:rsidRDefault="009A46AF">
            <w:pPr>
              <w:widowControl/>
              <w:suppressAutoHyphens w:val="0"/>
              <w:rPr>
                <w:rFonts w:eastAsia="Times New Roman"/>
                <w:kern w:val="0"/>
                <w:sz w:val="18"/>
                <w:szCs w:val="18"/>
              </w:rPr>
            </w:pPr>
            <w:r>
              <w:rPr>
                <w:rFonts w:eastAsia="Times New Roman"/>
                <w:kern w:val="0"/>
                <w:sz w:val="18"/>
                <w:szCs w:val="18"/>
              </w:rPr>
              <w:t>От объема уточненного плана</w:t>
            </w:r>
          </w:p>
        </w:tc>
      </w:tr>
      <w:tr w:rsidR="009A46AF" w:rsidTr="00F3585B">
        <w:tc>
          <w:tcPr>
            <w:tcW w:w="2984" w:type="dxa"/>
            <w:tcBorders>
              <w:top w:val="single" w:sz="4" w:space="0" w:color="auto"/>
              <w:left w:val="single" w:sz="4" w:space="0" w:color="auto"/>
              <w:bottom w:val="single" w:sz="4" w:space="0" w:color="auto"/>
              <w:right w:val="single" w:sz="4" w:space="0" w:color="auto"/>
            </w:tcBorders>
            <w:hideMark/>
          </w:tcPr>
          <w:p w:rsidR="00030079" w:rsidRDefault="00030079">
            <w:pPr>
              <w:widowControl/>
              <w:suppressAutoHyphens w:val="0"/>
              <w:autoSpaceDE w:val="0"/>
              <w:autoSpaceDN w:val="0"/>
              <w:adjustRightInd w:val="0"/>
              <w:jc w:val="both"/>
              <w:rPr>
                <w:rFonts w:eastAsia="Times New Roman"/>
                <w:kern w:val="0"/>
                <w:sz w:val="18"/>
                <w:szCs w:val="18"/>
              </w:rPr>
            </w:pPr>
            <w:r>
              <w:rPr>
                <w:rFonts w:eastAsia="Times New Roman"/>
                <w:kern w:val="0"/>
                <w:sz w:val="18"/>
                <w:szCs w:val="18"/>
              </w:rPr>
              <w:t>Муниципальная программа "Развитие системы образования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410706,2</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422212,6</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417650,4</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417649,3</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6944,2</w:t>
            </w:r>
          </w:p>
        </w:tc>
        <w:tc>
          <w:tcPr>
            <w:tcW w:w="952" w:type="dxa"/>
            <w:tcBorders>
              <w:top w:val="single" w:sz="4" w:space="0" w:color="auto"/>
              <w:left w:val="single" w:sz="4" w:space="0" w:color="auto"/>
              <w:bottom w:val="single" w:sz="4" w:space="0" w:color="auto"/>
              <w:right w:val="single" w:sz="4" w:space="0" w:color="auto"/>
            </w:tcBorders>
          </w:tcPr>
          <w:p w:rsidR="00030079" w:rsidRDefault="009A46AF" w:rsidP="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-4562,</w:t>
            </w:r>
            <w:r w:rsidR="00F264CB">
              <w:rPr>
                <w:rFonts w:eastAsia="Times New Roman"/>
                <w:kern w:val="0"/>
                <w:sz w:val="18"/>
                <w:szCs w:val="18"/>
              </w:rPr>
              <w:t>2</w:t>
            </w:r>
          </w:p>
        </w:tc>
      </w:tr>
      <w:tr w:rsidR="009A46AF" w:rsidTr="00F3585B">
        <w:tc>
          <w:tcPr>
            <w:tcW w:w="2984" w:type="dxa"/>
            <w:tcBorders>
              <w:top w:val="single" w:sz="4" w:space="0" w:color="auto"/>
              <w:left w:val="single" w:sz="4" w:space="0" w:color="auto"/>
              <w:bottom w:val="single" w:sz="4" w:space="0" w:color="auto"/>
              <w:right w:val="single" w:sz="4" w:space="0" w:color="auto"/>
            </w:tcBorders>
            <w:hideMark/>
          </w:tcPr>
          <w:p w:rsidR="00030079" w:rsidRDefault="00030079">
            <w:pPr>
              <w:widowControl/>
              <w:suppressAutoHyphens w:val="0"/>
              <w:autoSpaceDE w:val="0"/>
              <w:autoSpaceDN w:val="0"/>
              <w:adjustRightInd w:val="0"/>
              <w:jc w:val="both"/>
              <w:rPr>
                <w:rFonts w:eastAsia="Times New Roman"/>
                <w:kern w:val="0"/>
                <w:sz w:val="18"/>
                <w:szCs w:val="18"/>
              </w:rPr>
            </w:pPr>
            <w:r>
              <w:rPr>
                <w:rFonts w:eastAsia="Times New Roman"/>
                <w:kern w:val="0"/>
                <w:sz w:val="18"/>
                <w:szCs w:val="18"/>
              </w:rPr>
              <w:t>Муниципальная программа "Благоустройство территории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14904,5</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14988,6</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14988,8</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14500,3</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84,3</w:t>
            </w:r>
          </w:p>
        </w:tc>
        <w:tc>
          <w:tcPr>
            <w:tcW w:w="952" w:type="dxa"/>
            <w:tcBorders>
              <w:top w:val="single" w:sz="4" w:space="0" w:color="auto"/>
              <w:left w:val="single" w:sz="4" w:space="0" w:color="auto"/>
              <w:bottom w:val="single" w:sz="4" w:space="0" w:color="auto"/>
              <w:right w:val="single" w:sz="4" w:space="0" w:color="auto"/>
            </w:tcBorders>
          </w:tcPr>
          <w:p w:rsidR="00030079" w:rsidRDefault="009A46AF" w:rsidP="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0,2</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"Развитие малого и среднего предпринимательства и потребительского рынка в Александровском муниципальном округе"</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24,4</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24,4</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w:t>
            </w:r>
            <w:r w:rsidR="009A46AF">
              <w:rPr>
                <w:rFonts w:eastAsia="Times New Roman"/>
                <w:kern w:val="0"/>
                <w:sz w:val="18"/>
                <w:szCs w:val="18"/>
              </w:rPr>
              <w:t>,</w:t>
            </w:r>
            <w:r>
              <w:rPr>
                <w:rFonts w:eastAsia="Times New Roman"/>
                <w:kern w:val="0"/>
                <w:sz w:val="18"/>
                <w:szCs w:val="18"/>
              </w:rPr>
              <w:t>4</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24,4</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"Обеспечение безопасности граждан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8309,2</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8473,0</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8473,0</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8360,9</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163,8</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"Развитие культуры, спорта и туризма в Александровском муниципальном округе"</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139873,4</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138562,9</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138562,9</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126437,4</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-1310,5</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"Социальная поддержка жителей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16291,1</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22319,8</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22386,9</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21320,5</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6095,8</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67,1</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"Организация транспортного обслуживания населения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9243,2</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9252,1</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9252,1</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9194,7</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8,9</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"Экология и охрана окружающей среды в Александровском муниципальном округе"</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999,5</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1213,2</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1213,2</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1213,2</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213,7</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P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"Реформирование и развитие муниципальной службы в администрации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119,0</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119,0</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119,0</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119,0</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 xml:space="preserve">Муниципальная программа </w:t>
            </w:r>
            <w:r w:rsidRPr="00030079">
              <w:rPr>
                <w:rFonts w:eastAsia="Times New Roman"/>
                <w:kern w:val="0"/>
                <w:sz w:val="18"/>
                <w:szCs w:val="18"/>
              </w:rPr>
              <w:lastRenderedPageBreak/>
              <w:t>"Управление муниципальным имуществом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lastRenderedPageBreak/>
              <w:t>13814,7</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13814,7</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13814,7</w:t>
            </w:r>
          </w:p>
        </w:tc>
        <w:tc>
          <w:tcPr>
            <w:tcW w:w="1255" w:type="dxa"/>
            <w:tcBorders>
              <w:top w:val="single" w:sz="4" w:space="0" w:color="auto"/>
              <w:left w:val="single" w:sz="4" w:space="0" w:color="auto"/>
              <w:bottom w:val="single" w:sz="4" w:space="0" w:color="auto"/>
              <w:right w:val="single" w:sz="4" w:space="0" w:color="auto"/>
            </w:tcBorders>
          </w:tcPr>
          <w:p w:rsidR="00030079" w:rsidRPr="00002BBC" w:rsidRDefault="00002BBC" w:rsidP="00002BBC">
            <w:pPr>
              <w:tabs>
                <w:tab w:val="left" w:pos="765"/>
              </w:tabs>
              <w:jc w:val="center"/>
              <w:rPr>
                <w:rFonts w:eastAsia="Times New Roman"/>
                <w:sz w:val="18"/>
                <w:szCs w:val="18"/>
              </w:rPr>
            </w:pPr>
            <w:r>
              <w:rPr>
                <w:rFonts w:eastAsia="Times New Roman"/>
                <w:sz w:val="18"/>
                <w:szCs w:val="18"/>
              </w:rPr>
              <w:t>13724,0</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lastRenderedPageBreak/>
              <w:t>Муниципальная программа "Обеспечение безопасности дорожного движения на территории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90520,6</w:t>
            </w:r>
          </w:p>
        </w:tc>
        <w:tc>
          <w:tcPr>
            <w:tcW w:w="1375" w:type="dxa"/>
            <w:tcBorders>
              <w:top w:val="single" w:sz="4" w:space="0" w:color="auto"/>
              <w:left w:val="single" w:sz="4" w:space="0" w:color="auto"/>
              <w:bottom w:val="single" w:sz="4" w:space="0" w:color="auto"/>
              <w:right w:val="single" w:sz="4" w:space="0" w:color="auto"/>
            </w:tcBorders>
          </w:tcPr>
          <w:p w:rsidR="00030079" w:rsidRDefault="00030079" w:rsidP="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12259</w:t>
            </w:r>
            <w:r w:rsidR="00E252BC">
              <w:rPr>
                <w:rFonts w:eastAsia="Times New Roman"/>
                <w:kern w:val="0"/>
                <w:sz w:val="18"/>
                <w:szCs w:val="18"/>
              </w:rPr>
              <w:t>3,9</w:t>
            </w:r>
          </w:p>
        </w:tc>
        <w:tc>
          <w:tcPr>
            <w:tcW w:w="1458" w:type="dxa"/>
            <w:tcBorders>
              <w:top w:val="single" w:sz="4" w:space="0" w:color="auto"/>
              <w:left w:val="single" w:sz="4" w:space="0" w:color="auto"/>
              <w:bottom w:val="single" w:sz="4" w:space="0" w:color="auto"/>
              <w:right w:val="single" w:sz="4" w:space="0" w:color="auto"/>
            </w:tcBorders>
          </w:tcPr>
          <w:p w:rsidR="00030079" w:rsidRDefault="00030079" w:rsidP="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12259</w:t>
            </w:r>
            <w:r w:rsidR="00E252BC">
              <w:rPr>
                <w:rFonts w:eastAsia="Times New Roman"/>
                <w:kern w:val="0"/>
                <w:sz w:val="18"/>
                <w:szCs w:val="18"/>
              </w:rPr>
              <w:t>3</w:t>
            </w:r>
            <w:r>
              <w:rPr>
                <w:rFonts w:eastAsia="Times New Roman"/>
                <w:kern w:val="0"/>
                <w:sz w:val="18"/>
                <w:szCs w:val="18"/>
              </w:rPr>
              <w:t>,</w:t>
            </w:r>
            <w:r w:rsidR="00E252BC">
              <w:rPr>
                <w:rFonts w:eastAsia="Times New Roman"/>
                <w:kern w:val="0"/>
                <w:sz w:val="18"/>
                <w:szCs w:val="18"/>
              </w:rPr>
              <w:t>9</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121326,3</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32073,3</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"Управление земельными ресурсами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1104,2</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1174,4</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1174,4</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1091,7</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70,2</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"Управление жилищно-коммунальным хозяйством Александровского муниципального округа"</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28007,9</w:t>
            </w:r>
          </w:p>
        </w:tc>
        <w:tc>
          <w:tcPr>
            <w:tcW w:w="1375"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72312,3</w:t>
            </w:r>
          </w:p>
        </w:tc>
        <w:tc>
          <w:tcPr>
            <w:tcW w:w="1458"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72312,3</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72312,2</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44304,4</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"Ликвидация ветхого и аварийного жилого фонда в Александровском муниципальном округе "</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241815,7</w:t>
            </w:r>
          </w:p>
        </w:tc>
        <w:tc>
          <w:tcPr>
            <w:tcW w:w="1375" w:type="dxa"/>
            <w:tcBorders>
              <w:top w:val="single" w:sz="4" w:space="0" w:color="auto"/>
              <w:left w:val="single" w:sz="4" w:space="0" w:color="auto"/>
              <w:bottom w:val="single" w:sz="4" w:space="0" w:color="auto"/>
              <w:right w:val="single" w:sz="4" w:space="0" w:color="auto"/>
            </w:tcBorders>
          </w:tcPr>
          <w:p w:rsidR="00030079" w:rsidRDefault="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204238,1</w:t>
            </w:r>
          </w:p>
        </w:tc>
        <w:tc>
          <w:tcPr>
            <w:tcW w:w="1458" w:type="dxa"/>
            <w:tcBorders>
              <w:top w:val="single" w:sz="4" w:space="0" w:color="auto"/>
              <w:left w:val="single" w:sz="4" w:space="0" w:color="auto"/>
              <w:bottom w:val="single" w:sz="4" w:space="0" w:color="auto"/>
              <w:right w:val="single" w:sz="4" w:space="0" w:color="auto"/>
            </w:tcBorders>
          </w:tcPr>
          <w:p w:rsidR="00030079" w:rsidRDefault="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204238,1</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132151,1</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-37577,6</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"Формирование комфортной городской среды в Александровском муниципальном округе"</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w:t>
            </w:r>
            <w:r w:rsidR="00C866B0">
              <w:rPr>
                <w:rFonts w:eastAsia="Times New Roman"/>
                <w:kern w:val="0"/>
                <w:sz w:val="18"/>
                <w:szCs w:val="18"/>
              </w:rPr>
              <w:t>8</w:t>
            </w:r>
            <w:r>
              <w:rPr>
                <w:rFonts w:eastAsia="Times New Roman"/>
                <w:kern w:val="0"/>
                <w:sz w:val="18"/>
                <w:szCs w:val="18"/>
              </w:rPr>
              <w:t>96,</w:t>
            </w:r>
            <w:r w:rsidR="00C866B0">
              <w:rPr>
                <w:rFonts w:eastAsia="Times New Roman"/>
                <w:kern w:val="0"/>
                <w:sz w:val="18"/>
                <w:szCs w:val="18"/>
              </w:rPr>
              <w:t>2</w:t>
            </w:r>
          </w:p>
        </w:tc>
        <w:tc>
          <w:tcPr>
            <w:tcW w:w="1375" w:type="dxa"/>
            <w:tcBorders>
              <w:top w:val="single" w:sz="4" w:space="0" w:color="auto"/>
              <w:left w:val="single" w:sz="4" w:space="0" w:color="auto"/>
              <w:bottom w:val="single" w:sz="4" w:space="0" w:color="auto"/>
              <w:right w:val="single" w:sz="4" w:space="0" w:color="auto"/>
            </w:tcBorders>
          </w:tcPr>
          <w:p w:rsidR="00030079" w:rsidRDefault="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13876,0</w:t>
            </w:r>
          </w:p>
        </w:tc>
        <w:tc>
          <w:tcPr>
            <w:tcW w:w="1458" w:type="dxa"/>
            <w:tcBorders>
              <w:top w:val="single" w:sz="4" w:space="0" w:color="auto"/>
              <w:left w:val="single" w:sz="4" w:space="0" w:color="auto"/>
              <w:bottom w:val="single" w:sz="4" w:space="0" w:color="auto"/>
              <w:right w:val="single" w:sz="4" w:space="0" w:color="auto"/>
            </w:tcBorders>
          </w:tcPr>
          <w:p w:rsidR="00030079" w:rsidRDefault="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13872,3</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13872,3</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-23,9</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-3,7</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Default="00030079">
            <w:pPr>
              <w:widowControl/>
              <w:suppressAutoHyphens w:val="0"/>
              <w:autoSpaceDE w:val="0"/>
              <w:autoSpaceDN w:val="0"/>
              <w:adjustRightInd w:val="0"/>
              <w:jc w:val="both"/>
              <w:rPr>
                <w:rFonts w:eastAsia="Times New Roman"/>
                <w:kern w:val="0"/>
                <w:sz w:val="18"/>
                <w:szCs w:val="18"/>
              </w:rPr>
            </w:pPr>
            <w:r w:rsidRPr="00030079">
              <w:rPr>
                <w:rFonts w:eastAsia="Times New Roman"/>
                <w:kern w:val="0"/>
                <w:sz w:val="18"/>
                <w:szCs w:val="18"/>
              </w:rPr>
              <w:t>Муниципальная программа "Градостроительная деятельность в Александровском муниципальном округе"</w:t>
            </w:r>
          </w:p>
        </w:tc>
        <w:tc>
          <w:tcPr>
            <w:tcW w:w="1160" w:type="dxa"/>
            <w:tcBorders>
              <w:top w:val="single" w:sz="4" w:space="0" w:color="auto"/>
              <w:left w:val="single" w:sz="4" w:space="0" w:color="auto"/>
              <w:bottom w:val="single" w:sz="4" w:space="0" w:color="auto"/>
              <w:right w:val="single" w:sz="4" w:space="0" w:color="auto"/>
            </w:tcBorders>
          </w:tcPr>
          <w:p w:rsidR="00030079" w:rsidRDefault="005F5D0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4105,5</w:t>
            </w:r>
          </w:p>
        </w:tc>
        <w:tc>
          <w:tcPr>
            <w:tcW w:w="1375" w:type="dxa"/>
            <w:tcBorders>
              <w:top w:val="single" w:sz="4" w:space="0" w:color="auto"/>
              <w:left w:val="single" w:sz="4" w:space="0" w:color="auto"/>
              <w:bottom w:val="single" w:sz="4" w:space="0" w:color="auto"/>
              <w:right w:val="single" w:sz="4" w:space="0" w:color="auto"/>
            </w:tcBorders>
          </w:tcPr>
          <w:p w:rsidR="00030079" w:rsidRDefault="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3569,8</w:t>
            </w:r>
          </w:p>
        </w:tc>
        <w:tc>
          <w:tcPr>
            <w:tcW w:w="1458" w:type="dxa"/>
            <w:tcBorders>
              <w:top w:val="single" w:sz="4" w:space="0" w:color="auto"/>
              <w:left w:val="single" w:sz="4" w:space="0" w:color="auto"/>
              <w:bottom w:val="single" w:sz="4" w:space="0" w:color="auto"/>
              <w:right w:val="single" w:sz="4" w:space="0" w:color="auto"/>
            </w:tcBorders>
          </w:tcPr>
          <w:p w:rsidR="00030079" w:rsidRDefault="00E252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3569,8</w:t>
            </w:r>
          </w:p>
        </w:tc>
        <w:tc>
          <w:tcPr>
            <w:tcW w:w="1255" w:type="dxa"/>
            <w:tcBorders>
              <w:top w:val="single" w:sz="4" w:space="0" w:color="auto"/>
              <w:left w:val="single" w:sz="4" w:space="0" w:color="auto"/>
              <w:bottom w:val="single" w:sz="4" w:space="0" w:color="auto"/>
              <w:right w:val="single" w:sz="4" w:space="0" w:color="auto"/>
            </w:tcBorders>
          </w:tcPr>
          <w:p w:rsidR="00030079" w:rsidRDefault="00002BBC">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3569,</w:t>
            </w:r>
            <w:r w:rsidR="006B14CB">
              <w:rPr>
                <w:rFonts w:eastAsia="Times New Roman"/>
                <w:kern w:val="0"/>
                <w:sz w:val="18"/>
                <w:szCs w:val="18"/>
              </w:rPr>
              <w:t>8</w:t>
            </w:r>
          </w:p>
        </w:tc>
        <w:tc>
          <w:tcPr>
            <w:tcW w:w="953" w:type="dxa"/>
            <w:tcBorders>
              <w:top w:val="single" w:sz="4" w:space="0" w:color="auto"/>
              <w:left w:val="single" w:sz="4" w:space="0" w:color="auto"/>
              <w:bottom w:val="single" w:sz="4" w:space="0" w:color="auto"/>
              <w:right w:val="single" w:sz="4" w:space="0" w:color="auto"/>
            </w:tcBorders>
          </w:tcPr>
          <w:p w:rsidR="00030079" w:rsidRDefault="001A7BC9">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-535,7</w:t>
            </w:r>
          </w:p>
        </w:tc>
        <w:tc>
          <w:tcPr>
            <w:tcW w:w="952" w:type="dxa"/>
            <w:tcBorders>
              <w:top w:val="single" w:sz="4" w:space="0" w:color="auto"/>
              <w:left w:val="single" w:sz="4" w:space="0" w:color="auto"/>
              <w:bottom w:val="single" w:sz="4" w:space="0" w:color="auto"/>
              <w:right w:val="single" w:sz="4" w:space="0" w:color="auto"/>
            </w:tcBorders>
          </w:tcPr>
          <w:p w:rsidR="00030079" w:rsidRDefault="009A46AF">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0,0</w:t>
            </w:r>
          </w:p>
        </w:tc>
      </w:tr>
      <w:tr w:rsidR="009A46AF" w:rsidTr="00F3585B">
        <w:tc>
          <w:tcPr>
            <w:tcW w:w="2984" w:type="dxa"/>
            <w:tcBorders>
              <w:top w:val="single" w:sz="4" w:space="0" w:color="auto"/>
              <w:left w:val="single" w:sz="4" w:space="0" w:color="auto"/>
              <w:bottom w:val="single" w:sz="4" w:space="0" w:color="auto"/>
              <w:right w:val="single" w:sz="4" w:space="0" w:color="auto"/>
            </w:tcBorders>
          </w:tcPr>
          <w:p w:rsidR="00030079" w:rsidRPr="00E252BC" w:rsidRDefault="00E252BC">
            <w:pPr>
              <w:widowControl/>
              <w:suppressAutoHyphens w:val="0"/>
              <w:autoSpaceDE w:val="0"/>
              <w:autoSpaceDN w:val="0"/>
              <w:adjustRightInd w:val="0"/>
              <w:jc w:val="both"/>
              <w:rPr>
                <w:rFonts w:eastAsia="Times New Roman"/>
                <w:b/>
                <w:kern w:val="0"/>
                <w:sz w:val="18"/>
                <w:szCs w:val="18"/>
              </w:rPr>
            </w:pPr>
            <w:r w:rsidRPr="00E252BC">
              <w:rPr>
                <w:rFonts w:eastAsia="Times New Roman"/>
                <w:b/>
                <w:kern w:val="0"/>
                <w:sz w:val="18"/>
                <w:szCs w:val="18"/>
              </w:rPr>
              <w:t>Итого</w:t>
            </w:r>
          </w:p>
        </w:tc>
        <w:tc>
          <w:tcPr>
            <w:tcW w:w="1160" w:type="dxa"/>
            <w:tcBorders>
              <w:top w:val="single" w:sz="4" w:space="0" w:color="auto"/>
              <w:left w:val="single" w:sz="4" w:space="0" w:color="auto"/>
              <w:bottom w:val="single" w:sz="4" w:space="0" w:color="auto"/>
              <w:right w:val="single" w:sz="4" w:space="0" w:color="auto"/>
            </w:tcBorders>
          </w:tcPr>
          <w:p w:rsidR="00030079" w:rsidRPr="00E252BC" w:rsidRDefault="00C866B0">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993735,3</w:t>
            </w:r>
          </w:p>
        </w:tc>
        <w:tc>
          <w:tcPr>
            <w:tcW w:w="1375" w:type="dxa"/>
            <w:tcBorders>
              <w:top w:val="single" w:sz="4" w:space="0" w:color="auto"/>
              <w:left w:val="single" w:sz="4" w:space="0" w:color="auto"/>
              <w:bottom w:val="single" w:sz="4" w:space="0" w:color="auto"/>
              <w:right w:val="single" w:sz="4" w:space="0" w:color="auto"/>
            </w:tcBorders>
          </w:tcPr>
          <w:p w:rsidR="00030079" w:rsidRPr="00E252BC" w:rsidRDefault="00E252BC">
            <w:pPr>
              <w:widowControl/>
              <w:suppressAutoHyphens w:val="0"/>
              <w:autoSpaceDE w:val="0"/>
              <w:autoSpaceDN w:val="0"/>
              <w:adjustRightInd w:val="0"/>
              <w:jc w:val="center"/>
              <w:rPr>
                <w:rFonts w:eastAsia="Times New Roman"/>
                <w:b/>
                <w:kern w:val="0"/>
                <w:sz w:val="18"/>
                <w:szCs w:val="18"/>
              </w:rPr>
            </w:pPr>
            <w:r w:rsidRPr="00E252BC">
              <w:rPr>
                <w:rFonts w:eastAsia="Times New Roman"/>
                <w:b/>
                <w:kern w:val="0"/>
                <w:sz w:val="18"/>
                <w:szCs w:val="18"/>
              </w:rPr>
              <w:t>1048744,8</w:t>
            </w:r>
          </w:p>
        </w:tc>
        <w:tc>
          <w:tcPr>
            <w:tcW w:w="1458" w:type="dxa"/>
            <w:tcBorders>
              <w:top w:val="single" w:sz="4" w:space="0" w:color="auto"/>
              <w:left w:val="single" w:sz="4" w:space="0" w:color="auto"/>
              <w:bottom w:val="single" w:sz="4" w:space="0" w:color="auto"/>
              <w:right w:val="single" w:sz="4" w:space="0" w:color="auto"/>
            </w:tcBorders>
          </w:tcPr>
          <w:p w:rsidR="00030079" w:rsidRPr="00E252BC" w:rsidRDefault="009A46AF" w:rsidP="00F264CB">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1044</w:t>
            </w:r>
            <w:r w:rsidR="00F264CB">
              <w:rPr>
                <w:rFonts w:eastAsia="Times New Roman"/>
                <w:b/>
                <w:kern w:val="0"/>
                <w:sz w:val="18"/>
                <w:szCs w:val="18"/>
              </w:rPr>
              <w:t>246,2</w:t>
            </w:r>
          </w:p>
        </w:tc>
        <w:tc>
          <w:tcPr>
            <w:tcW w:w="1255" w:type="dxa"/>
            <w:tcBorders>
              <w:top w:val="single" w:sz="4" w:space="0" w:color="auto"/>
              <w:left w:val="single" w:sz="4" w:space="0" w:color="auto"/>
              <w:bottom w:val="single" w:sz="4" w:space="0" w:color="auto"/>
              <w:right w:val="single" w:sz="4" w:space="0" w:color="auto"/>
            </w:tcBorders>
          </w:tcPr>
          <w:p w:rsidR="00030079" w:rsidRPr="00E252BC" w:rsidRDefault="00002BBC">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956867,2</w:t>
            </w:r>
          </w:p>
        </w:tc>
        <w:tc>
          <w:tcPr>
            <w:tcW w:w="953" w:type="dxa"/>
            <w:tcBorders>
              <w:top w:val="single" w:sz="4" w:space="0" w:color="auto"/>
              <w:left w:val="single" w:sz="4" w:space="0" w:color="auto"/>
              <w:bottom w:val="single" w:sz="4" w:space="0" w:color="auto"/>
              <w:right w:val="single" w:sz="4" w:space="0" w:color="auto"/>
            </w:tcBorders>
          </w:tcPr>
          <w:p w:rsidR="00030079" w:rsidRPr="00E252BC" w:rsidRDefault="00C866B0">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50510,9</w:t>
            </w:r>
          </w:p>
        </w:tc>
        <w:tc>
          <w:tcPr>
            <w:tcW w:w="952" w:type="dxa"/>
            <w:tcBorders>
              <w:top w:val="single" w:sz="4" w:space="0" w:color="auto"/>
              <w:left w:val="single" w:sz="4" w:space="0" w:color="auto"/>
              <w:bottom w:val="single" w:sz="4" w:space="0" w:color="auto"/>
              <w:right w:val="single" w:sz="4" w:space="0" w:color="auto"/>
            </w:tcBorders>
          </w:tcPr>
          <w:p w:rsidR="00030079" w:rsidRPr="00E252BC" w:rsidRDefault="009A46AF" w:rsidP="00F264CB">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-4</w:t>
            </w:r>
            <w:r w:rsidR="00F264CB">
              <w:rPr>
                <w:rFonts w:eastAsia="Times New Roman"/>
                <w:b/>
                <w:kern w:val="0"/>
                <w:sz w:val="18"/>
                <w:szCs w:val="18"/>
              </w:rPr>
              <w:t>498,6</w:t>
            </w:r>
          </w:p>
        </w:tc>
      </w:tr>
    </w:tbl>
    <w:p w:rsidR="004A3173" w:rsidRDefault="004A3173" w:rsidP="004A3173">
      <w:pPr>
        <w:widowControl/>
        <w:suppressAutoHyphens w:val="0"/>
        <w:autoSpaceDE w:val="0"/>
        <w:autoSpaceDN w:val="0"/>
        <w:adjustRightInd w:val="0"/>
        <w:jc w:val="both"/>
        <w:rPr>
          <w:rFonts w:eastAsia="Times New Roman"/>
          <w:kern w:val="0"/>
        </w:rPr>
      </w:pPr>
    </w:p>
    <w:p w:rsidR="009878B1" w:rsidRPr="002B557A" w:rsidRDefault="000D7517" w:rsidP="00A036AF">
      <w:pPr>
        <w:pStyle w:val="a5"/>
        <w:ind w:firstLine="540"/>
        <w:jc w:val="both"/>
        <w:rPr>
          <w:rFonts w:ascii="Times New Roman" w:hAnsi="Times New Roman"/>
          <w:sz w:val="24"/>
          <w:szCs w:val="24"/>
        </w:rPr>
      </w:pPr>
      <w:r w:rsidRPr="000214E3">
        <w:rPr>
          <w:rFonts w:ascii="Times New Roman" w:hAnsi="Times New Roman"/>
          <w:sz w:val="24"/>
          <w:szCs w:val="24"/>
        </w:rPr>
        <w:t xml:space="preserve">Анализ исполнения целевых показателей, </w:t>
      </w:r>
      <w:r w:rsidR="00C7444D" w:rsidRPr="000214E3">
        <w:rPr>
          <w:rFonts w:ascii="Times New Roman" w:hAnsi="Times New Roman"/>
          <w:sz w:val="24"/>
          <w:szCs w:val="24"/>
        </w:rPr>
        <w:t xml:space="preserve">предусмотренных в муниципальных программах, показал, что </w:t>
      </w:r>
      <w:r w:rsidR="00E82C00" w:rsidRPr="000214E3">
        <w:rPr>
          <w:rFonts w:ascii="Times New Roman" w:hAnsi="Times New Roman"/>
          <w:sz w:val="24"/>
          <w:szCs w:val="24"/>
        </w:rPr>
        <w:t xml:space="preserve">из </w:t>
      </w:r>
      <w:r w:rsidR="00CA6AEB">
        <w:rPr>
          <w:rFonts w:ascii="Times New Roman" w:hAnsi="Times New Roman"/>
          <w:sz w:val="24"/>
          <w:szCs w:val="24"/>
        </w:rPr>
        <w:t xml:space="preserve">106 </w:t>
      </w:r>
      <w:r w:rsidR="009878B1" w:rsidRPr="000214E3">
        <w:rPr>
          <w:rFonts w:ascii="Times New Roman" w:hAnsi="Times New Roman"/>
          <w:sz w:val="24"/>
          <w:szCs w:val="24"/>
        </w:rPr>
        <w:t>целев</w:t>
      </w:r>
      <w:r w:rsidR="000214E3" w:rsidRPr="000214E3">
        <w:rPr>
          <w:rFonts w:ascii="Times New Roman" w:hAnsi="Times New Roman"/>
          <w:sz w:val="24"/>
          <w:szCs w:val="24"/>
        </w:rPr>
        <w:t>ых</w:t>
      </w:r>
      <w:r w:rsidR="009878B1" w:rsidRPr="000214E3">
        <w:rPr>
          <w:rFonts w:ascii="Times New Roman" w:hAnsi="Times New Roman"/>
          <w:sz w:val="24"/>
          <w:szCs w:val="24"/>
        </w:rPr>
        <w:t xml:space="preserve"> показател</w:t>
      </w:r>
      <w:r w:rsidR="000214E3" w:rsidRPr="000214E3">
        <w:rPr>
          <w:rFonts w:ascii="Times New Roman" w:hAnsi="Times New Roman"/>
          <w:sz w:val="24"/>
          <w:szCs w:val="24"/>
        </w:rPr>
        <w:t>ей</w:t>
      </w:r>
      <w:r w:rsidR="00E603E5">
        <w:rPr>
          <w:rFonts w:ascii="Times New Roman" w:hAnsi="Times New Roman"/>
          <w:sz w:val="24"/>
          <w:szCs w:val="24"/>
        </w:rPr>
        <w:t xml:space="preserve"> </w:t>
      </w:r>
      <w:r w:rsidR="00E82C00" w:rsidRPr="000214E3">
        <w:rPr>
          <w:rFonts w:ascii="Times New Roman" w:hAnsi="Times New Roman"/>
          <w:sz w:val="24"/>
          <w:szCs w:val="24"/>
        </w:rPr>
        <w:t>1</w:t>
      </w:r>
      <w:r w:rsidR="00CA6AEB">
        <w:rPr>
          <w:rFonts w:ascii="Times New Roman" w:hAnsi="Times New Roman"/>
          <w:sz w:val="24"/>
          <w:szCs w:val="24"/>
        </w:rPr>
        <w:t>6</w:t>
      </w:r>
      <w:r w:rsidR="009878B1" w:rsidRPr="000214E3">
        <w:rPr>
          <w:rFonts w:ascii="Times New Roman" w:hAnsi="Times New Roman"/>
          <w:sz w:val="24"/>
          <w:szCs w:val="24"/>
        </w:rPr>
        <w:t xml:space="preserve"> муниципальных прог</w:t>
      </w:r>
      <w:r w:rsidR="00EC4BB5" w:rsidRPr="000214E3">
        <w:rPr>
          <w:rFonts w:ascii="Times New Roman" w:hAnsi="Times New Roman"/>
          <w:sz w:val="24"/>
          <w:szCs w:val="24"/>
        </w:rPr>
        <w:t xml:space="preserve">рамм остались не достигнутыми </w:t>
      </w:r>
      <w:r w:rsidR="00CA6AEB">
        <w:rPr>
          <w:rFonts w:ascii="Times New Roman" w:hAnsi="Times New Roman"/>
          <w:sz w:val="24"/>
          <w:szCs w:val="24"/>
        </w:rPr>
        <w:t>9</w:t>
      </w:r>
      <w:r w:rsidR="001935B0">
        <w:rPr>
          <w:rFonts w:ascii="Times New Roman" w:hAnsi="Times New Roman"/>
          <w:sz w:val="24"/>
          <w:szCs w:val="24"/>
        </w:rPr>
        <w:t xml:space="preserve"> показателей</w:t>
      </w:r>
      <w:r w:rsidR="000214E3" w:rsidRPr="000214E3">
        <w:rPr>
          <w:rFonts w:ascii="Times New Roman" w:hAnsi="Times New Roman"/>
          <w:sz w:val="24"/>
          <w:szCs w:val="24"/>
        </w:rPr>
        <w:t xml:space="preserve"> или </w:t>
      </w:r>
      <w:r w:rsidR="00CA6AEB">
        <w:rPr>
          <w:rFonts w:ascii="Times New Roman" w:hAnsi="Times New Roman"/>
          <w:sz w:val="24"/>
          <w:szCs w:val="24"/>
        </w:rPr>
        <w:t>8,49</w:t>
      </w:r>
      <w:r w:rsidR="002B557A">
        <w:rPr>
          <w:rFonts w:ascii="Times New Roman" w:hAnsi="Times New Roman"/>
          <w:sz w:val="24"/>
          <w:szCs w:val="24"/>
        </w:rPr>
        <w:t xml:space="preserve"> %.</w:t>
      </w:r>
    </w:p>
    <w:p w:rsidR="007044E1" w:rsidRDefault="001935B0" w:rsidP="00AC118B">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sidR="002B557A" w:rsidRPr="002B557A">
        <w:rPr>
          <w:rFonts w:ascii="Times New Roman" w:hAnsi="Times New Roman"/>
          <w:color w:val="000000"/>
          <w:sz w:val="24"/>
          <w:szCs w:val="24"/>
        </w:rPr>
        <w:t>С</w:t>
      </w:r>
      <w:r w:rsidR="002B557A">
        <w:rPr>
          <w:rFonts w:ascii="Times New Roman" w:hAnsi="Times New Roman"/>
          <w:color w:val="000000"/>
          <w:sz w:val="24"/>
          <w:szCs w:val="24"/>
        </w:rPr>
        <w:t>редний процент достижения целевых показателей по муниципальным программам за 202</w:t>
      </w:r>
      <w:r w:rsidR="00CA6AEB">
        <w:rPr>
          <w:rFonts w:ascii="Times New Roman" w:hAnsi="Times New Roman"/>
          <w:color w:val="000000"/>
          <w:sz w:val="24"/>
          <w:szCs w:val="24"/>
        </w:rPr>
        <w:t>2</w:t>
      </w:r>
      <w:r w:rsidR="002B557A">
        <w:rPr>
          <w:rFonts w:ascii="Times New Roman" w:hAnsi="Times New Roman"/>
          <w:color w:val="000000"/>
          <w:sz w:val="24"/>
          <w:szCs w:val="24"/>
        </w:rPr>
        <w:t xml:space="preserve"> год </w:t>
      </w:r>
      <w:r>
        <w:rPr>
          <w:rFonts w:ascii="Times New Roman" w:hAnsi="Times New Roman"/>
          <w:color w:val="000000"/>
          <w:sz w:val="24"/>
          <w:szCs w:val="24"/>
        </w:rPr>
        <w:t>с</w:t>
      </w:r>
      <w:r w:rsidR="002B557A">
        <w:rPr>
          <w:rFonts w:ascii="Times New Roman" w:hAnsi="Times New Roman"/>
          <w:color w:val="000000"/>
          <w:sz w:val="24"/>
          <w:szCs w:val="24"/>
        </w:rPr>
        <w:t>оставил 9</w:t>
      </w:r>
      <w:r w:rsidR="00CA6AEB">
        <w:rPr>
          <w:rFonts w:ascii="Times New Roman" w:hAnsi="Times New Roman"/>
          <w:color w:val="000000"/>
          <w:sz w:val="24"/>
          <w:szCs w:val="24"/>
        </w:rPr>
        <w:t>8,35%</w:t>
      </w:r>
      <w:r w:rsidR="002B557A">
        <w:rPr>
          <w:rFonts w:ascii="Times New Roman" w:hAnsi="Times New Roman"/>
          <w:color w:val="000000"/>
          <w:sz w:val="24"/>
          <w:szCs w:val="24"/>
        </w:rPr>
        <w:t>.</w:t>
      </w:r>
    </w:p>
    <w:p w:rsidR="00204D81" w:rsidRDefault="00204D81" w:rsidP="00AC118B">
      <w:pPr>
        <w:pStyle w:val="a5"/>
        <w:jc w:val="both"/>
        <w:rPr>
          <w:rFonts w:ascii="Times New Roman" w:hAnsi="Times New Roman"/>
          <w:color w:val="000000"/>
          <w:sz w:val="24"/>
          <w:szCs w:val="24"/>
        </w:rPr>
      </w:pPr>
    </w:p>
    <w:p w:rsidR="00204D81" w:rsidRDefault="00204D81" w:rsidP="00204D81">
      <w:pPr>
        <w:pStyle w:val="ae"/>
        <w:spacing w:after="0"/>
        <w:ind w:firstLine="567"/>
        <w:jc w:val="both"/>
        <w:rPr>
          <w:color w:val="000000"/>
        </w:rPr>
      </w:pPr>
      <w:r w:rsidRPr="00AF1D8E">
        <w:rPr>
          <w:b/>
          <w:i/>
        </w:rPr>
        <w:t>МП «Благоустройство территории АМО».</w:t>
      </w:r>
    </w:p>
    <w:p w:rsidR="00204D81" w:rsidRDefault="00D56517" w:rsidP="00204D81">
      <w:pPr>
        <w:jc w:val="both"/>
      </w:pPr>
      <w:r>
        <w:rPr>
          <w:rFonts w:eastAsia="Times New Roman"/>
          <w:kern w:val="0"/>
        </w:rPr>
        <w:t xml:space="preserve">     </w:t>
      </w:r>
      <w:r w:rsidR="00204D81">
        <w:rPr>
          <w:rFonts w:eastAsia="Times New Roman"/>
          <w:kern w:val="0"/>
        </w:rPr>
        <w:t>По мнению КСП АМО один целевой показатель, утвержденный МП, в целом не обла</w:t>
      </w:r>
      <w:r w:rsidR="00550443">
        <w:rPr>
          <w:rFonts w:eastAsia="Times New Roman"/>
          <w:kern w:val="0"/>
        </w:rPr>
        <w:t>дает свойствами достаточности, не</w:t>
      </w:r>
      <w:r w:rsidR="00204D81">
        <w:rPr>
          <w:rFonts w:eastAsia="Times New Roman"/>
          <w:kern w:val="0"/>
        </w:rPr>
        <w:t xml:space="preserve"> характеризует решение задачи МП «</w:t>
      </w:r>
      <w:r w:rsidR="00204D81">
        <w:t>Обеспечение комфортного проживания на территории округа»</w:t>
      </w:r>
      <w:r w:rsidR="00204D81">
        <w:rPr>
          <w:rFonts w:eastAsia="Times New Roman"/>
          <w:kern w:val="0"/>
        </w:rPr>
        <w:t xml:space="preserve"> и достижение целей МП: «</w:t>
      </w:r>
      <w:r w:rsidR="00204D81">
        <w:t>Рост качества жизни населения» и «Благоустройство территории населенных пунктов округа».</w:t>
      </w:r>
    </w:p>
    <w:p w:rsidR="00204D81" w:rsidRDefault="00204D81" w:rsidP="00204D81">
      <w:pPr>
        <w:widowControl/>
        <w:suppressAutoHyphens w:val="0"/>
        <w:autoSpaceDE w:val="0"/>
        <w:autoSpaceDN w:val="0"/>
        <w:adjustRightInd w:val="0"/>
        <w:jc w:val="both"/>
        <w:rPr>
          <w:rFonts w:eastAsia="Times New Roman"/>
          <w:kern w:val="0"/>
        </w:rPr>
      </w:pPr>
      <w:r>
        <w:rPr>
          <w:rFonts w:eastAsia="Times New Roman"/>
          <w:kern w:val="0"/>
        </w:rPr>
        <w:t xml:space="preserve">       Согласно п.1.3.10</w:t>
      </w:r>
      <w:r w:rsidRPr="00077EF9">
        <w:t xml:space="preserve"> </w:t>
      </w:r>
      <w:r w:rsidRPr="00077EF9">
        <w:rPr>
          <w:rFonts w:eastAsia="Times New Roman"/>
          <w:kern w:val="0"/>
        </w:rPr>
        <w:t>Постановлени</w:t>
      </w:r>
      <w:r>
        <w:rPr>
          <w:rFonts w:eastAsia="Times New Roman"/>
          <w:kern w:val="0"/>
        </w:rPr>
        <w:t>я</w:t>
      </w:r>
      <w:r w:rsidRPr="00077EF9">
        <w:rPr>
          <w:rFonts w:eastAsia="Times New Roman"/>
          <w:kern w:val="0"/>
        </w:rPr>
        <w:t xml:space="preserve"> </w:t>
      </w:r>
      <w:r>
        <w:rPr>
          <w:rFonts w:eastAsia="Times New Roman"/>
          <w:kern w:val="0"/>
        </w:rPr>
        <w:t>Администрации АМО № 377 эффективность МП - соотношение достигнутых результатов и ресурсов, затраченных на ее реализацию.</w:t>
      </w:r>
    </w:p>
    <w:p w:rsidR="00204D81" w:rsidRDefault="00204D81" w:rsidP="00204D81">
      <w:pPr>
        <w:widowControl/>
        <w:suppressAutoHyphens w:val="0"/>
        <w:autoSpaceDE w:val="0"/>
        <w:autoSpaceDN w:val="0"/>
        <w:adjustRightInd w:val="0"/>
        <w:jc w:val="both"/>
        <w:rPr>
          <w:rFonts w:eastAsia="Times New Roman"/>
          <w:kern w:val="0"/>
        </w:rPr>
      </w:pPr>
      <w:r>
        <w:rPr>
          <w:rFonts w:eastAsia="Times New Roman"/>
          <w:kern w:val="0"/>
        </w:rPr>
        <w:t xml:space="preserve">      Итоги проведенного анализа реализации МП за 2022 год не позволяют сделать вывод об уровне эффективности реализации МП по следующим основаниям:</w:t>
      </w:r>
    </w:p>
    <w:p w:rsidR="00204D81" w:rsidRDefault="00204D81" w:rsidP="00D56517">
      <w:pPr>
        <w:widowControl/>
        <w:suppressAutoHyphens w:val="0"/>
        <w:autoSpaceDE w:val="0"/>
        <w:autoSpaceDN w:val="0"/>
        <w:adjustRightInd w:val="0"/>
        <w:jc w:val="both"/>
        <w:rPr>
          <w:rFonts w:eastAsia="Times New Roman"/>
          <w:kern w:val="0"/>
        </w:rPr>
      </w:pPr>
      <w:r>
        <w:rPr>
          <w:rFonts w:eastAsia="Times New Roman"/>
          <w:kern w:val="0"/>
        </w:rPr>
        <w:t xml:space="preserve">      - при кассовом исполнении расходов бюджета АМО на реализацию МП в сумме</w:t>
      </w:r>
      <w:r w:rsidR="00D56517">
        <w:rPr>
          <w:rFonts w:eastAsia="Times New Roman"/>
          <w:kern w:val="0"/>
        </w:rPr>
        <w:t xml:space="preserve"> 14500,3</w:t>
      </w:r>
      <w:r>
        <w:rPr>
          <w:rFonts w:eastAsia="Times New Roman"/>
          <w:kern w:val="0"/>
        </w:rPr>
        <w:t xml:space="preserve"> тыс. руб. или </w:t>
      </w:r>
      <w:r w:rsidR="00D56517">
        <w:rPr>
          <w:rFonts w:eastAsia="Times New Roman"/>
          <w:kern w:val="0"/>
        </w:rPr>
        <w:t>96,74</w:t>
      </w:r>
      <w:r>
        <w:rPr>
          <w:rFonts w:eastAsia="Times New Roman"/>
          <w:kern w:val="0"/>
        </w:rPr>
        <w:t>% от уточненного плана</w:t>
      </w:r>
      <w:r w:rsidRPr="007B06C4">
        <w:rPr>
          <w:rFonts w:eastAsia="Times New Roman"/>
          <w:b/>
          <w:kern w:val="0"/>
        </w:rPr>
        <w:t>, запланирован единственный целевой показатель «Комплексно</w:t>
      </w:r>
      <w:r w:rsidR="006D5441" w:rsidRPr="007B06C4">
        <w:rPr>
          <w:rFonts w:eastAsia="Times New Roman"/>
          <w:b/>
          <w:kern w:val="0"/>
        </w:rPr>
        <w:t>е развитие сельских территорий»</w:t>
      </w:r>
      <w:r w:rsidR="006D5441">
        <w:rPr>
          <w:rFonts w:eastAsia="Times New Roman"/>
          <w:kern w:val="0"/>
        </w:rPr>
        <w:t xml:space="preserve">, бюджетные средства </w:t>
      </w:r>
      <w:r>
        <w:rPr>
          <w:rFonts w:eastAsia="Times New Roman"/>
          <w:kern w:val="0"/>
        </w:rPr>
        <w:t xml:space="preserve">на реализацию МП израсходованы в отсутствии в МП утвержденных целевых показателей. </w:t>
      </w:r>
    </w:p>
    <w:p w:rsidR="00204D81" w:rsidRDefault="00204D81" w:rsidP="00204D81">
      <w:pPr>
        <w:jc w:val="both"/>
        <w:rPr>
          <w:shd w:val="clear" w:color="auto" w:fill="FFFFFF"/>
        </w:rPr>
      </w:pPr>
      <w:r>
        <w:rPr>
          <w:rFonts w:eastAsia="Times New Roman"/>
          <w:kern w:val="0"/>
        </w:rPr>
        <w:t xml:space="preserve">      По мнению КСП АМО система целевых показателей МП не обладает свойствами достаточности и не характеризует решение задач и достижение целей МП, что не соответствует п. 3.5.4, п. 3.5.4.3 Постановления Администрации АМО № 377.</w:t>
      </w:r>
    </w:p>
    <w:p w:rsidR="00204D81" w:rsidRPr="006D5441" w:rsidRDefault="00204D81" w:rsidP="00204D81">
      <w:pPr>
        <w:widowControl/>
        <w:suppressAutoHyphens w:val="0"/>
        <w:autoSpaceDE w:val="0"/>
        <w:autoSpaceDN w:val="0"/>
        <w:adjustRightInd w:val="0"/>
        <w:jc w:val="both"/>
        <w:rPr>
          <w:rFonts w:eastAsia="Times New Roman"/>
          <w:kern w:val="0"/>
        </w:rPr>
      </w:pPr>
      <w:r w:rsidRPr="00A82EF7">
        <w:rPr>
          <w:rFonts w:eastAsia="Times New Roman"/>
          <w:i/>
          <w:kern w:val="0"/>
        </w:rPr>
        <w:t xml:space="preserve">      </w:t>
      </w:r>
      <w:r w:rsidRPr="006D5441">
        <w:rPr>
          <w:rFonts w:eastAsia="Times New Roman"/>
          <w:kern w:val="0"/>
        </w:rPr>
        <w:t xml:space="preserve">Отсутствие прямой взаимосвязи между объемами ресурсного обеспечения МП и достигаемыми значениями целевых показателей свидетельствует о низкой эффективности МП как инструмента </w:t>
      </w:r>
      <w:proofErr w:type="spellStart"/>
      <w:r w:rsidRPr="006D5441">
        <w:rPr>
          <w:rFonts w:eastAsia="Times New Roman"/>
          <w:kern w:val="0"/>
        </w:rPr>
        <w:t>бюджетирования</w:t>
      </w:r>
      <w:proofErr w:type="spellEnd"/>
      <w:r w:rsidRPr="006D5441">
        <w:rPr>
          <w:rFonts w:eastAsia="Times New Roman"/>
          <w:kern w:val="0"/>
        </w:rPr>
        <w:t>, ориентированного на результат.</w:t>
      </w:r>
    </w:p>
    <w:p w:rsidR="00204D81" w:rsidRDefault="00204D81" w:rsidP="00AC118B">
      <w:pPr>
        <w:pStyle w:val="a5"/>
        <w:jc w:val="both"/>
        <w:rPr>
          <w:rFonts w:ascii="Times New Roman" w:hAnsi="Times New Roman"/>
          <w:color w:val="000000"/>
          <w:sz w:val="24"/>
          <w:szCs w:val="24"/>
        </w:rPr>
      </w:pPr>
    </w:p>
    <w:p w:rsidR="00D56517" w:rsidRPr="00B0515E" w:rsidRDefault="00D56517" w:rsidP="00D56517">
      <w:pPr>
        <w:pStyle w:val="ae"/>
        <w:spacing w:after="0"/>
        <w:ind w:firstLine="567"/>
        <w:jc w:val="both"/>
        <w:rPr>
          <w:b/>
          <w:i/>
        </w:rPr>
      </w:pPr>
      <w:r w:rsidRPr="00B0515E">
        <w:rPr>
          <w:b/>
          <w:i/>
        </w:rPr>
        <w:lastRenderedPageBreak/>
        <w:t>МП «Развитие малого и среднего предпринимательства и потребительского рынка в АМО».</w:t>
      </w:r>
    </w:p>
    <w:p w:rsidR="007B06C4" w:rsidRDefault="00D56517" w:rsidP="00D56517">
      <w:pPr>
        <w:ind w:firstLine="567"/>
        <w:jc w:val="both"/>
      </w:pPr>
      <w:r>
        <w:t xml:space="preserve">Из 4-х целевых показателей МП исполнен план по </w:t>
      </w:r>
      <w:r w:rsidR="006D5441">
        <w:t xml:space="preserve">всем </w:t>
      </w:r>
      <w:r>
        <w:t>показател</w:t>
      </w:r>
      <w:r w:rsidR="006D5441">
        <w:t>ям</w:t>
      </w:r>
      <w:r>
        <w:t xml:space="preserve"> </w:t>
      </w:r>
      <w:r w:rsidR="006D5441">
        <w:t>на 10</w:t>
      </w:r>
      <w:r>
        <w:t>0,</w:t>
      </w:r>
      <w:r w:rsidR="006D5441">
        <w:t>0</w:t>
      </w:r>
      <w:r w:rsidR="007B06C4">
        <w:t>0%</w:t>
      </w:r>
      <w:r w:rsidR="000C235E">
        <w:t>, в том числе достигнуты следующие показатели:</w:t>
      </w:r>
    </w:p>
    <w:p w:rsidR="007B06C4" w:rsidRPr="008F4413" w:rsidRDefault="000C235E" w:rsidP="00D56517">
      <w:pPr>
        <w:ind w:firstLine="567"/>
        <w:jc w:val="both"/>
      </w:pPr>
      <w:r w:rsidRPr="008F4413">
        <w:t>-ко</w:t>
      </w:r>
      <w:r w:rsidR="007B06C4" w:rsidRPr="008F4413">
        <w:t>личество проведённых мероприятий, направленных на формирование положительного образа предпринимательства-1 ед.;</w:t>
      </w:r>
    </w:p>
    <w:p w:rsidR="007B06C4" w:rsidRPr="008F4413" w:rsidRDefault="000C235E" w:rsidP="00D56517">
      <w:pPr>
        <w:ind w:firstLine="567"/>
        <w:jc w:val="both"/>
      </w:pPr>
      <w:r w:rsidRPr="008F4413">
        <w:t>- а</w:t>
      </w:r>
      <w:r w:rsidR="007B06C4" w:rsidRPr="008F4413">
        <w:t>ктуализация действующей схемы размещения нестационарных торговых объектов на территории Александровского муниципального округа</w:t>
      </w:r>
      <w:r w:rsidRPr="008F4413">
        <w:t xml:space="preserve"> – наличие;</w:t>
      </w:r>
    </w:p>
    <w:p w:rsidR="007B06C4" w:rsidRPr="008F4413" w:rsidRDefault="000C235E" w:rsidP="00D56517">
      <w:pPr>
        <w:ind w:firstLine="567"/>
        <w:jc w:val="both"/>
      </w:pPr>
      <w:r w:rsidRPr="008F4413">
        <w:t>- к</w:t>
      </w:r>
      <w:r w:rsidR="007B06C4" w:rsidRPr="008F4413">
        <w:t>оличество выставочно-ярмарочных мероприятий, организованных на муниципальном уровне – 5 мероприятий;</w:t>
      </w:r>
    </w:p>
    <w:p w:rsidR="007B06C4" w:rsidRPr="008F4413" w:rsidRDefault="000C235E" w:rsidP="00D56517">
      <w:pPr>
        <w:ind w:firstLine="567"/>
        <w:jc w:val="both"/>
      </w:pPr>
      <w:r w:rsidRPr="008F4413">
        <w:t>- д</w:t>
      </w:r>
      <w:r w:rsidR="007B06C4" w:rsidRPr="008F4413">
        <w:t>оля обращений граждан в области защиты прав потребителей, по которым нарушения устранены продавцами (производителями, исполнителями) при содействии муниципальной власти -100,00%.</w:t>
      </w:r>
    </w:p>
    <w:p w:rsidR="00D56517" w:rsidRDefault="00D56517" w:rsidP="00D56517">
      <w:pPr>
        <w:ind w:firstLine="567"/>
        <w:jc w:val="both"/>
      </w:pPr>
      <w:proofErr w:type="gramStart"/>
      <w:r>
        <w:t>По мнению КСП АМО эффективность от реализации мероприятий МП за 2022 год</w:t>
      </w:r>
      <w:r w:rsidRPr="00DB67DF">
        <w:t xml:space="preserve"> </w:t>
      </w:r>
      <w:r>
        <w:t>низкая, не обеспечивается в полном объеме выполнение главной цели МП «С</w:t>
      </w:r>
      <w:r w:rsidRPr="000E2D05">
        <w:t>оздание и обеспечение благоприятных условий для развития и повышения конкурентоспособности малого и среднего предпринимательства А</w:t>
      </w:r>
      <w:r>
        <w:t>МО</w:t>
      </w:r>
      <w:r w:rsidRPr="000E2D05">
        <w:t>, включая торговлю, повышение их роли в социально-экономическом развитии А</w:t>
      </w:r>
      <w:r>
        <w:t>МО</w:t>
      </w:r>
      <w:r w:rsidRPr="000E2D05">
        <w:t>, стимулирование экономической активности субъектов малого и среднего предпринимательства</w:t>
      </w:r>
      <w:r>
        <w:t>».</w:t>
      </w:r>
      <w:proofErr w:type="gramEnd"/>
    </w:p>
    <w:p w:rsidR="00204D81" w:rsidRDefault="00204D81" w:rsidP="00AC118B">
      <w:pPr>
        <w:pStyle w:val="a5"/>
        <w:jc w:val="both"/>
        <w:rPr>
          <w:rFonts w:ascii="Times New Roman" w:hAnsi="Times New Roman"/>
          <w:color w:val="000000"/>
          <w:sz w:val="24"/>
          <w:szCs w:val="24"/>
        </w:rPr>
      </w:pPr>
    </w:p>
    <w:p w:rsidR="00D56517" w:rsidRPr="005538A6" w:rsidRDefault="00D56517" w:rsidP="00D56517">
      <w:pPr>
        <w:ind w:firstLine="567"/>
        <w:jc w:val="both"/>
        <w:rPr>
          <w:rFonts w:eastAsia="Times New Roman"/>
          <w:b/>
          <w:i/>
          <w:kern w:val="0"/>
        </w:rPr>
      </w:pPr>
      <w:r w:rsidRPr="005538A6">
        <w:rPr>
          <w:rFonts w:eastAsia="Times New Roman"/>
          <w:b/>
          <w:i/>
          <w:kern w:val="0"/>
        </w:rPr>
        <w:t>МП «Экология и охрана окружающей среды в АМО».</w:t>
      </w:r>
    </w:p>
    <w:p w:rsidR="00D56517" w:rsidRDefault="00D56517" w:rsidP="00D56517">
      <w:pPr>
        <w:ind w:firstLine="567"/>
        <w:jc w:val="both"/>
      </w:pPr>
      <w:r>
        <w:t>Мероприятия данной МП сформированы без подхода на решение наиболее существенных проблем в сфере экологии. Значительная часть мероприятий, по сути, является текущей деятельностью органов исполнительной власти АМО, не обеспечивающей уникальных результатов. Для предотвращения ухудшения состояния окружающей среды необходимо сосредоточение МП на мероприятиях, в том числе обеспечивающих снижение рисков здоровью населения.</w:t>
      </w:r>
      <w:r w:rsidRPr="006447CF">
        <w:t xml:space="preserve"> </w:t>
      </w:r>
      <w:r>
        <w:t>Тем более</w:t>
      </w:r>
      <w:proofErr w:type="gramStart"/>
      <w:r>
        <w:t>,</w:t>
      </w:r>
      <w:proofErr w:type="gramEnd"/>
      <w:r>
        <w:t xml:space="preserve"> что в АМО планируется наращивание объемов видов экономической деятельности, по прогнозу социально экономического развития АМО увеличивается промышленное производство по сравнению с 2021г., будут расти обрабатывающие производства.</w:t>
      </w:r>
    </w:p>
    <w:p w:rsidR="00844790" w:rsidRDefault="00844790" w:rsidP="00D56517">
      <w:pPr>
        <w:ind w:firstLine="567"/>
        <w:jc w:val="both"/>
        <w:rPr>
          <w:rFonts w:eastAsia="Times New Roman"/>
          <w:b/>
          <w:i/>
          <w:kern w:val="0"/>
        </w:rPr>
      </w:pPr>
    </w:p>
    <w:p w:rsidR="00D56517" w:rsidRPr="00F40ED1" w:rsidRDefault="00D56517" w:rsidP="00D56517">
      <w:pPr>
        <w:ind w:firstLine="567"/>
        <w:jc w:val="both"/>
        <w:rPr>
          <w:rFonts w:eastAsia="Times New Roman"/>
          <w:b/>
          <w:i/>
          <w:kern w:val="0"/>
        </w:rPr>
      </w:pPr>
      <w:r w:rsidRPr="00F40ED1">
        <w:rPr>
          <w:rFonts w:eastAsia="Times New Roman"/>
          <w:b/>
          <w:i/>
          <w:kern w:val="0"/>
        </w:rPr>
        <w:t>МП «Реформирование и развитие муниципальной службы АМО».</w:t>
      </w:r>
    </w:p>
    <w:p w:rsidR="00D56517" w:rsidRDefault="00D56517" w:rsidP="00D56517">
      <w:pPr>
        <w:ind w:firstLine="567"/>
        <w:jc w:val="both"/>
        <w:rPr>
          <w:rFonts w:eastAsia="Times New Roman"/>
          <w:kern w:val="0"/>
        </w:rPr>
      </w:pPr>
      <w:proofErr w:type="gramStart"/>
      <w:r w:rsidRPr="00F40ED1">
        <w:t xml:space="preserve">По МП </w:t>
      </w:r>
      <w:r w:rsidRPr="00F40ED1">
        <w:rPr>
          <w:rFonts w:eastAsia="Times New Roman"/>
          <w:kern w:val="0"/>
        </w:rPr>
        <w:t>«Реформирование и развитие муниципальной службы АМО» утверждено</w:t>
      </w:r>
      <w:r w:rsidRPr="00FD2EEF">
        <w:rPr>
          <w:rFonts w:eastAsia="Times New Roman"/>
          <w:kern w:val="0"/>
        </w:rPr>
        <w:t xml:space="preserve"> </w:t>
      </w:r>
      <w:r w:rsidRPr="000B011D">
        <w:rPr>
          <w:rFonts w:eastAsia="Times New Roman"/>
          <w:b/>
          <w:kern w:val="0"/>
        </w:rPr>
        <w:t>одно мероприятие</w:t>
      </w:r>
      <w:r>
        <w:rPr>
          <w:rFonts w:eastAsia="Times New Roman"/>
          <w:kern w:val="0"/>
        </w:rPr>
        <w:t xml:space="preserve"> «</w:t>
      </w:r>
      <w:r w:rsidRPr="00F40ED1">
        <w:rPr>
          <w:rFonts w:eastAsia="Times New Roman"/>
          <w:kern w:val="0"/>
        </w:rPr>
        <w:t>Совершенствование системы муниципальной службы Администрации</w:t>
      </w:r>
      <w:r>
        <w:rPr>
          <w:rFonts w:eastAsia="Times New Roman"/>
          <w:kern w:val="0"/>
        </w:rPr>
        <w:t>»</w:t>
      </w:r>
      <w:r w:rsidRPr="00FD2EEF">
        <w:rPr>
          <w:rFonts w:eastAsia="Times New Roman"/>
          <w:kern w:val="0"/>
        </w:rPr>
        <w:t xml:space="preserve">, по которому кассовый план исполнен на </w:t>
      </w:r>
      <w:r>
        <w:rPr>
          <w:rFonts w:eastAsia="Times New Roman"/>
          <w:kern w:val="0"/>
        </w:rPr>
        <w:t>100,00</w:t>
      </w:r>
      <w:r w:rsidR="00844790">
        <w:rPr>
          <w:rFonts w:eastAsia="Times New Roman"/>
          <w:kern w:val="0"/>
        </w:rPr>
        <w:t xml:space="preserve"> %.</w:t>
      </w:r>
      <w:proofErr w:type="gramEnd"/>
    </w:p>
    <w:p w:rsidR="00D56517" w:rsidRDefault="00D56517" w:rsidP="00D56517">
      <w:pPr>
        <w:widowControl/>
        <w:suppressAutoHyphens w:val="0"/>
        <w:autoSpaceDE w:val="0"/>
        <w:autoSpaceDN w:val="0"/>
        <w:adjustRightInd w:val="0"/>
        <w:jc w:val="both"/>
        <w:rPr>
          <w:rFonts w:eastAsia="Times New Roman"/>
          <w:kern w:val="0"/>
        </w:rPr>
      </w:pPr>
      <w:r>
        <w:rPr>
          <w:rFonts w:eastAsia="Times New Roman"/>
          <w:b/>
          <w:bCs/>
          <w:kern w:val="0"/>
        </w:rPr>
        <w:t xml:space="preserve">        </w:t>
      </w:r>
      <w:r w:rsidRPr="00256F01">
        <w:rPr>
          <w:rFonts w:eastAsia="Times New Roman"/>
          <w:bCs/>
          <w:kern w:val="0"/>
        </w:rPr>
        <w:t xml:space="preserve">КСП АМО считает, что </w:t>
      </w:r>
      <w:r>
        <w:rPr>
          <w:rFonts w:eastAsia="Times New Roman"/>
          <w:bCs/>
          <w:kern w:val="0"/>
        </w:rPr>
        <w:t xml:space="preserve">одно мероприятие и один целевой показатель, предусмотренные </w:t>
      </w:r>
      <w:r w:rsidRPr="00256F01">
        <w:rPr>
          <w:rFonts w:eastAsia="Times New Roman"/>
          <w:bCs/>
          <w:kern w:val="0"/>
        </w:rPr>
        <w:t>МП</w:t>
      </w:r>
      <w:r>
        <w:rPr>
          <w:rFonts w:eastAsia="Times New Roman"/>
          <w:bCs/>
          <w:kern w:val="0"/>
        </w:rPr>
        <w:t>, не отражают в полном объеме деятельность по</w:t>
      </w:r>
      <w:r w:rsidRPr="00256F01">
        <w:rPr>
          <w:rFonts w:eastAsia="Times New Roman"/>
          <w:bCs/>
          <w:kern w:val="0"/>
        </w:rPr>
        <w:t xml:space="preserve"> р</w:t>
      </w:r>
      <w:r w:rsidRPr="00256F01">
        <w:rPr>
          <w:rFonts w:eastAsia="Times New Roman"/>
          <w:kern w:val="0"/>
        </w:rPr>
        <w:t>еформировани</w:t>
      </w:r>
      <w:r>
        <w:rPr>
          <w:rFonts w:eastAsia="Times New Roman"/>
          <w:kern w:val="0"/>
        </w:rPr>
        <w:t>ю</w:t>
      </w:r>
      <w:r w:rsidRPr="00256F01">
        <w:rPr>
          <w:rFonts w:eastAsia="Times New Roman"/>
          <w:kern w:val="0"/>
        </w:rPr>
        <w:t xml:space="preserve"> и развити</w:t>
      </w:r>
      <w:r>
        <w:rPr>
          <w:rFonts w:eastAsia="Times New Roman"/>
          <w:kern w:val="0"/>
        </w:rPr>
        <w:t>ю</w:t>
      </w:r>
      <w:r w:rsidRPr="00256F01">
        <w:rPr>
          <w:rFonts w:eastAsia="Times New Roman"/>
          <w:kern w:val="0"/>
        </w:rPr>
        <w:t xml:space="preserve"> муниципальной службы АМО</w:t>
      </w:r>
      <w:r>
        <w:rPr>
          <w:rFonts w:eastAsia="Times New Roman"/>
          <w:kern w:val="0"/>
        </w:rPr>
        <w:t>, недостаточны мероприятия для достижения основной цели МП «</w:t>
      </w:r>
      <w:r>
        <w:rPr>
          <w:rFonts w:eastAsia="Courier New"/>
          <w:szCs w:val="28"/>
        </w:rPr>
        <w:t xml:space="preserve">Совершенствование системы муниципальной службы </w:t>
      </w:r>
      <w:r>
        <w:rPr>
          <w:rFonts w:eastAsia="Arial"/>
          <w:szCs w:val="28"/>
        </w:rPr>
        <w:t>Администрации АМО».</w:t>
      </w:r>
    </w:p>
    <w:p w:rsidR="00D56517" w:rsidRDefault="00D56517" w:rsidP="00D56517">
      <w:pPr>
        <w:widowControl/>
        <w:suppressAutoHyphens w:val="0"/>
        <w:autoSpaceDE w:val="0"/>
        <w:autoSpaceDN w:val="0"/>
        <w:adjustRightInd w:val="0"/>
        <w:jc w:val="both"/>
        <w:rPr>
          <w:rFonts w:eastAsia="Times New Roman"/>
          <w:bCs/>
          <w:kern w:val="0"/>
        </w:rPr>
      </w:pPr>
      <w:r>
        <w:rPr>
          <w:rFonts w:eastAsia="Times New Roman"/>
          <w:kern w:val="0"/>
        </w:rPr>
        <w:t xml:space="preserve">       По мнению КСП АМО возможно включение в МП дополнительных </w:t>
      </w:r>
      <w:r w:rsidRPr="00256F01">
        <w:rPr>
          <w:rFonts w:eastAsia="Times New Roman"/>
          <w:bCs/>
          <w:kern w:val="0"/>
        </w:rPr>
        <w:t>показател</w:t>
      </w:r>
      <w:r>
        <w:rPr>
          <w:rFonts w:eastAsia="Times New Roman"/>
          <w:bCs/>
          <w:kern w:val="0"/>
        </w:rPr>
        <w:t>ей в части с</w:t>
      </w:r>
      <w:r>
        <w:rPr>
          <w:kern w:val="0"/>
        </w:rPr>
        <w:t>овершенствования</w:t>
      </w:r>
      <w:r w:rsidRPr="0084711C">
        <w:rPr>
          <w:kern w:val="0"/>
        </w:rPr>
        <w:t xml:space="preserve"> нормативной правовой базы Администрации</w:t>
      </w:r>
      <w:r>
        <w:rPr>
          <w:kern w:val="0"/>
        </w:rPr>
        <w:t xml:space="preserve"> АМО</w:t>
      </w:r>
      <w:r w:rsidRPr="0084711C">
        <w:rPr>
          <w:kern w:val="0"/>
        </w:rPr>
        <w:t xml:space="preserve"> по вопросам муниципальной службы</w:t>
      </w:r>
      <w:r>
        <w:rPr>
          <w:kern w:val="0"/>
        </w:rPr>
        <w:t>, формирования</w:t>
      </w:r>
      <w:r w:rsidRPr="0084711C">
        <w:rPr>
          <w:kern w:val="0"/>
        </w:rPr>
        <w:t xml:space="preserve"> эффективной системы у</w:t>
      </w:r>
      <w:r>
        <w:rPr>
          <w:kern w:val="0"/>
        </w:rPr>
        <w:t>правления муниципальной службой, реализации</w:t>
      </w:r>
      <w:r w:rsidRPr="0084711C">
        <w:rPr>
          <w:kern w:val="0"/>
        </w:rPr>
        <w:t xml:space="preserve"> </w:t>
      </w:r>
      <w:proofErr w:type="spellStart"/>
      <w:r w:rsidRPr="0084711C">
        <w:rPr>
          <w:kern w:val="0"/>
        </w:rPr>
        <w:t>антикоррупционных</w:t>
      </w:r>
      <w:proofErr w:type="spellEnd"/>
      <w:r w:rsidRPr="0084711C">
        <w:rPr>
          <w:kern w:val="0"/>
        </w:rPr>
        <w:t xml:space="preserve"> мероприятий</w:t>
      </w:r>
      <w:r>
        <w:rPr>
          <w:kern w:val="0"/>
        </w:rPr>
        <w:t>, о</w:t>
      </w:r>
      <w:r w:rsidRPr="0084711C">
        <w:rPr>
          <w:kern w:val="0"/>
        </w:rPr>
        <w:t>беспечени</w:t>
      </w:r>
      <w:r>
        <w:rPr>
          <w:kern w:val="0"/>
        </w:rPr>
        <w:t>и</w:t>
      </w:r>
      <w:r w:rsidRPr="0084711C">
        <w:rPr>
          <w:kern w:val="0"/>
        </w:rPr>
        <w:t xml:space="preserve"> открытости и пр</w:t>
      </w:r>
      <w:r>
        <w:rPr>
          <w:kern w:val="0"/>
        </w:rPr>
        <w:t>озрачности муниципальной службы.</w:t>
      </w:r>
    </w:p>
    <w:p w:rsidR="00D56517" w:rsidRDefault="00D56517" w:rsidP="00D56517">
      <w:pPr>
        <w:pStyle w:val="ae"/>
        <w:spacing w:after="0"/>
        <w:jc w:val="both"/>
      </w:pPr>
      <w:r>
        <w:t xml:space="preserve">         В связи с вышеизложенным реализация</w:t>
      </w:r>
      <w:r w:rsidRPr="00B01874">
        <w:rPr>
          <w:bCs/>
          <w:szCs w:val="28"/>
        </w:rPr>
        <w:t xml:space="preserve"> </w:t>
      </w:r>
      <w:r>
        <w:rPr>
          <w:bCs/>
          <w:szCs w:val="28"/>
        </w:rPr>
        <w:t xml:space="preserve">Администрацией АМО </w:t>
      </w:r>
      <w:r w:rsidRPr="00F407BB">
        <w:t>МП «</w:t>
      </w:r>
      <w:r w:rsidRPr="00011A2C">
        <w:t>Реформирование и развитие муниципальной службы Александровского муниципального округа»</w:t>
      </w:r>
      <w:r>
        <w:t xml:space="preserve"> </w:t>
      </w:r>
      <w:r>
        <w:rPr>
          <w:bCs/>
          <w:szCs w:val="28"/>
        </w:rPr>
        <w:t>п</w:t>
      </w:r>
      <w:r>
        <w:t xml:space="preserve">о </w:t>
      </w:r>
      <w:r w:rsidR="000C235E">
        <w:t>итогам</w:t>
      </w:r>
      <w:r>
        <w:t xml:space="preserve"> 2022 года оценивается как недостаточно эффективная.</w:t>
      </w:r>
    </w:p>
    <w:p w:rsidR="00D56517" w:rsidRDefault="00D56517" w:rsidP="00D56517">
      <w:pPr>
        <w:ind w:firstLine="567"/>
        <w:jc w:val="both"/>
        <w:rPr>
          <w:rFonts w:eastAsia="Times New Roman"/>
          <w:kern w:val="0"/>
        </w:rPr>
      </w:pPr>
    </w:p>
    <w:p w:rsidR="00D56517" w:rsidRPr="00AE10F4" w:rsidRDefault="00D56517" w:rsidP="00D56517">
      <w:pPr>
        <w:ind w:firstLine="567"/>
        <w:jc w:val="both"/>
        <w:rPr>
          <w:rFonts w:eastAsia="Times New Roman"/>
          <w:b/>
          <w:i/>
          <w:kern w:val="0"/>
        </w:rPr>
      </w:pPr>
      <w:r w:rsidRPr="00AE10F4">
        <w:rPr>
          <w:rFonts w:eastAsia="Times New Roman"/>
          <w:b/>
          <w:i/>
          <w:kern w:val="0"/>
        </w:rPr>
        <w:t xml:space="preserve">МП «Управление муниципальным имуществом АМО» </w:t>
      </w:r>
    </w:p>
    <w:p w:rsidR="000C235E" w:rsidRDefault="00D56517" w:rsidP="00844790">
      <w:pPr>
        <w:pStyle w:val="ae"/>
        <w:spacing w:after="0"/>
        <w:jc w:val="both"/>
      </w:pPr>
      <w:r>
        <w:t xml:space="preserve">      Муниципальной программой утверж</w:t>
      </w:r>
      <w:r w:rsidR="000C235E">
        <w:t>дены 2 целевые показатели, в том числе:</w:t>
      </w:r>
    </w:p>
    <w:p w:rsidR="00844790" w:rsidRDefault="00D56517" w:rsidP="00844790">
      <w:pPr>
        <w:pStyle w:val="ae"/>
        <w:spacing w:after="0"/>
        <w:jc w:val="both"/>
      </w:pPr>
      <w:r>
        <w:t xml:space="preserve">      </w:t>
      </w:r>
      <w:r w:rsidR="000C235E">
        <w:t>- д</w:t>
      </w:r>
      <w:r w:rsidR="000C235E" w:rsidRPr="003F4B46">
        <w:t>оля объектов имущества</w:t>
      </w:r>
      <w:r w:rsidR="000C235E">
        <w:t>,</w:t>
      </w:r>
      <w:r w:rsidR="000C235E" w:rsidRPr="003F4B46">
        <w:t xml:space="preserve"> казны округа, в отношении которых проведен государ</w:t>
      </w:r>
      <w:r w:rsidR="000C235E">
        <w:softHyphen/>
      </w:r>
      <w:r w:rsidR="000C235E" w:rsidRPr="003F4B46">
        <w:t>ственный кадастровый учет</w:t>
      </w:r>
      <w:r w:rsidR="000C235E">
        <w:t xml:space="preserve"> – 85,00% при плане 90,00%;</w:t>
      </w:r>
    </w:p>
    <w:p w:rsidR="000C235E" w:rsidRDefault="000C235E" w:rsidP="00844790">
      <w:pPr>
        <w:pStyle w:val="ae"/>
        <w:spacing w:after="0"/>
        <w:jc w:val="both"/>
      </w:pPr>
      <w:r>
        <w:t xml:space="preserve">      - </w:t>
      </w:r>
      <w:r w:rsidRPr="003F4B46">
        <w:t>максимальный объем поступлений арендной платы за пользование объектами муниципальной казны округа</w:t>
      </w:r>
      <w:r>
        <w:t xml:space="preserve"> – 103,57% при плане – 96,00%.</w:t>
      </w:r>
    </w:p>
    <w:p w:rsidR="00D56517" w:rsidRPr="00A463F5" w:rsidRDefault="00844790" w:rsidP="00844790">
      <w:pPr>
        <w:jc w:val="both"/>
        <w:rPr>
          <w:b/>
        </w:rPr>
      </w:pPr>
      <w:r>
        <w:rPr>
          <w:rFonts w:eastAsia="Times New Roman"/>
          <w:bCs/>
          <w:kern w:val="0"/>
        </w:rPr>
        <w:t xml:space="preserve">     </w:t>
      </w:r>
      <w:r w:rsidR="00D56517" w:rsidRPr="00256F01">
        <w:rPr>
          <w:rFonts w:eastAsia="Times New Roman"/>
          <w:bCs/>
          <w:kern w:val="0"/>
        </w:rPr>
        <w:t xml:space="preserve">КСП АМО считает, что </w:t>
      </w:r>
      <w:r w:rsidR="00D56517">
        <w:rPr>
          <w:rFonts w:eastAsia="Times New Roman"/>
          <w:bCs/>
          <w:kern w:val="0"/>
        </w:rPr>
        <w:t xml:space="preserve">два целевых показателя, предусмотренные </w:t>
      </w:r>
      <w:r w:rsidR="00D56517" w:rsidRPr="00256F01">
        <w:rPr>
          <w:rFonts w:eastAsia="Times New Roman"/>
          <w:bCs/>
          <w:kern w:val="0"/>
        </w:rPr>
        <w:t>МП</w:t>
      </w:r>
      <w:r w:rsidR="00D56517">
        <w:rPr>
          <w:rFonts w:eastAsia="Times New Roman"/>
          <w:bCs/>
          <w:kern w:val="0"/>
        </w:rPr>
        <w:t xml:space="preserve">, </w:t>
      </w:r>
      <w:r w:rsidR="00D56517" w:rsidRPr="00A463F5">
        <w:rPr>
          <w:rFonts w:eastAsia="Times New Roman"/>
          <w:b/>
          <w:kern w:val="0"/>
        </w:rPr>
        <w:t xml:space="preserve">недостаточны для </w:t>
      </w:r>
      <w:r w:rsidR="00D56517" w:rsidRPr="00A463F5">
        <w:rPr>
          <w:rFonts w:eastAsia="Times New Roman"/>
          <w:b/>
          <w:kern w:val="0"/>
        </w:rPr>
        <w:lastRenderedPageBreak/>
        <w:t>достижения основной цели МП</w:t>
      </w:r>
      <w:r w:rsidR="00D56517" w:rsidRPr="00A463F5">
        <w:rPr>
          <w:b/>
        </w:rPr>
        <w:t xml:space="preserve"> «Эффективное управление муниципальным имуществом»</w:t>
      </w:r>
      <w:r w:rsidR="00D56517">
        <w:rPr>
          <w:b/>
        </w:rPr>
        <w:t>.</w:t>
      </w:r>
    </w:p>
    <w:p w:rsidR="00D56517" w:rsidRDefault="00D56517" w:rsidP="00D56517">
      <w:pPr>
        <w:widowControl/>
        <w:suppressAutoHyphens w:val="0"/>
        <w:autoSpaceDE w:val="0"/>
        <w:autoSpaceDN w:val="0"/>
        <w:adjustRightInd w:val="0"/>
        <w:jc w:val="both"/>
        <w:rPr>
          <w:rFonts w:eastAsia="Times New Roman"/>
          <w:bCs/>
          <w:kern w:val="0"/>
        </w:rPr>
      </w:pPr>
      <w:r>
        <w:rPr>
          <w:rFonts w:eastAsia="Times New Roman"/>
          <w:kern w:val="0"/>
        </w:rPr>
        <w:t xml:space="preserve">       По мнению КСП АМО необходимо </w:t>
      </w:r>
      <w:r w:rsidRPr="0084711C">
        <w:rPr>
          <w:rFonts w:eastAsia="Times New Roman"/>
          <w:b/>
          <w:kern w:val="0"/>
        </w:rPr>
        <w:t>обязательное</w:t>
      </w:r>
      <w:r>
        <w:rPr>
          <w:rFonts w:eastAsia="Times New Roman"/>
          <w:kern w:val="0"/>
        </w:rPr>
        <w:t xml:space="preserve"> включение в МП дополнительных </w:t>
      </w:r>
      <w:r w:rsidRPr="00256F01">
        <w:rPr>
          <w:rFonts w:eastAsia="Times New Roman"/>
          <w:bCs/>
          <w:kern w:val="0"/>
        </w:rPr>
        <w:t>показател</w:t>
      </w:r>
      <w:r>
        <w:rPr>
          <w:rFonts w:eastAsia="Times New Roman"/>
          <w:bCs/>
          <w:kern w:val="0"/>
        </w:rPr>
        <w:t>ей</w:t>
      </w:r>
      <w:r w:rsidRPr="00256F01">
        <w:rPr>
          <w:rFonts w:eastAsia="Times New Roman"/>
          <w:bCs/>
          <w:kern w:val="0"/>
        </w:rPr>
        <w:t>, способствующи</w:t>
      </w:r>
      <w:r>
        <w:rPr>
          <w:rFonts w:eastAsia="Times New Roman"/>
          <w:bCs/>
          <w:kern w:val="0"/>
        </w:rPr>
        <w:t>х</w:t>
      </w:r>
      <w:r w:rsidRPr="00256F01">
        <w:rPr>
          <w:rFonts w:eastAsia="Times New Roman"/>
          <w:bCs/>
          <w:kern w:val="0"/>
        </w:rPr>
        <w:t xml:space="preserve"> </w:t>
      </w:r>
      <w:r w:rsidRPr="00135BEA">
        <w:rPr>
          <w:rFonts w:eastAsia="Times New Roman"/>
          <w:b/>
          <w:bCs/>
          <w:kern w:val="0"/>
        </w:rPr>
        <w:t>обеспечить эффективность управления муниципальным имуществом.</w:t>
      </w:r>
      <w:r>
        <w:rPr>
          <w:rFonts w:eastAsia="Times New Roman"/>
          <w:bCs/>
          <w:kern w:val="0"/>
        </w:rPr>
        <w:t xml:space="preserve"> КСП АМО предлагает включение в МП таких показателей, как:</w:t>
      </w:r>
    </w:p>
    <w:p w:rsidR="00D56517" w:rsidRDefault="00D56517" w:rsidP="00D56517">
      <w:pPr>
        <w:widowControl/>
        <w:suppressAutoHyphens w:val="0"/>
        <w:autoSpaceDE w:val="0"/>
        <w:autoSpaceDN w:val="0"/>
        <w:adjustRightInd w:val="0"/>
        <w:jc w:val="both"/>
        <w:rPr>
          <w:rFonts w:eastAsia="Times New Roman"/>
          <w:bCs/>
          <w:kern w:val="0"/>
        </w:rPr>
      </w:pPr>
      <w:r>
        <w:rPr>
          <w:color w:val="000000"/>
          <w:shd w:val="clear" w:color="auto" w:fill="FFFFFF"/>
        </w:rPr>
        <w:t xml:space="preserve">       - и</w:t>
      </w:r>
      <w:r w:rsidRPr="003F2622">
        <w:rPr>
          <w:color w:val="000000"/>
          <w:shd w:val="clear" w:color="auto" w:fill="FFFFFF"/>
        </w:rPr>
        <w:t>сполнение плановых показателей поступлений доходов в бюджет муниципального образования от использования и реализации муниципального имущества</w:t>
      </w:r>
      <w:r>
        <w:rPr>
          <w:color w:val="000000"/>
          <w:shd w:val="clear" w:color="auto" w:fill="FFFFFF"/>
        </w:rPr>
        <w:t>;</w:t>
      </w:r>
    </w:p>
    <w:p w:rsidR="00D56517" w:rsidRPr="00A463F5" w:rsidRDefault="00D56517" w:rsidP="00D56517">
      <w:pPr>
        <w:jc w:val="both"/>
        <w:rPr>
          <w:kern w:val="0"/>
        </w:rPr>
      </w:pPr>
      <w:r>
        <w:rPr>
          <w:kern w:val="0"/>
        </w:rPr>
        <w:t xml:space="preserve">       - </w:t>
      </w:r>
      <w:r w:rsidRPr="00A463F5">
        <w:rPr>
          <w:kern w:val="0"/>
        </w:rPr>
        <w:t>оптимизация</w:t>
      </w:r>
      <w:r>
        <w:rPr>
          <w:kern w:val="0"/>
        </w:rPr>
        <w:t xml:space="preserve"> (сокращение) </w:t>
      </w:r>
      <w:r w:rsidRPr="00A463F5">
        <w:rPr>
          <w:kern w:val="0"/>
        </w:rPr>
        <w:t>состава имущества</w:t>
      </w:r>
      <w:r>
        <w:rPr>
          <w:kern w:val="0"/>
        </w:rPr>
        <w:t xml:space="preserve"> казны</w:t>
      </w:r>
      <w:r w:rsidRPr="00A463F5">
        <w:rPr>
          <w:kern w:val="0"/>
        </w:rPr>
        <w:t>;</w:t>
      </w:r>
    </w:p>
    <w:p w:rsidR="00D56517" w:rsidRPr="00A463F5" w:rsidRDefault="00D56517" w:rsidP="00D56517">
      <w:pPr>
        <w:jc w:val="both"/>
        <w:rPr>
          <w:kern w:val="0"/>
        </w:rPr>
      </w:pPr>
      <w:r>
        <w:rPr>
          <w:kern w:val="0"/>
        </w:rPr>
        <w:t xml:space="preserve">       - </w:t>
      </w:r>
      <w:r w:rsidRPr="00A463F5">
        <w:rPr>
          <w:kern w:val="0"/>
        </w:rPr>
        <w:t xml:space="preserve">повышение результативности управления </w:t>
      </w:r>
      <w:r>
        <w:rPr>
          <w:kern w:val="0"/>
        </w:rPr>
        <w:t xml:space="preserve">муниципальным </w:t>
      </w:r>
      <w:r w:rsidRPr="00A463F5">
        <w:rPr>
          <w:kern w:val="0"/>
        </w:rPr>
        <w:t>имуществом;</w:t>
      </w:r>
    </w:p>
    <w:p w:rsidR="00D56517" w:rsidRDefault="00D56517" w:rsidP="00D56517">
      <w:pPr>
        <w:jc w:val="both"/>
        <w:rPr>
          <w:kern w:val="0"/>
        </w:rPr>
      </w:pPr>
      <w:r>
        <w:rPr>
          <w:kern w:val="0"/>
        </w:rPr>
        <w:t xml:space="preserve">       - </w:t>
      </w:r>
      <w:r w:rsidRPr="00A463F5">
        <w:rPr>
          <w:kern w:val="0"/>
        </w:rPr>
        <w:t xml:space="preserve">обеспечение эффективного контроля, учета и мониторинга использования </w:t>
      </w:r>
      <w:r>
        <w:rPr>
          <w:kern w:val="0"/>
        </w:rPr>
        <w:t xml:space="preserve">муниципального </w:t>
      </w:r>
      <w:r w:rsidRPr="00A463F5">
        <w:rPr>
          <w:kern w:val="0"/>
        </w:rPr>
        <w:t>имущества</w:t>
      </w:r>
      <w:r>
        <w:rPr>
          <w:kern w:val="0"/>
        </w:rPr>
        <w:t>;</w:t>
      </w:r>
    </w:p>
    <w:p w:rsidR="00D56517" w:rsidRDefault="00D56517" w:rsidP="00D56517">
      <w:pPr>
        <w:jc w:val="both"/>
        <w:rPr>
          <w:kern w:val="0"/>
        </w:rPr>
      </w:pPr>
      <w:r>
        <w:rPr>
          <w:kern w:val="0"/>
        </w:rPr>
        <w:t xml:space="preserve">        - снижение задолженности по доходам от использования имущества МО «АМО»;</w:t>
      </w:r>
    </w:p>
    <w:p w:rsidR="00D56517" w:rsidRDefault="00D56517" w:rsidP="00D56517">
      <w:pPr>
        <w:jc w:val="both"/>
      </w:pPr>
      <w:r>
        <w:rPr>
          <w:kern w:val="0"/>
        </w:rPr>
        <w:t xml:space="preserve">        - снижение просроченной дебиторской задолженности по доходам от использования имущества МО «АМО». </w:t>
      </w:r>
    </w:p>
    <w:p w:rsidR="00D56517" w:rsidRDefault="00D56517" w:rsidP="00D56517">
      <w:pPr>
        <w:pStyle w:val="ae"/>
        <w:spacing w:after="0"/>
        <w:jc w:val="both"/>
      </w:pPr>
      <w:r>
        <w:t xml:space="preserve">       В связи с </w:t>
      </w:r>
      <w:proofErr w:type="gramStart"/>
      <w:r>
        <w:t>вышеизложенным</w:t>
      </w:r>
      <w:proofErr w:type="gramEnd"/>
      <w:r w:rsidR="003228FF">
        <w:t xml:space="preserve"> по мнению КСП АМО</w:t>
      </w:r>
      <w:r>
        <w:t xml:space="preserve"> реализация</w:t>
      </w:r>
      <w:r w:rsidRPr="00B01874">
        <w:rPr>
          <w:bCs/>
          <w:szCs w:val="28"/>
        </w:rPr>
        <w:t xml:space="preserve"> </w:t>
      </w:r>
      <w:r>
        <w:rPr>
          <w:bCs/>
          <w:szCs w:val="28"/>
        </w:rPr>
        <w:t xml:space="preserve">Администрацией АМО </w:t>
      </w:r>
      <w:r w:rsidRPr="00F407BB">
        <w:t>МП «</w:t>
      </w:r>
      <w:r w:rsidRPr="003F2622">
        <w:t xml:space="preserve">Управление муниципальным имуществом АМО» </w:t>
      </w:r>
      <w:r>
        <w:rPr>
          <w:bCs/>
          <w:szCs w:val="28"/>
        </w:rPr>
        <w:t>п</w:t>
      </w:r>
      <w:r>
        <w:t>о итогам</w:t>
      </w:r>
      <w:r w:rsidR="000C235E">
        <w:t xml:space="preserve"> </w:t>
      </w:r>
      <w:r>
        <w:t>2022 года оценивается как недостаточно эффективная.</w:t>
      </w:r>
    </w:p>
    <w:p w:rsidR="00D56517" w:rsidRDefault="00D56517" w:rsidP="00D56517">
      <w:pPr>
        <w:ind w:firstLine="567"/>
        <w:jc w:val="both"/>
        <w:rPr>
          <w:rFonts w:eastAsia="Times New Roman"/>
          <w:b/>
          <w:i/>
          <w:kern w:val="0"/>
        </w:rPr>
      </w:pPr>
    </w:p>
    <w:p w:rsidR="00D56517" w:rsidRPr="009D0D3F" w:rsidRDefault="00D56517" w:rsidP="00D56517">
      <w:pPr>
        <w:ind w:firstLine="567"/>
        <w:jc w:val="both"/>
        <w:rPr>
          <w:rFonts w:eastAsia="Times New Roman"/>
          <w:b/>
          <w:i/>
          <w:kern w:val="0"/>
        </w:rPr>
      </w:pPr>
      <w:r w:rsidRPr="009D0D3F">
        <w:rPr>
          <w:rFonts w:eastAsia="Times New Roman"/>
          <w:b/>
          <w:i/>
          <w:kern w:val="0"/>
        </w:rPr>
        <w:t>МП «Обеспечение безопасности дорожного движения на территории АМО»</w:t>
      </w:r>
      <w:r>
        <w:rPr>
          <w:rFonts w:eastAsia="Times New Roman"/>
          <w:b/>
          <w:i/>
          <w:kern w:val="0"/>
        </w:rPr>
        <w:t>.</w:t>
      </w:r>
      <w:r w:rsidRPr="009D0D3F">
        <w:rPr>
          <w:rFonts w:eastAsia="Times New Roman"/>
          <w:b/>
          <w:i/>
          <w:kern w:val="0"/>
        </w:rPr>
        <w:t xml:space="preserve"> </w:t>
      </w:r>
    </w:p>
    <w:p w:rsidR="00D56517" w:rsidRDefault="00D56517" w:rsidP="00D56517">
      <w:pPr>
        <w:pStyle w:val="ae"/>
        <w:spacing w:after="0"/>
        <w:jc w:val="both"/>
      </w:pPr>
      <w:r>
        <w:t xml:space="preserve">      Муниципальной программой утвержден 1 целевой показатель «Протяженность отремонтированных дорог», на 2022 год запланирован ремонт 10,8 км</w:t>
      </w:r>
      <w:r w:rsidR="00494196">
        <w:t>, факт составил 16,7 км.</w:t>
      </w:r>
      <w:r>
        <w:t xml:space="preserve">     </w:t>
      </w:r>
    </w:p>
    <w:p w:rsidR="00D56517" w:rsidRPr="00A463F5" w:rsidRDefault="00D56517" w:rsidP="00D56517">
      <w:pPr>
        <w:jc w:val="both"/>
        <w:rPr>
          <w:b/>
        </w:rPr>
      </w:pPr>
      <w:r>
        <w:rPr>
          <w:rFonts w:eastAsia="Times New Roman"/>
          <w:bCs/>
          <w:kern w:val="0"/>
        </w:rPr>
        <w:t xml:space="preserve">      </w:t>
      </w:r>
      <w:r w:rsidRPr="00256F01">
        <w:rPr>
          <w:rFonts w:eastAsia="Times New Roman"/>
          <w:bCs/>
          <w:kern w:val="0"/>
        </w:rPr>
        <w:t xml:space="preserve">КСП АМО считает, что </w:t>
      </w:r>
      <w:r>
        <w:rPr>
          <w:rFonts w:eastAsia="Times New Roman"/>
          <w:bCs/>
          <w:kern w:val="0"/>
        </w:rPr>
        <w:t xml:space="preserve">1 целевой показатель, предусмотренный </w:t>
      </w:r>
      <w:r w:rsidRPr="00256F01">
        <w:rPr>
          <w:rFonts w:eastAsia="Times New Roman"/>
          <w:bCs/>
          <w:kern w:val="0"/>
        </w:rPr>
        <w:t>МП</w:t>
      </w:r>
      <w:r>
        <w:rPr>
          <w:rFonts w:eastAsia="Times New Roman"/>
          <w:bCs/>
          <w:kern w:val="0"/>
        </w:rPr>
        <w:t xml:space="preserve">, </w:t>
      </w:r>
      <w:r w:rsidRPr="00434762">
        <w:rPr>
          <w:rFonts w:eastAsia="Times New Roman"/>
          <w:kern w:val="0"/>
        </w:rPr>
        <w:t>недостаточ</w:t>
      </w:r>
      <w:r>
        <w:rPr>
          <w:rFonts w:eastAsia="Times New Roman"/>
          <w:kern w:val="0"/>
        </w:rPr>
        <w:t>ен</w:t>
      </w:r>
      <w:r w:rsidRPr="00434762">
        <w:rPr>
          <w:rFonts w:eastAsia="Times New Roman"/>
          <w:kern w:val="0"/>
        </w:rPr>
        <w:t xml:space="preserve"> для достижения основн</w:t>
      </w:r>
      <w:r>
        <w:rPr>
          <w:rFonts w:eastAsia="Times New Roman"/>
          <w:kern w:val="0"/>
        </w:rPr>
        <w:t>ых</w:t>
      </w:r>
      <w:r w:rsidRPr="00434762">
        <w:rPr>
          <w:rFonts w:eastAsia="Times New Roman"/>
          <w:kern w:val="0"/>
        </w:rPr>
        <w:t xml:space="preserve"> цел</w:t>
      </w:r>
      <w:r>
        <w:rPr>
          <w:rFonts w:eastAsia="Times New Roman"/>
          <w:kern w:val="0"/>
        </w:rPr>
        <w:t>ей</w:t>
      </w:r>
      <w:r w:rsidRPr="00434762">
        <w:rPr>
          <w:rFonts w:eastAsia="Times New Roman"/>
          <w:kern w:val="0"/>
        </w:rPr>
        <w:t xml:space="preserve"> МП</w:t>
      </w:r>
      <w:r>
        <w:rPr>
          <w:rFonts w:eastAsia="Times New Roman"/>
          <w:kern w:val="0"/>
        </w:rPr>
        <w:t>: «</w:t>
      </w:r>
      <w:r>
        <w:t>Приведение в нормативное состояние муниципальных дорог», «Рост качества жизни населения».</w:t>
      </w:r>
    </w:p>
    <w:p w:rsidR="00D56517" w:rsidRDefault="00D56517" w:rsidP="00D56517">
      <w:pPr>
        <w:widowControl/>
        <w:suppressAutoHyphens w:val="0"/>
        <w:autoSpaceDE w:val="0"/>
        <w:autoSpaceDN w:val="0"/>
        <w:adjustRightInd w:val="0"/>
        <w:jc w:val="both"/>
        <w:rPr>
          <w:rFonts w:eastAsia="Times New Roman"/>
          <w:bCs/>
          <w:kern w:val="0"/>
        </w:rPr>
      </w:pPr>
      <w:r>
        <w:rPr>
          <w:rFonts w:eastAsia="Times New Roman"/>
          <w:kern w:val="0"/>
        </w:rPr>
        <w:t xml:space="preserve">       По мнению КСП АМО необходимо включение в МП дополнительных </w:t>
      </w:r>
      <w:r w:rsidRPr="00256F01">
        <w:rPr>
          <w:rFonts w:eastAsia="Times New Roman"/>
          <w:bCs/>
          <w:kern w:val="0"/>
        </w:rPr>
        <w:t>показател</w:t>
      </w:r>
      <w:r>
        <w:rPr>
          <w:rFonts w:eastAsia="Times New Roman"/>
          <w:bCs/>
          <w:kern w:val="0"/>
        </w:rPr>
        <w:t>ей, как:</w:t>
      </w:r>
    </w:p>
    <w:p w:rsidR="00D56517" w:rsidRDefault="00D56517" w:rsidP="00D56517">
      <w:pPr>
        <w:ind w:firstLine="567"/>
        <w:jc w:val="both"/>
      </w:pPr>
      <w:r>
        <w:t>- доля автомобильных дорог местного значения, соответствующих нормативным требованиям;</w:t>
      </w:r>
    </w:p>
    <w:p w:rsidR="00D56517" w:rsidRDefault="00D56517" w:rsidP="00D56517">
      <w:pPr>
        <w:jc w:val="both"/>
      </w:pPr>
      <w:r>
        <w:t xml:space="preserve">        - доля контрактов, предусматривающих использование новых технологий и материалов, включенных в Реестр новых и наилучших технологий, материалов;</w:t>
      </w:r>
    </w:p>
    <w:p w:rsidR="00D56517" w:rsidRDefault="00A01D31" w:rsidP="00D56517">
      <w:pPr>
        <w:jc w:val="both"/>
      </w:pPr>
      <w:r>
        <w:t xml:space="preserve">        - сокращение </w:t>
      </w:r>
      <w:r w:rsidR="00D56517">
        <w:t>ДТП на автомобильных дорогах местного значения.</w:t>
      </w:r>
    </w:p>
    <w:p w:rsidR="00D56517" w:rsidRDefault="00D56517" w:rsidP="00D56517">
      <w:pPr>
        <w:pStyle w:val="ae"/>
        <w:spacing w:after="0"/>
        <w:jc w:val="both"/>
      </w:pPr>
      <w:r>
        <w:t xml:space="preserve">       В связи с </w:t>
      </w:r>
      <w:proofErr w:type="gramStart"/>
      <w:r>
        <w:t>вышеизложенным</w:t>
      </w:r>
      <w:proofErr w:type="gramEnd"/>
      <w:r w:rsidR="00494196">
        <w:t xml:space="preserve"> по мнению КСП АМО</w:t>
      </w:r>
      <w:r>
        <w:t xml:space="preserve"> реализация</w:t>
      </w:r>
      <w:r w:rsidRPr="00B01874">
        <w:rPr>
          <w:bCs/>
          <w:szCs w:val="28"/>
        </w:rPr>
        <w:t xml:space="preserve"> </w:t>
      </w:r>
      <w:r>
        <w:rPr>
          <w:bCs/>
          <w:szCs w:val="28"/>
        </w:rPr>
        <w:t xml:space="preserve">Администрацией АМО </w:t>
      </w:r>
      <w:r w:rsidRPr="00F407BB">
        <w:t xml:space="preserve">МП </w:t>
      </w:r>
      <w:r w:rsidRPr="008951D9">
        <w:t xml:space="preserve">«Обеспечение безопасности дорожного движения на территории АМО» </w:t>
      </w:r>
      <w:r>
        <w:rPr>
          <w:bCs/>
          <w:szCs w:val="28"/>
        </w:rPr>
        <w:t>п</w:t>
      </w:r>
      <w:r>
        <w:t>о итогам 2022 года оценивается как недостаточно эффективная.</w:t>
      </w:r>
    </w:p>
    <w:p w:rsidR="00204D81" w:rsidRDefault="00204D81" w:rsidP="00AC118B">
      <w:pPr>
        <w:pStyle w:val="a5"/>
        <w:jc w:val="both"/>
        <w:rPr>
          <w:rFonts w:ascii="Times New Roman" w:hAnsi="Times New Roman"/>
          <w:color w:val="000000"/>
          <w:sz w:val="24"/>
          <w:szCs w:val="24"/>
        </w:rPr>
      </w:pPr>
    </w:p>
    <w:p w:rsidR="00D56517" w:rsidRPr="007E480D" w:rsidRDefault="00D56517" w:rsidP="00D56517">
      <w:pPr>
        <w:ind w:firstLine="567"/>
        <w:jc w:val="both"/>
        <w:rPr>
          <w:rFonts w:eastAsia="Times New Roman"/>
          <w:b/>
          <w:i/>
          <w:kern w:val="0"/>
        </w:rPr>
      </w:pPr>
      <w:r w:rsidRPr="007E480D">
        <w:rPr>
          <w:rFonts w:eastAsia="Times New Roman"/>
          <w:b/>
          <w:i/>
          <w:kern w:val="0"/>
        </w:rPr>
        <w:t xml:space="preserve">МП «Управление земельными ресурсами АМО» </w:t>
      </w:r>
    </w:p>
    <w:p w:rsidR="00D56517" w:rsidRDefault="00D56517" w:rsidP="00D56517">
      <w:pPr>
        <w:pStyle w:val="ae"/>
        <w:spacing w:after="0"/>
        <w:jc w:val="both"/>
      </w:pPr>
      <w:r>
        <w:t xml:space="preserve">       Муниципальной программой утверждено 2 целевы</w:t>
      </w:r>
      <w:r w:rsidR="00223B6D">
        <w:t>х</w:t>
      </w:r>
      <w:r>
        <w:t xml:space="preserve"> показател</w:t>
      </w:r>
      <w:r w:rsidR="00223B6D">
        <w:t>я</w:t>
      </w:r>
      <w:r w:rsidRPr="00C525E7">
        <w:t xml:space="preserve"> </w:t>
      </w:r>
      <w:r>
        <w:t>(доля вовлечения земельных участков в оборот путем предоставления их по обращениям заявителей и проведение комплексных кадастровых работ). На 2022 год предусмотрен план по 1-му показателю, не предусмотрен план по целевому показателю «Проведение комплексных кадастровых работ».</w:t>
      </w:r>
    </w:p>
    <w:p w:rsidR="00D56517" w:rsidRPr="004A4E49" w:rsidRDefault="00D56517" w:rsidP="00D56517">
      <w:pPr>
        <w:jc w:val="both"/>
        <w:rPr>
          <w:b/>
        </w:rPr>
      </w:pPr>
      <w:r>
        <w:t xml:space="preserve">        В муниципальной программе «</w:t>
      </w:r>
      <w:r w:rsidRPr="00F1317C">
        <w:rPr>
          <w:rFonts w:eastAsia="Times New Roman"/>
          <w:kern w:val="0"/>
        </w:rPr>
        <w:t>Управление земельными ресурсами АМО</w:t>
      </w:r>
      <w:r>
        <w:rPr>
          <w:rFonts w:eastAsia="Times New Roman"/>
          <w:kern w:val="0"/>
        </w:rPr>
        <w:t xml:space="preserve">» </w:t>
      </w:r>
      <w:r>
        <w:t>определена цель «</w:t>
      </w:r>
      <w:r w:rsidRPr="004A4E49">
        <w:rPr>
          <w:b/>
        </w:rPr>
        <w:t>Распоряжение земельными ресурсами в соответствии с законодательством на территории А</w:t>
      </w:r>
      <w:r>
        <w:rPr>
          <w:b/>
        </w:rPr>
        <w:t>МО</w:t>
      </w:r>
      <w:r w:rsidRPr="004A4E49">
        <w:rPr>
          <w:b/>
        </w:rPr>
        <w:t>».</w:t>
      </w:r>
    </w:p>
    <w:p w:rsidR="00D56517" w:rsidRDefault="00D56517" w:rsidP="00D56517">
      <w:pPr>
        <w:jc w:val="both"/>
        <w:rPr>
          <w:kern w:val="0"/>
        </w:rPr>
      </w:pPr>
      <w:r>
        <w:rPr>
          <w:kern w:val="0"/>
        </w:rPr>
        <w:t xml:space="preserve">       </w:t>
      </w:r>
      <w:r w:rsidRPr="00C9592B">
        <w:rPr>
          <w:kern w:val="0"/>
        </w:rPr>
        <w:t xml:space="preserve">Цель </w:t>
      </w:r>
      <w:r>
        <w:rPr>
          <w:kern w:val="0"/>
        </w:rPr>
        <w:t xml:space="preserve">муниципальной </w:t>
      </w:r>
      <w:r w:rsidRPr="00C9592B">
        <w:rPr>
          <w:kern w:val="0"/>
        </w:rPr>
        <w:t>программы</w:t>
      </w:r>
      <w:r>
        <w:rPr>
          <w:kern w:val="0"/>
        </w:rPr>
        <w:t xml:space="preserve"> должна </w:t>
      </w:r>
      <w:r w:rsidRPr="00C9592B">
        <w:rPr>
          <w:kern w:val="0"/>
        </w:rPr>
        <w:t>определят</w:t>
      </w:r>
      <w:r>
        <w:rPr>
          <w:kern w:val="0"/>
        </w:rPr>
        <w:t>ь</w:t>
      </w:r>
      <w:r w:rsidRPr="00C9592B">
        <w:rPr>
          <w:kern w:val="0"/>
        </w:rPr>
        <w:t>ся как планируемый конечный результат решения проблемы социально-экономического развития п</w:t>
      </w:r>
      <w:r>
        <w:rPr>
          <w:kern w:val="0"/>
        </w:rPr>
        <w:t xml:space="preserve">осредством реализации программы, </w:t>
      </w:r>
      <w:r w:rsidRPr="00C9592B">
        <w:rPr>
          <w:kern w:val="0"/>
        </w:rPr>
        <w:t xml:space="preserve">ожидаемое (планируемое) состояние дел в сфере реализации </w:t>
      </w:r>
      <w:r>
        <w:rPr>
          <w:kern w:val="0"/>
        </w:rPr>
        <w:t xml:space="preserve">муниципальной </w:t>
      </w:r>
      <w:r w:rsidRPr="00C9592B">
        <w:rPr>
          <w:kern w:val="0"/>
        </w:rPr>
        <w:t xml:space="preserve">программы. </w:t>
      </w:r>
    </w:p>
    <w:p w:rsidR="00D56517" w:rsidRDefault="00D56517" w:rsidP="00D56517">
      <w:pPr>
        <w:jc w:val="both"/>
      </w:pPr>
      <w:r>
        <w:rPr>
          <w:kern w:val="0"/>
        </w:rPr>
        <w:t xml:space="preserve">     </w:t>
      </w:r>
      <w:r w:rsidRPr="004A4E49">
        <w:t xml:space="preserve">Формулировка цели </w:t>
      </w:r>
      <w:r>
        <w:t>муниципальной</w:t>
      </w:r>
      <w:r w:rsidRPr="004A4E49">
        <w:t xml:space="preserve"> программы должна иметь связь с формулировкой стратегической цели в соответствующей сфере деятельности, то есть формулироваться как ее подцель.</w:t>
      </w:r>
      <w:r>
        <w:t xml:space="preserve"> </w:t>
      </w:r>
    </w:p>
    <w:p w:rsidR="00D56517" w:rsidRPr="00C9592B" w:rsidRDefault="00D56517" w:rsidP="00D56517">
      <w:pPr>
        <w:jc w:val="both"/>
        <w:rPr>
          <w:kern w:val="0"/>
        </w:rPr>
      </w:pPr>
      <w:r>
        <w:t xml:space="preserve">     </w:t>
      </w:r>
      <w:r w:rsidRPr="00C9592B">
        <w:rPr>
          <w:kern w:val="0"/>
        </w:rPr>
        <w:t>Цель должна обладать такими свойствами, как:</w:t>
      </w:r>
    </w:p>
    <w:p w:rsidR="00D56517" w:rsidRPr="00C9592B" w:rsidRDefault="00D56517" w:rsidP="00D56517">
      <w:pPr>
        <w:jc w:val="both"/>
        <w:rPr>
          <w:kern w:val="0"/>
        </w:rPr>
      </w:pPr>
      <w:r>
        <w:rPr>
          <w:kern w:val="0"/>
        </w:rPr>
        <w:t xml:space="preserve">       </w:t>
      </w:r>
      <w:r w:rsidRPr="00C9592B">
        <w:rPr>
          <w:kern w:val="0"/>
        </w:rPr>
        <w:t xml:space="preserve">• специфичность (цель должна соответствовать сфере реализации </w:t>
      </w:r>
      <w:r>
        <w:rPr>
          <w:kern w:val="0"/>
        </w:rPr>
        <w:t>муниципальной</w:t>
      </w:r>
      <w:r w:rsidRPr="00C9592B">
        <w:rPr>
          <w:kern w:val="0"/>
        </w:rPr>
        <w:t xml:space="preserve"> программы);</w:t>
      </w:r>
    </w:p>
    <w:p w:rsidR="00D56517" w:rsidRPr="00C9592B" w:rsidRDefault="00D56517" w:rsidP="00D56517">
      <w:pPr>
        <w:jc w:val="both"/>
        <w:rPr>
          <w:kern w:val="0"/>
        </w:rPr>
      </w:pPr>
      <w:r>
        <w:rPr>
          <w:kern w:val="0"/>
        </w:rPr>
        <w:t xml:space="preserve">       </w:t>
      </w:r>
      <w:r w:rsidRPr="00C9592B">
        <w:rPr>
          <w:kern w:val="0"/>
        </w:rPr>
        <w:t>• конкретность (нельзя давать размытые (нечеткие) формулировки, допускающие произвольное или неоднозначное толкование);</w:t>
      </w:r>
    </w:p>
    <w:p w:rsidR="00D56517" w:rsidRPr="00C9592B" w:rsidRDefault="00D56517" w:rsidP="00D56517">
      <w:pPr>
        <w:jc w:val="both"/>
        <w:rPr>
          <w:kern w:val="0"/>
        </w:rPr>
      </w:pPr>
      <w:r>
        <w:rPr>
          <w:kern w:val="0"/>
        </w:rPr>
        <w:t xml:space="preserve">       </w:t>
      </w:r>
      <w:r w:rsidRPr="00C9592B">
        <w:rPr>
          <w:kern w:val="0"/>
        </w:rPr>
        <w:t>• измеримость (достижение цели можно проверить);</w:t>
      </w:r>
    </w:p>
    <w:p w:rsidR="00D56517" w:rsidRPr="00C9592B" w:rsidRDefault="00D56517" w:rsidP="00D56517">
      <w:pPr>
        <w:jc w:val="both"/>
        <w:rPr>
          <w:kern w:val="0"/>
        </w:rPr>
      </w:pPr>
      <w:r>
        <w:rPr>
          <w:kern w:val="0"/>
        </w:rPr>
        <w:lastRenderedPageBreak/>
        <w:t xml:space="preserve">       </w:t>
      </w:r>
      <w:r w:rsidRPr="00C9592B">
        <w:rPr>
          <w:kern w:val="0"/>
        </w:rPr>
        <w:t xml:space="preserve">• достижимость (цель должна быть достижима за период реализации </w:t>
      </w:r>
      <w:r>
        <w:rPr>
          <w:kern w:val="0"/>
        </w:rPr>
        <w:t>муниципальной программы).</w:t>
      </w:r>
    </w:p>
    <w:p w:rsidR="00D56517" w:rsidRPr="007513B6" w:rsidRDefault="00D56517" w:rsidP="00D56517">
      <w:pPr>
        <w:jc w:val="both"/>
        <w:rPr>
          <w:b/>
        </w:rPr>
      </w:pPr>
      <w:r w:rsidRPr="007513B6">
        <w:rPr>
          <w:rFonts w:eastAsia="Times New Roman"/>
          <w:bCs/>
          <w:kern w:val="0"/>
        </w:rPr>
        <w:t xml:space="preserve">        КСП АМО считает,</w:t>
      </w:r>
      <w:r w:rsidRPr="007513B6">
        <w:t xml:space="preserve"> цель МП</w:t>
      </w:r>
      <w:r w:rsidRPr="007513B6">
        <w:rPr>
          <w:rFonts w:eastAsia="Times New Roman"/>
          <w:kern w:val="0"/>
        </w:rPr>
        <w:t xml:space="preserve"> «Управление земельными ресурсами АМО» не обладает вышеперечисленными свойствам</w:t>
      </w:r>
      <w:r>
        <w:rPr>
          <w:rFonts w:eastAsia="Times New Roman"/>
          <w:kern w:val="0"/>
        </w:rPr>
        <w:t>и и предлагает изменить</w:t>
      </w:r>
      <w:r w:rsidR="00223B6D">
        <w:rPr>
          <w:rFonts w:eastAsia="Times New Roman"/>
          <w:kern w:val="0"/>
        </w:rPr>
        <w:t xml:space="preserve"> цель</w:t>
      </w:r>
      <w:r>
        <w:rPr>
          <w:rFonts w:eastAsia="Times New Roman"/>
          <w:kern w:val="0"/>
        </w:rPr>
        <w:t>, например, на «П</w:t>
      </w:r>
      <w:r w:rsidRPr="007513B6">
        <w:t>овышение эффективности и прозрачности управления и распоряжения земельными ресурсами МО «АМО»</w:t>
      </w:r>
    </w:p>
    <w:p w:rsidR="00D56517" w:rsidRPr="00A463F5" w:rsidRDefault="00D56517" w:rsidP="00D56517">
      <w:pPr>
        <w:ind w:firstLine="567"/>
        <w:jc w:val="both"/>
        <w:rPr>
          <w:b/>
        </w:rPr>
      </w:pPr>
      <w:r>
        <w:rPr>
          <w:rFonts w:eastAsia="Times New Roman"/>
          <w:bCs/>
          <w:kern w:val="0"/>
        </w:rPr>
        <w:t>КСП АМО также считает,</w:t>
      </w:r>
      <w:r w:rsidRPr="00256F01">
        <w:rPr>
          <w:rFonts w:eastAsia="Times New Roman"/>
          <w:bCs/>
          <w:kern w:val="0"/>
        </w:rPr>
        <w:t xml:space="preserve"> что</w:t>
      </w:r>
      <w:r>
        <w:rPr>
          <w:rFonts w:eastAsia="Times New Roman"/>
          <w:bCs/>
          <w:kern w:val="0"/>
        </w:rPr>
        <w:t xml:space="preserve"> два целевых показателя, предусмотренные </w:t>
      </w:r>
      <w:r w:rsidRPr="00256F01">
        <w:rPr>
          <w:rFonts w:eastAsia="Times New Roman"/>
          <w:bCs/>
          <w:kern w:val="0"/>
        </w:rPr>
        <w:t>МП</w:t>
      </w:r>
      <w:r>
        <w:rPr>
          <w:rFonts w:eastAsia="Times New Roman"/>
          <w:bCs/>
          <w:kern w:val="0"/>
        </w:rPr>
        <w:t xml:space="preserve">, </w:t>
      </w:r>
      <w:r w:rsidRPr="00A463F5">
        <w:rPr>
          <w:rFonts w:eastAsia="Times New Roman"/>
          <w:b/>
          <w:kern w:val="0"/>
        </w:rPr>
        <w:t>недостаточны для достижения основной цели МП</w:t>
      </w:r>
      <w:r>
        <w:rPr>
          <w:b/>
        </w:rPr>
        <w:t>.</w:t>
      </w:r>
    </w:p>
    <w:p w:rsidR="00D56517" w:rsidRDefault="00D56517" w:rsidP="00D56517">
      <w:pPr>
        <w:widowControl/>
        <w:suppressAutoHyphens w:val="0"/>
        <w:autoSpaceDE w:val="0"/>
        <w:autoSpaceDN w:val="0"/>
        <w:adjustRightInd w:val="0"/>
        <w:jc w:val="both"/>
      </w:pPr>
      <w:r>
        <w:rPr>
          <w:rFonts w:eastAsia="Times New Roman"/>
          <w:kern w:val="0"/>
        </w:rPr>
        <w:t xml:space="preserve">       По мнению КСП АМО необходимо включение в МП дополнительно целевые </w:t>
      </w:r>
      <w:r w:rsidRPr="00256F01">
        <w:rPr>
          <w:rFonts w:eastAsia="Times New Roman"/>
          <w:bCs/>
          <w:kern w:val="0"/>
        </w:rPr>
        <w:t>показател</w:t>
      </w:r>
      <w:r>
        <w:rPr>
          <w:rFonts w:eastAsia="Times New Roman"/>
          <w:bCs/>
          <w:kern w:val="0"/>
        </w:rPr>
        <w:t>и</w:t>
      </w:r>
      <w:r w:rsidRPr="00256F01">
        <w:rPr>
          <w:rFonts w:eastAsia="Times New Roman"/>
          <w:bCs/>
          <w:kern w:val="0"/>
        </w:rPr>
        <w:t>, способствующи</w:t>
      </w:r>
      <w:r>
        <w:rPr>
          <w:rFonts w:eastAsia="Times New Roman"/>
          <w:bCs/>
          <w:kern w:val="0"/>
        </w:rPr>
        <w:t>е</w:t>
      </w:r>
      <w:r w:rsidRPr="00256F01">
        <w:rPr>
          <w:rFonts w:eastAsia="Times New Roman"/>
          <w:bCs/>
          <w:kern w:val="0"/>
        </w:rPr>
        <w:t xml:space="preserve"> обеспечить</w:t>
      </w:r>
      <w:r>
        <w:rPr>
          <w:rFonts w:eastAsia="Times New Roman"/>
          <w:bCs/>
          <w:kern w:val="0"/>
        </w:rPr>
        <w:t xml:space="preserve"> эффективность управления земельными ресурсами МО «АМО», например</w:t>
      </w:r>
      <w:r w:rsidR="00A01D31">
        <w:rPr>
          <w:rFonts w:eastAsia="Times New Roman"/>
          <w:bCs/>
          <w:kern w:val="0"/>
        </w:rPr>
        <w:t>,</w:t>
      </w:r>
      <w:r>
        <w:rPr>
          <w:rFonts w:eastAsia="Times New Roman"/>
          <w:bCs/>
          <w:kern w:val="0"/>
        </w:rPr>
        <w:t xml:space="preserve"> такие, как: </w:t>
      </w:r>
    </w:p>
    <w:p w:rsidR="00D56517" w:rsidRPr="007513B6" w:rsidRDefault="00D56517" w:rsidP="00D56517">
      <w:pPr>
        <w:jc w:val="both"/>
        <w:rPr>
          <w:kern w:val="0"/>
        </w:rPr>
      </w:pPr>
      <w:r>
        <w:rPr>
          <w:kern w:val="0"/>
        </w:rPr>
        <w:t xml:space="preserve">        - </w:t>
      </w:r>
      <w:r w:rsidRPr="007513B6">
        <w:rPr>
          <w:kern w:val="0"/>
        </w:rPr>
        <w:t>доход</w:t>
      </w:r>
      <w:r>
        <w:rPr>
          <w:kern w:val="0"/>
        </w:rPr>
        <w:t xml:space="preserve">ы (увеличение доходов) </w:t>
      </w:r>
      <w:r w:rsidRPr="007513B6">
        <w:rPr>
          <w:kern w:val="0"/>
        </w:rPr>
        <w:t>бюджета</w:t>
      </w:r>
      <w:r>
        <w:rPr>
          <w:kern w:val="0"/>
        </w:rPr>
        <w:t xml:space="preserve"> МО «АМО» </w:t>
      </w:r>
      <w:r w:rsidRPr="007513B6">
        <w:rPr>
          <w:kern w:val="0"/>
        </w:rPr>
        <w:t>от</w:t>
      </w:r>
      <w:r>
        <w:rPr>
          <w:kern w:val="0"/>
        </w:rPr>
        <w:t xml:space="preserve"> </w:t>
      </w:r>
      <w:r w:rsidRPr="007513B6">
        <w:rPr>
          <w:kern w:val="0"/>
        </w:rPr>
        <w:t>использования</w:t>
      </w:r>
      <w:r>
        <w:rPr>
          <w:kern w:val="0"/>
        </w:rPr>
        <w:t xml:space="preserve"> </w:t>
      </w:r>
      <w:r w:rsidRPr="007513B6">
        <w:rPr>
          <w:kern w:val="0"/>
        </w:rPr>
        <w:t>распоряжения земельными участками;</w:t>
      </w:r>
    </w:p>
    <w:p w:rsidR="00D56517" w:rsidRPr="007513B6" w:rsidRDefault="00D56517" w:rsidP="00D56517">
      <w:pPr>
        <w:jc w:val="both"/>
        <w:rPr>
          <w:kern w:val="0"/>
        </w:rPr>
      </w:pPr>
      <w:r>
        <w:rPr>
          <w:kern w:val="0"/>
        </w:rPr>
        <w:t xml:space="preserve">        - с</w:t>
      </w:r>
      <w:r w:rsidRPr="007513B6">
        <w:rPr>
          <w:kern w:val="0"/>
        </w:rPr>
        <w:t>нижение задолженности по арендной плате за земельные</w:t>
      </w:r>
      <w:r>
        <w:rPr>
          <w:kern w:val="0"/>
        </w:rPr>
        <w:t xml:space="preserve"> </w:t>
      </w:r>
      <w:r w:rsidRPr="007513B6">
        <w:rPr>
          <w:kern w:val="0"/>
        </w:rPr>
        <w:t>участки, находящиеся в муниципальной собственности, и земельные</w:t>
      </w:r>
      <w:r>
        <w:rPr>
          <w:kern w:val="0"/>
        </w:rPr>
        <w:t xml:space="preserve"> </w:t>
      </w:r>
      <w:r w:rsidRPr="007513B6">
        <w:rPr>
          <w:kern w:val="0"/>
        </w:rPr>
        <w:t>участки государственная собственность на которые не разграничена,</w:t>
      </w:r>
      <w:r>
        <w:rPr>
          <w:kern w:val="0"/>
        </w:rPr>
        <w:t xml:space="preserve"> </w:t>
      </w:r>
      <w:r w:rsidRPr="007513B6">
        <w:rPr>
          <w:kern w:val="0"/>
        </w:rPr>
        <w:t>по уплате земельного налога</w:t>
      </w:r>
      <w:r>
        <w:rPr>
          <w:kern w:val="0"/>
        </w:rPr>
        <w:t>, арендной платы за земельные участки.</w:t>
      </w:r>
    </w:p>
    <w:p w:rsidR="00494196" w:rsidRDefault="00D56517" w:rsidP="00D56517">
      <w:pPr>
        <w:jc w:val="both"/>
        <w:rPr>
          <w:rFonts w:eastAsia="Times New Roman"/>
          <w:kern w:val="0"/>
        </w:rPr>
      </w:pPr>
      <w:r>
        <w:rPr>
          <w:rFonts w:eastAsia="Times New Roman"/>
          <w:kern w:val="0"/>
        </w:rPr>
        <w:t xml:space="preserve">         В</w:t>
      </w:r>
      <w:r>
        <w:t xml:space="preserve"> связи с </w:t>
      </w:r>
      <w:proofErr w:type="gramStart"/>
      <w:r>
        <w:t>вышеизложенным</w:t>
      </w:r>
      <w:proofErr w:type="gramEnd"/>
      <w:r>
        <w:t xml:space="preserve"> </w:t>
      </w:r>
      <w:r w:rsidR="00494196">
        <w:t xml:space="preserve">по мнению КСП АМО </w:t>
      </w:r>
      <w:r>
        <w:t>р</w:t>
      </w:r>
      <w:r>
        <w:rPr>
          <w:rFonts w:eastAsia="Times New Roman"/>
          <w:kern w:val="0"/>
        </w:rPr>
        <w:t>еализация</w:t>
      </w:r>
      <w:r w:rsidRPr="00B01874">
        <w:rPr>
          <w:bCs/>
          <w:szCs w:val="28"/>
        </w:rPr>
        <w:t xml:space="preserve"> </w:t>
      </w:r>
      <w:r>
        <w:rPr>
          <w:bCs/>
          <w:szCs w:val="28"/>
        </w:rPr>
        <w:t xml:space="preserve">Администрацией АМО </w:t>
      </w:r>
      <w:r w:rsidRPr="00F407BB">
        <w:rPr>
          <w:rFonts w:eastAsia="Times New Roman"/>
          <w:kern w:val="0"/>
        </w:rPr>
        <w:t xml:space="preserve">МП </w:t>
      </w:r>
      <w:r w:rsidRPr="008951D9">
        <w:rPr>
          <w:rFonts w:eastAsia="Times New Roman"/>
          <w:kern w:val="0"/>
        </w:rPr>
        <w:t xml:space="preserve">«Управление земельными ресурсами АМО» </w:t>
      </w:r>
      <w:r>
        <w:rPr>
          <w:bCs/>
          <w:szCs w:val="28"/>
        </w:rPr>
        <w:t>п</w:t>
      </w:r>
      <w:r>
        <w:rPr>
          <w:rFonts w:eastAsia="Times New Roman"/>
          <w:kern w:val="0"/>
        </w:rPr>
        <w:t>о итогам 2022 года оценивается как недостаточно эффективная.</w:t>
      </w:r>
      <w:r w:rsidR="008D5000">
        <w:rPr>
          <w:rFonts w:eastAsia="Times New Roman"/>
          <w:kern w:val="0"/>
        </w:rPr>
        <w:t xml:space="preserve"> </w:t>
      </w:r>
    </w:p>
    <w:p w:rsidR="00204D81" w:rsidRDefault="00204D81" w:rsidP="00AC118B">
      <w:pPr>
        <w:pStyle w:val="a5"/>
        <w:jc w:val="both"/>
        <w:rPr>
          <w:rFonts w:ascii="Times New Roman" w:hAnsi="Times New Roman"/>
          <w:color w:val="000000"/>
          <w:sz w:val="24"/>
          <w:szCs w:val="24"/>
        </w:rPr>
      </w:pPr>
    </w:p>
    <w:p w:rsidR="00C352E7" w:rsidRDefault="00AD06E5" w:rsidP="00C352E7">
      <w:pPr>
        <w:widowControl/>
        <w:suppressAutoHyphens w:val="0"/>
        <w:autoSpaceDE w:val="0"/>
        <w:autoSpaceDN w:val="0"/>
        <w:adjustRightInd w:val="0"/>
        <w:jc w:val="both"/>
        <w:rPr>
          <w:rFonts w:eastAsia="Times New Roman"/>
          <w:b/>
          <w:i/>
          <w:kern w:val="0"/>
        </w:rPr>
      </w:pPr>
      <w:r>
        <w:rPr>
          <w:rFonts w:eastAsia="Times New Roman"/>
          <w:b/>
          <w:i/>
          <w:kern w:val="0"/>
        </w:rPr>
        <w:t xml:space="preserve">         </w:t>
      </w:r>
      <w:r w:rsidR="00C352E7" w:rsidRPr="00C352E7">
        <w:rPr>
          <w:rFonts w:eastAsia="Times New Roman"/>
          <w:b/>
          <w:i/>
          <w:kern w:val="0"/>
        </w:rPr>
        <w:t xml:space="preserve">МП </w:t>
      </w:r>
      <w:r w:rsidR="00C352E7">
        <w:rPr>
          <w:rFonts w:eastAsia="Times New Roman"/>
          <w:b/>
          <w:i/>
          <w:kern w:val="0"/>
        </w:rPr>
        <w:t>«</w:t>
      </w:r>
      <w:r w:rsidR="00C352E7" w:rsidRPr="00C352E7">
        <w:rPr>
          <w:rFonts w:eastAsia="Times New Roman"/>
          <w:b/>
          <w:i/>
          <w:kern w:val="0"/>
        </w:rPr>
        <w:t>Организация транспортного обслуживания населения Алексан</w:t>
      </w:r>
      <w:r w:rsidR="00C352E7">
        <w:rPr>
          <w:rFonts w:eastAsia="Times New Roman"/>
          <w:b/>
          <w:i/>
          <w:kern w:val="0"/>
        </w:rPr>
        <w:t>дровского муниципального округа» (далее – МП «ОТОН»).</w:t>
      </w:r>
    </w:p>
    <w:p w:rsidR="00C352E7" w:rsidRDefault="00C352E7" w:rsidP="00C352E7">
      <w:pPr>
        <w:autoSpaceDE w:val="0"/>
        <w:autoSpaceDN w:val="0"/>
        <w:adjustRightInd w:val="0"/>
        <w:jc w:val="both"/>
        <w:rPr>
          <w:rFonts w:ascii="Times New Roman CYR" w:eastAsia="Calibri" w:hAnsi="Times New Roman CYR" w:cs="Times New Roman CYR"/>
          <w:b/>
          <w:color w:val="000000" w:themeColor="text1"/>
        </w:rPr>
      </w:pPr>
      <w:r>
        <w:rPr>
          <w:color w:val="000000" w:themeColor="text1"/>
        </w:rPr>
        <w:t xml:space="preserve">         Цель МП «ОТОН» (обеспечение населения услугами пассажирских перевозок) через решение задач (организация транспортного сообщения между населенными пунктами с созданием безопасных условий для круглогодичных пассажирских перевозок) не в полном объеме направлена приоритетам </w:t>
      </w:r>
      <w:r w:rsidRPr="00DA054B">
        <w:rPr>
          <w:color w:val="000000" w:themeColor="text1"/>
        </w:rPr>
        <w:t xml:space="preserve">государственной политики Российской Федерации и </w:t>
      </w:r>
      <w:r>
        <w:rPr>
          <w:color w:val="000000" w:themeColor="text1"/>
        </w:rPr>
        <w:t>Пермского</w:t>
      </w:r>
      <w:r w:rsidRPr="00DA054B">
        <w:rPr>
          <w:color w:val="000000" w:themeColor="text1"/>
        </w:rPr>
        <w:t xml:space="preserve"> края в сфере транс</w:t>
      </w:r>
      <w:r>
        <w:rPr>
          <w:color w:val="000000" w:themeColor="text1"/>
        </w:rPr>
        <w:t>портного обслуживания населения.</w:t>
      </w:r>
    </w:p>
    <w:p w:rsidR="00C352E7" w:rsidRPr="008F34DA" w:rsidRDefault="00C352E7" w:rsidP="00C352E7">
      <w:pPr>
        <w:jc w:val="both"/>
        <w:rPr>
          <w:rFonts w:eastAsiaTheme="minorHAnsi"/>
          <w:lang w:eastAsia="en-US"/>
        </w:rPr>
      </w:pPr>
      <w:r>
        <w:rPr>
          <w:rFonts w:ascii="Times New Roman CYR" w:eastAsia="Calibri" w:hAnsi="Times New Roman CYR" w:cs="Times New Roman CYR"/>
          <w:b/>
          <w:color w:val="000000" w:themeColor="text1"/>
        </w:rPr>
        <w:t xml:space="preserve">        </w:t>
      </w:r>
      <w:r w:rsidRPr="008F34DA">
        <w:rPr>
          <w:rFonts w:eastAsiaTheme="minorHAnsi"/>
          <w:lang w:eastAsia="en-US"/>
        </w:rPr>
        <w:t xml:space="preserve">Планом реализации Стратегии не предусмотрена реализация отдельной МП «ОТОН». В связи с этим невозможно определить соответствие цели, задач, </w:t>
      </w:r>
      <w:r w:rsidRPr="008F34DA">
        <w:t xml:space="preserve">мероприятий МП «ОТОН», цели, установленной Планом реализации Стратегии </w:t>
      </w:r>
      <w:r w:rsidRPr="008F34DA">
        <w:rPr>
          <w:rFonts w:eastAsiaTheme="minorHAnsi"/>
          <w:lang w:eastAsia="en-US"/>
        </w:rPr>
        <w:t>(п.</w:t>
      </w:r>
      <w:r>
        <w:rPr>
          <w:rFonts w:eastAsiaTheme="minorHAnsi"/>
          <w:lang w:eastAsia="en-US"/>
        </w:rPr>
        <w:t>1.3.1 Постановления АМР № 377).</w:t>
      </w:r>
    </w:p>
    <w:p w:rsidR="00C352E7" w:rsidRDefault="00C352E7" w:rsidP="00C352E7">
      <w:pPr>
        <w:jc w:val="both"/>
        <w:rPr>
          <w:rFonts w:eastAsiaTheme="minorHAnsi"/>
          <w:lang w:eastAsia="en-US"/>
        </w:rPr>
      </w:pPr>
      <w:r>
        <w:rPr>
          <w:rFonts w:ascii="Times New Roman CYR" w:eastAsia="Calibri" w:hAnsi="Times New Roman CYR" w:cs="Times New Roman CYR"/>
          <w:color w:val="000000" w:themeColor="text1"/>
        </w:rPr>
        <w:t xml:space="preserve">       Цель МП «ОТОН» не</w:t>
      </w:r>
      <w:r w:rsidR="00A01D31">
        <w:rPr>
          <w:rFonts w:ascii="Times New Roman CYR" w:eastAsia="Calibri" w:hAnsi="Times New Roman CYR" w:cs="Times New Roman CYR"/>
          <w:color w:val="000000" w:themeColor="text1"/>
        </w:rPr>
        <w:t xml:space="preserve"> в полном объеме соответствует </w:t>
      </w:r>
      <w:r>
        <w:rPr>
          <w:rFonts w:ascii="Times New Roman CYR" w:eastAsia="Calibri" w:hAnsi="Times New Roman CYR" w:cs="Times New Roman CYR"/>
          <w:color w:val="000000" w:themeColor="text1"/>
        </w:rPr>
        <w:t xml:space="preserve">вопросу местного значения, определенный п.7 ч.1 ст. 16 Закона № 131-ФЗ </w:t>
      </w:r>
      <w:r w:rsidRPr="008F34DA">
        <w:rPr>
          <w:rFonts w:ascii="Times New Roman CYR" w:eastAsia="Calibri" w:hAnsi="Times New Roman CYR" w:cs="Times New Roman CYR"/>
          <w:color w:val="000000" w:themeColor="text1"/>
        </w:rPr>
        <w:t>(</w:t>
      </w:r>
      <w:r w:rsidRPr="008F34DA">
        <w:rPr>
          <w:rFonts w:eastAsiaTheme="minorHAnsi"/>
          <w:lang w:eastAsia="en-US"/>
        </w:rPr>
        <w:t>создание условий для предоставления транспортных услуг населению и организация транспортного обслуживания населения в грани</w:t>
      </w:r>
      <w:r w:rsidR="00223B6D">
        <w:rPr>
          <w:rFonts w:eastAsiaTheme="minorHAnsi"/>
          <w:lang w:eastAsia="en-US"/>
        </w:rPr>
        <w:t>цах муниципального</w:t>
      </w:r>
      <w:r w:rsidRPr="008F34DA">
        <w:rPr>
          <w:rFonts w:eastAsiaTheme="minorHAnsi"/>
          <w:lang w:eastAsia="en-US"/>
        </w:rPr>
        <w:t xml:space="preserve"> округа)</w:t>
      </w:r>
      <w:r>
        <w:rPr>
          <w:rFonts w:eastAsiaTheme="minorHAnsi"/>
          <w:lang w:eastAsia="en-US"/>
        </w:rPr>
        <w:t>.</w:t>
      </w:r>
    </w:p>
    <w:p w:rsidR="00C352E7" w:rsidRDefault="00C352E7" w:rsidP="00C352E7">
      <w:pPr>
        <w:jc w:val="both"/>
        <w:rPr>
          <w:bdr w:val="none" w:sz="0" w:space="0" w:color="auto" w:frame="1"/>
        </w:rPr>
      </w:pPr>
      <w:r>
        <w:rPr>
          <w:rFonts w:ascii="Times New Roman CYR" w:eastAsia="Calibri" w:hAnsi="Times New Roman CYR" w:cs="Times New Roman CYR"/>
          <w:color w:val="000000" w:themeColor="text1"/>
        </w:rPr>
        <w:t xml:space="preserve">      П</w:t>
      </w:r>
      <w:r>
        <w:rPr>
          <w:bdr w:val="none" w:sz="0" w:space="0" w:color="auto" w:frame="1"/>
        </w:rPr>
        <w:t>ри разработке МП «ОТОН» не учтён 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утверждённый Распоряжением Минтранса России от 31.01.2017 № НА-19-р. При подготовке документов планирования не применены показатели качества транспортного обслуживания населения и их нормативные значения, установленные стандартом.</w:t>
      </w:r>
    </w:p>
    <w:p w:rsidR="00C352E7" w:rsidRDefault="00C352E7" w:rsidP="00C352E7">
      <w:pPr>
        <w:autoSpaceDE w:val="0"/>
        <w:autoSpaceDN w:val="0"/>
        <w:adjustRightInd w:val="0"/>
        <w:jc w:val="both"/>
        <w:rPr>
          <w:rFonts w:ascii="Arial" w:hAnsi="Arial"/>
        </w:rPr>
      </w:pPr>
      <w:r>
        <w:rPr>
          <w:bdr w:val="none" w:sz="0" w:space="0" w:color="auto" w:frame="1"/>
        </w:rPr>
        <w:t xml:space="preserve">        </w:t>
      </w:r>
      <w:proofErr w:type="gramStart"/>
      <w:r>
        <w:rPr>
          <w:bdr w:val="none" w:sz="0" w:space="0" w:color="auto" w:frame="1"/>
        </w:rPr>
        <w:t>Разработчиком МП «ОТОН» не учтён показатель «</w:t>
      </w:r>
      <w:r w:rsidRPr="001F61C4">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t xml:space="preserve">Александровского </w:t>
      </w:r>
      <w:r w:rsidRPr="001F61C4">
        <w:t>муниципального</w:t>
      </w:r>
      <w:r>
        <w:t xml:space="preserve"> округа</w:t>
      </w:r>
      <w:r w:rsidRPr="001F61C4">
        <w:t>, в общей числен</w:t>
      </w:r>
      <w:r>
        <w:t xml:space="preserve">ности населения АМО», </w:t>
      </w:r>
      <w:r>
        <w:rPr>
          <w:bdr w:val="none" w:sz="0" w:space="0" w:color="auto" w:frame="1"/>
        </w:rPr>
        <w:t>утверждённый Указом Президента РФ от 28.04.2008 № 607 «Об оценке эффективности деятельности органов местного самоуправления городских округов и муниципальных районов».</w:t>
      </w:r>
      <w:proofErr w:type="gramEnd"/>
    </w:p>
    <w:p w:rsidR="00C352E7" w:rsidRDefault="00C352E7" w:rsidP="00C352E7">
      <w:pPr>
        <w:jc w:val="both"/>
      </w:pPr>
      <w:r>
        <w:rPr>
          <w:rFonts w:ascii="Times New Roman CYR" w:eastAsia="Calibri" w:hAnsi="Times New Roman CYR" w:cs="Times New Roman CYR"/>
          <w:color w:val="000000" w:themeColor="text1"/>
        </w:rPr>
        <w:t xml:space="preserve">       В МП «ОТОН» не </w:t>
      </w:r>
      <w:r w:rsidR="00223B6D">
        <w:rPr>
          <w:rFonts w:ascii="Times New Roman CYR" w:eastAsia="Calibri" w:hAnsi="Times New Roman CYR" w:cs="Times New Roman CYR"/>
          <w:color w:val="000000" w:themeColor="text1"/>
        </w:rPr>
        <w:t>отражены</w:t>
      </w:r>
      <w:r>
        <w:rPr>
          <w:rFonts w:ascii="Times New Roman CYR" w:eastAsia="Calibri" w:hAnsi="Times New Roman CYR" w:cs="Times New Roman CYR"/>
          <w:color w:val="000000" w:themeColor="text1"/>
        </w:rPr>
        <w:t xml:space="preserve"> задач</w:t>
      </w:r>
      <w:r w:rsidR="00223B6D">
        <w:rPr>
          <w:rFonts w:ascii="Times New Roman CYR" w:eastAsia="Calibri" w:hAnsi="Times New Roman CYR" w:cs="Times New Roman CYR"/>
          <w:color w:val="000000" w:themeColor="text1"/>
        </w:rPr>
        <w:t>и</w:t>
      </w:r>
      <w:r>
        <w:rPr>
          <w:rFonts w:ascii="Times New Roman CYR" w:eastAsia="Calibri" w:hAnsi="Times New Roman CYR" w:cs="Times New Roman CYR"/>
          <w:color w:val="000000" w:themeColor="text1"/>
        </w:rPr>
        <w:t xml:space="preserve"> по о</w:t>
      </w:r>
      <w:r w:rsidRPr="00BB6255">
        <w:t>беспечени</w:t>
      </w:r>
      <w:r>
        <w:t>ю</w:t>
      </w:r>
      <w:r w:rsidRPr="00BB6255">
        <w:t xml:space="preserve"> населения услугами </w:t>
      </w:r>
      <w:r w:rsidRPr="002C6704">
        <w:t>транспортной безопасности</w:t>
      </w:r>
      <w:r>
        <w:t>,</w:t>
      </w:r>
      <w:r w:rsidRPr="002C6704">
        <w:t xml:space="preserve"> отсутствует задача по снижению</w:t>
      </w:r>
      <w:r>
        <w:t xml:space="preserve"> </w:t>
      </w:r>
      <w:r w:rsidRPr="002C6704">
        <w:t>экологичес</w:t>
      </w:r>
      <w:r>
        <w:t>кой нагрузки на городскую среду.</w:t>
      </w:r>
    </w:p>
    <w:p w:rsidR="00C352E7" w:rsidRDefault="00C352E7" w:rsidP="00C352E7">
      <w:pPr>
        <w:autoSpaceDE w:val="0"/>
        <w:autoSpaceDN w:val="0"/>
        <w:adjustRightInd w:val="0"/>
        <w:rPr>
          <w:rFonts w:eastAsiaTheme="minorHAnsi"/>
          <w:lang w:eastAsia="en-US"/>
        </w:rPr>
      </w:pPr>
      <w:r>
        <w:t xml:space="preserve">       В МП «ОТОН» не определены</w:t>
      </w:r>
      <w:r w:rsidRPr="007F78D9">
        <w:rPr>
          <w:rFonts w:eastAsiaTheme="minorHAnsi"/>
          <w:lang w:eastAsia="en-US"/>
        </w:rPr>
        <w:t xml:space="preserve"> </w:t>
      </w:r>
      <w:r>
        <w:rPr>
          <w:rFonts w:eastAsiaTheme="minorHAnsi"/>
          <w:lang w:eastAsia="en-US"/>
        </w:rPr>
        <w:t>ожидаемые результаты реализации программы.</w:t>
      </w:r>
    </w:p>
    <w:p w:rsidR="00C352E7" w:rsidRPr="00BB6255" w:rsidRDefault="00C352E7" w:rsidP="00C352E7">
      <w:pPr>
        <w:autoSpaceDE w:val="0"/>
        <w:autoSpaceDN w:val="0"/>
        <w:adjustRightInd w:val="0"/>
        <w:jc w:val="both"/>
      </w:pPr>
      <w:r>
        <w:t xml:space="preserve">       МП «ОТОН» не заложен объем пассажирооборота на пассажирском транспорте (невозможно определить рост или снижение). </w:t>
      </w:r>
    </w:p>
    <w:p w:rsidR="00C352E7" w:rsidRPr="00B40EAD" w:rsidRDefault="00C352E7" w:rsidP="00C352E7">
      <w:pPr>
        <w:jc w:val="both"/>
        <w:rPr>
          <w:rFonts w:eastAsia="Times New Roman"/>
        </w:rPr>
      </w:pPr>
      <w:r w:rsidRPr="00A4004D">
        <w:rPr>
          <w:rFonts w:eastAsia="Times New Roman"/>
          <w:color w:val="000000" w:themeColor="text1"/>
        </w:rPr>
        <w:t xml:space="preserve">       Предусмотренный МП «ОТОН» один целевой показатель «Организованные перевозки по муниципальным маршрутам» не обеспечивает возможность объективной оценки ожидаемых результатов реализации программы</w:t>
      </w:r>
      <w:r w:rsidRPr="008F34DA">
        <w:rPr>
          <w:rFonts w:eastAsia="Times New Roman"/>
        </w:rPr>
        <w:t xml:space="preserve">.                                                                 </w:t>
      </w:r>
    </w:p>
    <w:p w:rsidR="00C352E7" w:rsidRDefault="00C352E7" w:rsidP="00DA1943">
      <w:pPr>
        <w:jc w:val="both"/>
      </w:pPr>
      <w:r w:rsidRPr="00B40EAD">
        <w:t xml:space="preserve">     </w:t>
      </w:r>
      <w:bookmarkStart w:id="14" w:name="_Toc133993048"/>
      <w:proofErr w:type="gramStart"/>
      <w:r w:rsidRPr="00E417F0">
        <w:t>Отсутствие информации</w:t>
      </w:r>
      <w:r>
        <w:t>,</w:t>
      </w:r>
      <w:r w:rsidRPr="00E417F0">
        <w:t xml:space="preserve"> необходимой для расчета показателей, выраженных в %, не в полной мере характеризу</w:t>
      </w:r>
      <w:r>
        <w:t>ет масштаб существующих проблем (по вопросу местного зн</w:t>
      </w:r>
      <w:r>
        <w:rPr>
          <w:rFonts w:ascii="Times New Roman CYR" w:eastAsia="Calibri" w:hAnsi="Times New Roman CYR" w:cs="Times New Roman CYR"/>
          <w:color w:val="000000" w:themeColor="text1"/>
        </w:rPr>
        <w:t xml:space="preserve">ачения </w:t>
      </w:r>
      <w:r w:rsidRPr="008F34DA">
        <w:rPr>
          <w:rFonts w:ascii="Times New Roman CYR" w:eastAsia="Calibri" w:hAnsi="Times New Roman CYR" w:cs="Times New Roman CYR"/>
          <w:color w:val="000000" w:themeColor="text1"/>
        </w:rPr>
        <w:lastRenderedPageBreak/>
        <w:t>«С</w:t>
      </w:r>
      <w:r w:rsidRPr="008F34DA">
        <w:rPr>
          <w:rFonts w:eastAsiaTheme="minorHAnsi"/>
          <w:lang w:eastAsia="en-US"/>
        </w:rPr>
        <w:t>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r w:rsidRPr="008F34DA">
        <w:t xml:space="preserve"> на</w:t>
      </w:r>
      <w:r w:rsidRPr="00E417F0">
        <w:t xml:space="preserve"> решение которых </w:t>
      </w:r>
      <w:r>
        <w:t xml:space="preserve">должна быть </w:t>
      </w:r>
      <w:r w:rsidRPr="00E417F0">
        <w:t xml:space="preserve">направлена </w:t>
      </w:r>
      <w:r>
        <w:t>МП «ОТОН»</w:t>
      </w:r>
      <w:r w:rsidRPr="00E417F0">
        <w:t>, затрудняет монит</w:t>
      </w:r>
      <w:r>
        <w:t>оринг и контроль ее реализации.</w:t>
      </w:r>
      <w:bookmarkEnd w:id="14"/>
      <w:proofErr w:type="gramEnd"/>
    </w:p>
    <w:p w:rsidR="00C352E7" w:rsidRDefault="008C69AE" w:rsidP="00C352E7">
      <w:pPr>
        <w:shd w:val="clear" w:color="auto" w:fill="FFFFFF"/>
        <w:contextualSpacing/>
        <w:jc w:val="both"/>
        <w:rPr>
          <w:rFonts w:eastAsiaTheme="minorHAnsi"/>
          <w:lang w:eastAsia="en-US"/>
        </w:rPr>
      </w:pPr>
      <w:r>
        <w:t xml:space="preserve">     </w:t>
      </w:r>
      <w:r w:rsidR="00C352E7">
        <w:t>Постановлением Администрации АМО № 248 в</w:t>
      </w:r>
      <w:r w:rsidR="00C352E7" w:rsidRPr="009953B4">
        <w:rPr>
          <w:rFonts w:eastAsiaTheme="minorHAnsi"/>
          <w:lang w:eastAsia="en-US"/>
        </w:rPr>
        <w:t xml:space="preserve"> МО «АМО» утверждена маршрутная сеть</w:t>
      </w:r>
      <w:r w:rsidR="00C352E7">
        <w:rPr>
          <w:rFonts w:eastAsiaTheme="minorHAnsi"/>
          <w:lang w:eastAsia="en-US"/>
        </w:rPr>
        <w:t xml:space="preserve"> из </w:t>
      </w:r>
      <w:r w:rsidR="00C352E7" w:rsidRPr="009953B4">
        <w:rPr>
          <w:rFonts w:eastAsiaTheme="minorHAnsi"/>
          <w:lang w:eastAsia="en-US"/>
        </w:rPr>
        <w:t>11 автобусных маршрутов</w:t>
      </w:r>
      <w:r w:rsidR="00C352E7">
        <w:rPr>
          <w:rFonts w:eastAsiaTheme="minorHAnsi"/>
          <w:lang w:eastAsia="en-US"/>
        </w:rPr>
        <w:t>.</w:t>
      </w:r>
    </w:p>
    <w:p w:rsidR="001D4D08" w:rsidRDefault="008C69AE" w:rsidP="008C69AE">
      <w:pPr>
        <w:jc w:val="both"/>
      </w:pPr>
      <w:r>
        <w:rPr>
          <w:rFonts w:eastAsiaTheme="minorHAnsi"/>
          <w:lang w:eastAsia="en-US"/>
        </w:rPr>
        <w:t xml:space="preserve">     По результатам контрольного мероприятия по </w:t>
      </w:r>
      <w:r>
        <w:t xml:space="preserve">теме </w:t>
      </w:r>
      <w:r w:rsidRPr="00FC5AE7">
        <w:t>«</w:t>
      </w:r>
      <w:r w:rsidRPr="00A520A3">
        <w:rPr>
          <w:color w:val="000000" w:themeColor="text1"/>
        </w:rPr>
        <w:t>Проверка правомерности, эффективности (результативности и экономности) и целевого использования бюджетных средств, направленных на реализацию муниципальной программы «Организация транспортного обслуживания населения Александровского муниципального округа» за 2022 год»</w:t>
      </w:r>
      <w:r>
        <w:t xml:space="preserve"> установлены</w:t>
      </w:r>
      <w:r w:rsidR="00F256C0">
        <w:t xml:space="preserve"> многочисленные </w:t>
      </w:r>
      <w:r>
        <w:t xml:space="preserve">нарушения </w:t>
      </w:r>
      <w:r w:rsidR="001D4D08">
        <w:t>законодательства № 44-ФЗ, № 220-ФЗ, № 402-ФЗ</w:t>
      </w:r>
      <w:r w:rsidR="00F256C0">
        <w:t xml:space="preserve"> при реализации данной МП</w:t>
      </w:r>
      <w:r w:rsidR="001D4D08">
        <w:t>, в том числе:</w:t>
      </w:r>
    </w:p>
    <w:p w:rsidR="00F256C0" w:rsidRDefault="00F256C0" w:rsidP="00F256C0">
      <w:pPr>
        <w:jc w:val="both"/>
        <w:rPr>
          <w:color w:val="000000" w:themeColor="text1"/>
          <w:lang w:eastAsia="en-US"/>
        </w:rPr>
      </w:pPr>
      <w:r>
        <w:t xml:space="preserve">      -  в</w:t>
      </w:r>
      <w:r>
        <w:rPr>
          <w:color w:val="000000" w:themeColor="text1"/>
          <w:lang w:eastAsia="en-US"/>
        </w:rPr>
        <w:t xml:space="preserve"> нарушение</w:t>
      </w:r>
      <w:r w:rsidRPr="00621D8F">
        <w:rPr>
          <w:color w:val="000000" w:themeColor="text1"/>
          <w:lang w:eastAsia="en-US"/>
        </w:rPr>
        <w:t xml:space="preserve"> ст. 38, 162, 306.4 БК РФ</w:t>
      </w:r>
      <w:r>
        <w:rPr>
          <w:color w:val="000000" w:themeColor="text1"/>
          <w:lang w:eastAsia="en-US"/>
        </w:rPr>
        <w:t>:</w:t>
      </w:r>
    </w:p>
    <w:p w:rsidR="00F256C0" w:rsidRDefault="00F256C0" w:rsidP="00F256C0">
      <w:pPr>
        <w:jc w:val="both"/>
        <w:rPr>
          <w:color w:val="000000" w:themeColor="text1"/>
          <w:lang w:eastAsia="en-US"/>
        </w:rPr>
      </w:pPr>
      <w:r>
        <w:rPr>
          <w:color w:val="000000" w:themeColor="text1"/>
          <w:lang w:eastAsia="en-US"/>
        </w:rPr>
        <w:t xml:space="preserve">      </w:t>
      </w:r>
      <w:proofErr w:type="gramStart"/>
      <w:r>
        <w:rPr>
          <w:color w:val="000000" w:themeColor="text1"/>
          <w:lang w:eastAsia="en-US"/>
        </w:rPr>
        <w:t xml:space="preserve">- </w:t>
      </w:r>
      <w:r w:rsidRPr="00621D8F">
        <w:rPr>
          <w:color w:val="000000" w:themeColor="text1"/>
          <w:lang w:eastAsia="en-US"/>
        </w:rPr>
        <w:t xml:space="preserve"> Администрация АМО допустила нецелевое использование бюджетных средств АМО в сумме 228772,78 </w:t>
      </w:r>
      <w:r w:rsidR="00A01D31">
        <w:rPr>
          <w:color w:val="000000" w:themeColor="text1"/>
          <w:lang w:eastAsia="en-US"/>
        </w:rPr>
        <w:t xml:space="preserve">руб., перечислив подрядчику ИП </w:t>
      </w:r>
      <w:proofErr w:type="spellStart"/>
      <w:r w:rsidRPr="00621D8F">
        <w:rPr>
          <w:color w:val="000000" w:themeColor="text1"/>
          <w:lang w:eastAsia="en-US"/>
        </w:rPr>
        <w:t>Леханов</w:t>
      </w:r>
      <w:proofErr w:type="spellEnd"/>
      <w:r w:rsidRPr="00621D8F">
        <w:rPr>
          <w:color w:val="000000" w:themeColor="text1"/>
          <w:lang w:eastAsia="en-US"/>
        </w:rPr>
        <w:t xml:space="preserve"> Максим Валерьевич денежные средства за не выполненные работы по МК от </w:t>
      </w:r>
      <w:r w:rsidRPr="00621D8F">
        <w:rPr>
          <w:color w:val="000000" w:themeColor="text1"/>
        </w:rPr>
        <w:t>08.02</w:t>
      </w:r>
      <w:r w:rsidRPr="00621D8F">
        <w:rPr>
          <w:color w:val="000000" w:themeColor="text1"/>
          <w:lang w:eastAsia="en-US"/>
        </w:rPr>
        <w:t xml:space="preserve">.2022 года № 0156600045322000001 в сумме </w:t>
      </w:r>
      <w:r w:rsidRPr="00621D8F">
        <w:rPr>
          <w:rFonts w:eastAsia="Times New Roman"/>
          <w:bCs/>
          <w:color w:val="000000" w:themeColor="text1"/>
        </w:rPr>
        <w:t xml:space="preserve">228772,78 </w:t>
      </w:r>
      <w:r w:rsidRPr="00621D8F">
        <w:rPr>
          <w:color w:val="000000" w:themeColor="text1"/>
          <w:lang w:eastAsia="en-US"/>
        </w:rPr>
        <w:t xml:space="preserve">руб.  (за объем и стоимость необоснованно и неправомерно принятых работ (за период с 01.01.2022 года по 07.02.2022 года, ИП </w:t>
      </w:r>
      <w:proofErr w:type="spellStart"/>
      <w:r w:rsidRPr="00621D8F">
        <w:rPr>
          <w:color w:val="000000" w:themeColor="text1"/>
          <w:lang w:eastAsia="en-US"/>
        </w:rPr>
        <w:t>Леханов</w:t>
      </w:r>
      <w:proofErr w:type="spellEnd"/>
      <w:r w:rsidRPr="00621D8F">
        <w:rPr>
          <w:color w:val="000000" w:themeColor="text1"/>
          <w:lang w:eastAsia="en-US"/>
        </w:rPr>
        <w:t xml:space="preserve"> М.В. не оказывались работы, связанные с</w:t>
      </w:r>
      <w:proofErr w:type="gramEnd"/>
      <w:r w:rsidRPr="00621D8F">
        <w:rPr>
          <w:color w:val="000000" w:themeColor="text1"/>
          <w:lang w:eastAsia="en-US"/>
        </w:rPr>
        <w:t xml:space="preserve"> осуществлением регулярных перевозок пассажиров по маршрута</w:t>
      </w:r>
      <w:r>
        <w:rPr>
          <w:color w:val="000000" w:themeColor="text1"/>
          <w:lang w:eastAsia="en-US"/>
        </w:rPr>
        <w:t>м № 110 «Яйва – Александровск»);</w:t>
      </w:r>
    </w:p>
    <w:p w:rsidR="00F256C0" w:rsidRPr="006D42F0" w:rsidRDefault="00F256C0" w:rsidP="00F256C0">
      <w:pPr>
        <w:jc w:val="both"/>
      </w:pPr>
      <w:r>
        <w:rPr>
          <w:color w:val="000000" w:themeColor="text1"/>
          <w:lang w:eastAsia="en-US"/>
        </w:rPr>
        <w:t xml:space="preserve">      </w:t>
      </w:r>
      <w:proofErr w:type="gramStart"/>
      <w:r w:rsidRPr="00DE2C9D">
        <w:rPr>
          <w:color w:val="000000" w:themeColor="text1"/>
          <w:lang w:eastAsia="en-US"/>
        </w:rPr>
        <w:t xml:space="preserve">- </w:t>
      </w:r>
      <w:r w:rsidRPr="00DE2C9D">
        <w:rPr>
          <w:rFonts w:eastAsiaTheme="minorHAnsi"/>
          <w:lang w:eastAsia="en-US"/>
        </w:rPr>
        <w:t xml:space="preserve"> Администрация АМО допустила нецелевое использование бюджетных средств АМО в сумме 15208,89 руб., перечислив подрядчику</w:t>
      </w:r>
      <w:r w:rsidRPr="00DE2C9D">
        <w:rPr>
          <w:lang w:eastAsia="en-US"/>
        </w:rPr>
        <w:t xml:space="preserve"> ООО «</w:t>
      </w:r>
      <w:proofErr w:type="spellStart"/>
      <w:r w:rsidRPr="00DE2C9D">
        <w:rPr>
          <w:lang w:eastAsia="en-US"/>
        </w:rPr>
        <w:t>ЛидерТехавто</w:t>
      </w:r>
      <w:proofErr w:type="spellEnd"/>
      <w:r w:rsidRPr="00DE2C9D">
        <w:rPr>
          <w:lang w:eastAsia="en-US"/>
        </w:rPr>
        <w:t xml:space="preserve">» </w:t>
      </w:r>
      <w:r w:rsidRPr="00DE2C9D">
        <w:rPr>
          <w:rFonts w:eastAsiaTheme="minorHAnsi"/>
          <w:lang w:eastAsia="en-US"/>
        </w:rPr>
        <w:t>денежные средства за не выполненные работы</w:t>
      </w:r>
      <w:r w:rsidRPr="00DE2C9D">
        <w:rPr>
          <w:lang w:eastAsia="en-US"/>
        </w:rPr>
        <w:t xml:space="preserve"> по МК от 10.01.2022 года № 0156600045321000133 в сумме 15208,89 руб.  (за объем и стоимость</w:t>
      </w:r>
      <w:r w:rsidRPr="00850E59">
        <w:rPr>
          <w:rFonts w:eastAsiaTheme="minorHAnsi"/>
          <w:lang w:eastAsia="en-US"/>
        </w:rPr>
        <w:t xml:space="preserve"> </w:t>
      </w:r>
      <w:r>
        <w:rPr>
          <w:rFonts w:eastAsiaTheme="minorHAnsi"/>
          <w:lang w:eastAsia="en-US"/>
        </w:rPr>
        <w:t xml:space="preserve">необоснованно и неправомерно принятых работ (за период с 01.01.2022 года по 10.01.2022 года, частично за 05.03.2022 года и 22.07.2022 года не оказаны работы, </w:t>
      </w:r>
      <w:r w:rsidRPr="002E054F">
        <w:rPr>
          <w:lang w:eastAsia="en-US"/>
        </w:rPr>
        <w:t>связанны</w:t>
      </w:r>
      <w:r>
        <w:rPr>
          <w:lang w:eastAsia="en-US"/>
        </w:rPr>
        <w:t>е</w:t>
      </w:r>
      <w:proofErr w:type="gramEnd"/>
      <w:r w:rsidRPr="002E054F">
        <w:rPr>
          <w:lang w:eastAsia="en-US"/>
        </w:rPr>
        <w:t xml:space="preserve"> с осуществлением регулярных перевозок пассажиров</w:t>
      </w:r>
      <w:r>
        <w:rPr>
          <w:lang w:eastAsia="en-US"/>
        </w:rPr>
        <w:t xml:space="preserve"> по маршрутам № 876 и № 127);</w:t>
      </w:r>
    </w:p>
    <w:p w:rsidR="00F256C0" w:rsidRDefault="00F256C0" w:rsidP="00F256C0">
      <w:pPr>
        <w:jc w:val="both"/>
      </w:pPr>
      <w:r>
        <w:t xml:space="preserve">  </w:t>
      </w:r>
      <w:r w:rsidRPr="00CE5747">
        <w:t xml:space="preserve"> </w:t>
      </w:r>
      <w:r>
        <w:t xml:space="preserve">     </w:t>
      </w:r>
      <w:r w:rsidRPr="00CE5747">
        <w:t xml:space="preserve">- неэффективное использование </w:t>
      </w:r>
      <w:r w:rsidR="00D06244">
        <w:t xml:space="preserve">бюджетных средств АМО </w:t>
      </w:r>
      <w:r>
        <w:t xml:space="preserve">составило </w:t>
      </w:r>
      <w:r w:rsidRPr="00CE5747">
        <w:t xml:space="preserve">в объеме </w:t>
      </w:r>
      <w:r>
        <w:t xml:space="preserve">8790521,73 </w:t>
      </w:r>
      <w:r w:rsidRPr="00CE5747">
        <w:t>руб</w:t>
      </w:r>
      <w:r>
        <w:t>.;</w:t>
      </w:r>
    </w:p>
    <w:p w:rsidR="00F256C0" w:rsidRDefault="00F256C0" w:rsidP="00F256C0">
      <w:pPr>
        <w:jc w:val="both"/>
      </w:pPr>
      <w:r>
        <w:t xml:space="preserve">      </w:t>
      </w:r>
      <w:r w:rsidRPr="00CE5747">
        <w:t>- нарушения законодательства о контрактной системе в сфере закупок</w:t>
      </w:r>
      <w:r>
        <w:t xml:space="preserve"> составило </w:t>
      </w:r>
      <w:r w:rsidRPr="00CE5747">
        <w:t xml:space="preserve">в объеме </w:t>
      </w:r>
      <w:r>
        <w:t xml:space="preserve">8790521,73 </w:t>
      </w:r>
      <w:r w:rsidRPr="00CE5747">
        <w:t>руб</w:t>
      </w:r>
      <w:r>
        <w:t>.;</w:t>
      </w:r>
    </w:p>
    <w:p w:rsidR="00F256C0" w:rsidRDefault="00F256C0" w:rsidP="00F256C0">
      <w:pPr>
        <w:jc w:val="both"/>
      </w:pPr>
      <w:r>
        <w:t xml:space="preserve">      - нарушения законодательства по бухгалтерскому учету – 9182377,97 руб.;</w:t>
      </w:r>
    </w:p>
    <w:p w:rsidR="00F256C0" w:rsidRDefault="00F256C0" w:rsidP="00F256C0">
      <w:pPr>
        <w:jc w:val="both"/>
      </w:pPr>
      <w:r>
        <w:t xml:space="preserve">      - ненадлежащее выполнение Администрацией АМО полномочий в части осуществления планирования расходов бюджета, составления обоснования (расчетов) бюджетных ассигнований, предусмотренные статьями 162, 221 БК РФ (отсутствие расчетов к бюджетной смете на сумму 9077544,53 руб.);</w:t>
      </w:r>
    </w:p>
    <w:p w:rsidR="00F256C0" w:rsidRDefault="00F256C0" w:rsidP="008C69AE">
      <w:pPr>
        <w:jc w:val="both"/>
      </w:pPr>
      <w:r>
        <w:t xml:space="preserve">       - ненадлежащее выполнение Администрацией АМО полномочий, предусмотренных ст. 162 БК РФ, в части ненадлежащего контроля за целевым, эффективным расходованием бюджетных средств, направленных на реализацию мероприятий муниципальной программы «Организация транспортного обслуживания населения Александровского муниципального округа»;</w:t>
      </w:r>
    </w:p>
    <w:p w:rsidR="001146CF" w:rsidRDefault="001146CF" w:rsidP="008C69AE">
      <w:pPr>
        <w:jc w:val="both"/>
      </w:pPr>
      <w:r>
        <w:t xml:space="preserve">      - неправомерное завышение начальной максимальной цены контракта (далее – НМЦК) – 17578,60 руб. за счет </w:t>
      </w:r>
      <w:r w:rsidR="00606240">
        <w:t>не</w:t>
      </w:r>
      <w:r>
        <w:t>надлежащего обоснования, в том числе:</w:t>
      </w:r>
    </w:p>
    <w:p w:rsidR="001D4D08" w:rsidRDefault="001D4D08" w:rsidP="001D4D08">
      <w:pPr>
        <w:jc w:val="both"/>
      </w:pPr>
      <w:r>
        <w:rPr>
          <w:lang w:eastAsia="en-US"/>
        </w:rPr>
        <w:t xml:space="preserve">      - в</w:t>
      </w:r>
      <w:r>
        <w:t xml:space="preserve"> нарушение ст. 22 Закона № 44-ФЗ, приказа Минтранса РФ № 351 при расчете цены МК</w:t>
      </w:r>
      <w:r w:rsidRPr="00AC78AA">
        <w:rPr>
          <w:lang w:eastAsia="en-US"/>
        </w:rPr>
        <w:t xml:space="preserve"> </w:t>
      </w:r>
      <w:r>
        <w:t>Администрацией АМО не учтен объем планируемой платы за проезд пассажиров, сумма МК неправомерно увеличена на 17578,60 руб.</w:t>
      </w:r>
    </w:p>
    <w:p w:rsidR="001D4D08" w:rsidRDefault="001D4D08" w:rsidP="001D4D08">
      <w:pPr>
        <w:jc w:val="both"/>
      </w:pPr>
      <w:r>
        <w:t xml:space="preserve">      - расчет НМЦК Администрацией АМО осуществлялся в соответствии с порядком, утратившим дейст</w:t>
      </w:r>
      <w:r w:rsidR="001146CF">
        <w:t>вие приказом Минтранса РФ № 158;</w:t>
      </w:r>
    </w:p>
    <w:p w:rsidR="001D4D08" w:rsidRDefault="001D4D08" w:rsidP="001D4D08">
      <w:pPr>
        <w:jc w:val="both"/>
      </w:pPr>
      <w:r>
        <w:t xml:space="preserve">      - в нарушение ст. 22 Закона № 44-ФЗ, приказа Минтранса РФ № 351 расчет НМЦК </w:t>
      </w:r>
      <w:r>
        <w:rPr>
          <w:lang w:eastAsia="en-US"/>
        </w:rPr>
        <w:t xml:space="preserve">на выполнение работ, </w:t>
      </w:r>
      <w:r w:rsidRPr="002E054F">
        <w:rPr>
          <w:lang w:eastAsia="en-US"/>
        </w:rPr>
        <w:t>связанных с осуществлением регулярных перевозок пассажиров</w:t>
      </w:r>
      <w:r>
        <w:rPr>
          <w:lang w:eastAsia="en-US"/>
        </w:rPr>
        <w:t>,</w:t>
      </w:r>
      <w:r w:rsidRPr="002E054F">
        <w:rPr>
          <w:lang w:eastAsia="en-US"/>
        </w:rPr>
        <w:t xml:space="preserve"> </w:t>
      </w:r>
      <w:r>
        <w:t>Администрацией АМО произведен без обоснования объема средней стоимости транспортных средств и объема планируе</w:t>
      </w:r>
      <w:r w:rsidR="001146CF">
        <w:t>мой платы за проезд пассажиров;</w:t>
      </w:r>
    </w:p>
    <w:p w:rsidR="001D4D08" w:rsidRDefault="001D4D08" w:rsidP="001D4D08">
      <w:pPr>
        <w:jc w:val="both"/>
      </w:pPr>
      <w:r>
        <w:t xml:space="preserve">      - в нарушение</w:t>
      </w:r>
      <w:r w:rsidRPr="00E16662">
        <w:t xml:space="preserve"> </w:t>
      </w:r>
      <w:r>
        <w:t xml:space="preserve">ст. 22 Закона № 44-ФЗ, приказа Минтранса РФ № 351 по трем муниципальным контрактам </w:t>
      </w:r>
      <w:r>
        <w:rPr>
          <w:lang w:eastAsia="en-US"/>
        </w:rPr>
        <w:t xml:space="preserve">на выполнение работ, </w:t>
      </w:r>
      <w:r w:rsidRPr="002E054F">
        <w:rPr>
          <w:lang w:eastAsia="en-US"/>
        </w:rPr>
        <w:t>связанных с осуществлением регулярных перевозок пассажиров</w:t>
      </w:r>
      <w:r>
        <w:rPr>
          <w:lang w:eastAsia="en-US"/>
        </w:rPr>
        <w:t>,</w:t>
      </w:r>
      <w:r w:rsidRPr="002E054F">
        <w:rPr>
          <w:lang w:eastAsia="en-US"/>
        </w:rPr>
        <w:t xml:space="preserve"> </w:t>
      </w:r>
      <w:r>
        <w:t>Администрацией АМО не произ</w:t>
      </w:r>
      <w:r w:rsidR="00DA71AA">
        <w:t>веден расчет (обоснование) НМЦК.</w:t>
      </w:r>
    </w:p>
    <w:p w:rsidR="00223B6D" w:rsidRDefault="00223B6D" w:rsidP="00223B6D">
      <w:pPr>
        <w:jc w:val="both"/>
        <w:rPr>
          <w:color w:val="000000"/>
        </w:rPr>
      </w:pPr>
      <w:r>
        <w:rPr>
          <w:rFonts w:eastAsia="Times New Roman"/>
          <w:kern w:val="0"/>
        </w:rPr>
        <w:t xml:space="preserve">       В</w:t>
      </w:r>
      <w:r>
        <w:t xml:space="preserve"> связи с </w:t>
      </w:r>
      <w:proofErr w:type="gramStart"/>
      <w:r>
        <w:t>вышеизложенным</w:t>
      </w:r>
      <w:proofErr w:type="gramEnd"/>
      <w:r>
        <w:t xml:space="preserve"> по мнению КСП АМО р</w:t>
      </w:r>
      <w:r>
        <w:rPr>
          <w:rFonts w:eastAsia="Times New Roman"/>
          <w:kern w:val="0"/>
        </w:rPr>
        <w:t>еализация</w:t>
      </w:r>
      <w:r w:rsidRPr="00B01874">
        <w:rPr>
          <w:bCs/>
          <w:szCs w:val="28"/>
        </w:rPr>
        <w:t xml:space="preserve"> </w:t>
      </w:r>
      <w:r>
        <w:rPr>
          <w:bCs/>
          <w:szCs w:val="28"/>
        </w:rPr>
        <w:t xml:space="preserve">Администрацией АМО </w:t>
      </w:r>
      <w:r w:rsidRPr="00F407BB">
        <w:rPr>
          <w:rFonts w:eastAsia="Times New Roman"/>
          <w:kern w:val="0"/>
        </w:rPr>
        <w:t xml:space="preserve">МП </w:t>
      </w:r>
      <w:r>
        <w:rPr>
          <w:bCs/>
          <w:szCs w:val="28"/>
        </w:rPr>
        <w:t>п</w:t>
      </w:r>
      <w:r>
        <w:rPr>
          <w:rFonts w:eastAsia="Times New Roman"/>
          <w:kern w:val="0"/>
        </w:rPr>
        <w:t xml:space="preserve">о итогам 2022 года оценивается как недостаточно эффективная. </w:t>
      </w:r>
    </w:p>
    <w:p w:rsidR="00DA71AA" w:rsidRDefault="00DA71AA" w:rsidP="001D4D08">
      <w:pPr>
        <w:jc w:val="both"/>
      </w:pPr>
    </w:p>
    <w:p w:rsidR="00DA71AA" w:rsidRPr="00DA71AA" w:rsidRDefault="00DA71AA" w:rsidP="001D4D08">
      <w:pPr>
        <w:jc w:val="both"/>
        <w:rPr>
          <w:b/>
          <w:i/>
        </w:rPr>
      </w:pPr>
      <w:r>
        <w:rPr>
          <w:rFonts w:eastAsia="Times New Roman"/>
          <w:b/>
          <w:i/>
          <w:kern w:val="0"/>
        </w:rPr>
        <w:t xml:space="preserve">      МП «</w:t>
      </w:r>
      <w:r w:rsidRPr="00DA71AA">
        <w:rPr>
          <w:rFonts w:eastAsia="Times New Roman"/>
          <w:b/>
          <w:i/>
          <w:kern w:val="0"/>
        </w:rPr>
        <w:t>Управление жилищно-коммунальным хозяйством Александровского муниципального округа</w:t>
      </w:r>
      <w:r>
        <w:rPr>
          <w:rFonts w:eastAsia="Times New Roman"/>
          <w:b/>
          <w:i/>
          <w:kern w:val="0"/>
        </w:rPr>
        <w:t>»</w:t>
      </w:r>
      <w:r w:rsidR="00223B6D">
        <w:rPr>
          <w:rFonts w:eastAsia="Times New Roman"/>
          <w:b/>
          <w:i/>
          <w:kern w:val="0"/>
        </w:rPr>
        <w:t>.</w:t>
      </w:r>
    </w:p>
    <w:p w:rsidR="001D4D08" w:rsidRDefault="001D4D08" w:rsidP="001D4D08">
      <w:pPr>
        <w:jc w:val="both"/>
      </w:pPr>
      <w:r w:rsidRPr="00DA71AA">
        <w:rPr>
          <w:b/>
          <w:i/>
        </w:rPr>
        <w:t xml:space="preserve">  </w:t>
      </w:r>
      <w:r w:rsidR="00DA71AA">
        <w:rPr>
          <w:b/>
          <w:i/>
        </w:rPr>
        <w:t xml:space="preserve">  </w:t>
      </w:r>
      <w:r w:rsidR="00DA71AA">
        <w:t xml:space="preserve">  </w:t>
      </w:r>
      <w:r w:rsidR="00143FF3">
        <w:t>З</w:t>
      </w:r>
      <w:r w:rsidR="00DA71AA">
        <w:t>а счет средств МП произведены расходы на ремонт жилых помещений, находящихся в муниципальной собственности АМО, с объем 2267,4 тыс. руб., в том числе</w:t>
      </w:r>
      <w:r w:rsidR="00D06244">
        <w:t xml:space="preserve"> </w:t>
      </w:r>
      <w:r w:rsidR="00143FF3">
        <w:t>произведены выплаты населению по возмещению расходов за ремонт жилья в сумме 58,8 тыс. руб.</w:t>
      </w:r>
    </w:p>
    <w:p w:rsidR="00143FF3" w:rsidRDefault="00143FF3" w:rsidP="001D4D08">
      <w:pPr>
        <w:jc w:val="both"/>
      </w:pPr>
      <w:r>
        <w:t xml:space="preserve">      Анализ ремонта муниципального жилья, произведенного Администрацией АМО за 2022 год</w:t>
      </w:r>
      <w:r w:rsidR="00D06244">
        <w:t xml:space="preserve"> </w:t>
      </w:r>
      <w:r>
        <w:t>на сумму 2208,6 тыс. руб. представлен в таблице ниже.</w:t>
      </w:r>
    </w:p>
    <w:p w:rsidR="00143FF3" w:rsidRPr="00CB076F" w:rsidRDefault="00143FF3" w:rsidP="001D4D08">
      <w:pPr>
        <w:jc w:val="both"/>
        <w:rPr>
          <w:i/>
        </w:rPr>
      </w:pPr>
      <w:r w:rsidRPr="00CB076F">
        <w:rPr>
          <w:i/>
        </w:rPr>
        <w:t xml:space="preserve">                                                                                                                              </w:t>
      </w:r>
      <w:r w:rsidR="00220A49" w:rsidRPr="00CB076F">
        <w:rPr>
          <w:i/>
        </w:rPr>
        <w:t xml:space="preserve">             </w:t>
      </w:r>
      <w:r w:rsidRPr="00CB076F">
        <w:rPr>
          <w:i/>
        </w:rPr>
        <w:t xml:space="preserve">Таблица № </w:t>
      </w:r>
      <w:r w:rsidR="00220A49" w:rsidRPr="00CB076F">
        <w:rPr>
          <w:i/>
        </w:rPr>
        <w:t>13</w:t>
      </w:r>
      <w:r w:rsidRPr="00CB076F">
        <w:rPr>
          <w:i/>
        </w:rPr>
        <w:t xml:space="preserve"> </w:t>
      </w:r>
    </w:p>
    <w:tbl>
      <w:tblPr>
        <w:tblW w:w="9938" w:type="dxa"/>
        <w:tblInd w:w="93" w:type="dxa"/>
        <w:tblLook w:val="04A0"/>
      </w:tblPr>
      <w:tblGrid>
        <w:gridCol w:w="2860"/>
        <w:gridCol w:w="2380"/>
        <w:gridCol w:w="1721"/>
        <w:gridCol w:w="1701"/>
        <w:gridCol w:w="1276"/>
      </w:tblGrid>
      <w:tr w:rsidR="00DA71AA" w:rsidRPr="00DA71AA" w:rsidTr="005B71D9">
        <w:trPr>
          <w:trHeight w:val="72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kern w:val="0"/>
                <w:sz w:val="18"/>
                <w:szCs w:val="18"/>
              </w:rPr>
            </w:pPr>
            <w:r w:rsidRPr="00DA71AA">
              <w:rPr>
                <w:rFonts w:eastAsia="Times New Roman"/>
                <w:kern w:val="0"/>
                <w:sz w:val="18"/>
                <w:szCs w:val="18"/>
              </w:rPr>
              <w:t>Наименование закупки</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kern w:val="0"/>
                <w:sz w:val="18"/>
                <w:szCs w:val="18"/>
              </w:rPr>
            </w:pPr>
            <w:r w:rsidRPr="00DA71AA">
              <w:rPr>
                <w:rFonts w:eastAsia="Times New Roman"/>
                <w:kern w:val="0"/>
                <w:sz w:val="18"/>
                <w:szCs w:val="18"/>
              </w:rPr>
              <w:t>Адрес</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kern w:val="0"/>
                <w:sz w:val="18"/>
                <w:szCs w:val="18"/>
              </w:rPr>
            </w:pPr>
            <w:r w:rsidRPr="00DA71AA">
              <w:rPr>
                <w:rFonts w:eastAsia="Times New Roman"/>
                <w:kern w:val="0"/>
                <w:sz w:val="18"/>
                <w:szCs w:val="18"/>
              </w:rPr>
              <w:t>Предмет контракта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kern w:val="0"/>
                <w:sz w:val="18"/>
                <w:szCs w:val="18"/>
              </w:rPr>
            </w:pPr>
            <w:proofErr w:type="spellStart"/>
            <w:r w:rsidRPr="00DA71AA">
              <w:rPr>
                <w:rFonts w:eastAsia="Times New Roman"/>
                <w:kern w:val="0"/>
                <w:sz w:val="18"/>
                <w:szCs w:val="18"/>
              </w:rPr>
              <w:t>Испонитель</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kern w:val="0"/>
                <w:sz w:val="18"/>
                <w:szCs w:val="18"/>
              </w:rPr>
            </w:pPr>
            <w:r w:rsidRPr="00DA71AA">
              <w:rPr>
                <w:rFonts w:eastAsia="Times New Roman"/>
                <w:kern w:val="0"/>
                <w:sz w:val="18"/>
                <w:szCs w:val="18"/>
              </w:rPr>
              <w:t>Сумма контракта, руб.</w:t>
            </w:r>
          </w:p>
        </w:tc>
      </w:tr>
      <w:tr w:rsidR="00DA71AA" w:rsidRPr="00DA71AA" w:rsidTr="005B71D9">
        <w:trPr>
          <w:trHeight w:val="78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Ремонт квартиры в многоквартирном доме </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ул.Войкова 22-59</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Ремонт квартиры в многоквартирном доме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ИП </w:t>
            </w:r>
            <w:proofErr w:type="spellStart"/>
            <w:r w:rsidRPr="00DA71AA">
              <w:rPr>
                <w:rFonts w:eastAsia="Times New Roman"/>
                <w:color w:val="000000"/>
                <w:kern w:val="0"/>
                <w:sz w:val="18"/>
                <w:szCs w:val="18"/>
              </w:rPr>
              <w:t>Леушин</w:t>
            </w:r>
            <w:proofErr w:type="spellEnd"/>
            <w:r w:rsidRPr="00DA71AA">
              <w:rPr>
                <w:rFonts w:eastAsia="Times New Roman"/>
                <w:color w:val="000000"/>
                <w:kern w:val="0"/>
                <w:sz w:val="18"/>
                <w:szCs w:val="18"/>
              </w:rPr>
              <w:t xml:space="preserve"> В.В.</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330 894,33</w:t>
            </w:r>
          </w:p>
        </w:tc>
      </w:tr>
      <w:tr w:rsidR="00DA71AA" w:rsidRPr="00DA71AA" w:rsidTr="005B71D9">
        <w:trPr>
          <w:trHeight w:val="60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Ремонт перекрытия</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пер.Березовый, 6-2</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Ремонт перекрытия</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Бычков А. А.</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225 933,46</w:t>
            </w:r>
          </w:p>
        </w:tc>
      </w:tr>
      <w:tr w:rsidR="00DA71AA" w:rsidRPr="00DA71AA" w:rsidTr="005B71D9">
        <w:trPr>
          <w:trHeight w:val="72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Ремонт квартиры </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.К</w:t>
            </w:r>
            <w:proofErr w:type="gramEnd"/>
            <w:r w:rsidRPr="00DA71AA">
              <w:rPr>
                <w:rFonts w:eastAsia="Times New Roman"/>
                <w:color w:val="000000"/>
                <w:kern w:val="0"/>
                <w:sz w:val="18"/>
                <w:szCs w:val="18"/>
              </w:rPr>
              <w:t xml:space="preserve">арьер-Известняк, ул.Юбилейная 2-78 (служебная </w:t>
            </w:r>
            <w:proofErr w:type="spellStart"/>
            <w:r w:rsidRPr="00DA71AA">
              <w:rPr>
                <w:rFonts w:eastAsia="Times New Roman"/>
                <w:color w:val="000000"/>
                <w:kern w:val="0"/>
                <w:sz w:val="18"/>
                <w:szCs w:val="18"/>
              </w:rPr>
              <w:t>Загитова</w:t>
            </w:r>
            <w:proofErr w:type="spellEnd"/>
            <w:r w:rsidRPr="00DA71AA">
              <w:rPr>
                <w:rFonts w:eastAsia="Times New Roman"/>
                <w:color w:val="000000"/>
                <w:kern w:val="0"/>
                <w:sz w:val="18"/>
                <w:szCs w:val="18"/>
              </w:rPr>
              <w:t>)</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Ремонт квартиры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223B6D" w:rsidP="00223B6D">
            <w:pPr>
              <w:widowControl/>
              <w:suppressAutoHyphens w:val="0"/>
              <w:jc w:val="center"/>
              <w:rPr>
                <w:rFonts w:eastAsia="Times New Roman"/>
                <w:color w:val="000000"/>
                <w:kern w:val="0"/>
                <w:sz w:val="18"/>
                <w:szCs w:val="18"/>
              </w:rPr>
            </w:pPr>
            <w:r>
              <w:rPr>
                <w:rFonts w:eastAsia="Times New Roman"/>
                <w:color w:val="000000"/>
                <w:kern w:val="0"/>
                <w:sz w:val="18"/>
                <w:szCs w:val="18"/>
              </w:rPr>
              <w:t xml:space="preserve">ИП </w:t>
            </w:r>
            <w:proofErr w:type="spellStart"/>
            <w:r>
              <w:rPr>
                <w:rFonts w:eastAsia="Times New Roman"/>
                <w:color w:val="000000"/>
                <w:kern w:val="0"/>
                <w:sz w:val="18"/>
                <w:szCs w:val="18"/>
              </w:rPr>
              <w:t>Леушин</w:t>
            </w:r>
            <w:proofErr w:type="spellEnd"/>
            <w:r w:rsidR="00DA71AA" w:rsidRPr="00DA71AA">
              <w:rPr>
                <w:rFonts w:eastAsia="Times New Roman"/>
                <w:color w:val="000000"/>
                <w:kern w:val="0"/>
                <w:sz w:val="18"/>
                <w:szCs w:val="18"/>
              </w:rPr>
              <w:t xml:space="preserve"> В. В.</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241 592,77</w:t>
            </w:r>
          </w:p>
        </w:tc>
      </w:tr>
      <w:tr w:rsidR="00DA71AA" w:rsidRPr="00DA71AA" w:rsidTr="005B71D9">
        <w:trPr>
          <w:trHeight w:val="48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Замена дверного блока</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.В</w:t>
            </w:r>
            <w:proofErr w:type="gramEnd"/>
            <w:r w:rsidRPr="00DA71AA">
              <w:rPr>
                <w:rFonts w:eastAsia="Times New Roman"/>
                <w:color w:val="000000"/>
                <w:kern w:val="0"/>
                <w:sz w:val="18"/>
                <w:szCs w:val="18"/>
              </w:rPr>
              <w:t>севолодо-Вильва, ул.Розы Люксембург, 21-88</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Замена дверного блока</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ИП Софронов В. В. </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24 330,63</w:t>
            </w:r>
          </w:p>
        </w:tc>
      </w:tr>
      <w:tr w:rsidR="00DA71AA" w:rsidRPr="00DA71AA" w:rsidTr="005B71D9">
        <w:trPr>
          <w:trHeight w:val="48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Замена оконных и </w:t>
            </w:r>
            <w:proofErr w:type="gramStart"/>
            <w:r w:rsidRPr="00DA71AA">
              <w:rPr>
                <w:rFonts w:eastAsia="Times New Roman"/>
                <w:color w:val="000000"/>
                <w:kern w:val="0"/>
                <w:sz w:val="18"/>
                <w:szCs w:val="18"/>
              </w:rPr>
              <w:t>дверного</w:t>
            </w:r>
            <w:proofErr w:type="gramEnd"/>
            <w:r w:rsidRPr="00DA71AA">
              <w:rPr>
                <w:rFonts w:eastAsia="Times New Roman"/>
                <w:color w:val="000000"/>
                <w:kern w:val="0"/>
                <w:sz w:val="18"/>
                <w:szCs w:val="18"/>
              </w:rPr>
              <w:t xml:space="preserve"> блоков</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.К</w:t>
            </w:r>
            <w:proofErr w:type="gramEnd"/>
            <w:r w:rsidRPr="00DA71AA">
              <w:rPr>
                <w:rFonts w:eastAsia="Times New Roman"/>
                <w:color w:val="000000"/>
                <w:kern w:val="0"/>
                <w:sz w:val="18"/>
                <w:szCs w:val="18"/>
              </w:rPr>
              <w:t>арьер-Известняк, ул.Юбилейная, 3-26</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Замена оконных и </w:t>
            </w:r>
            <w:proofErr w:type="gramStart"/>
            <w:r w:rsidRPr="00DA71AA">
              <w:rPr>
                <w:rFonts w:eastAsia="Times New Roman"/>
                <w:color w:val="000000"/>
                <w:kern w:val="0"/>
                <w:sz w:val="18"/>
                <w:szCs w:val="18"/>
              </w:rPr>
              <w:t>дверного</w:t>
            </w:r>
            <w:proofErr w:type="gramEnd"/>
            <w:r w:rsidRPr="00DA71AA">
              <w:rPr>
                <w:rFonts w:eastAsia="Times New Roman"/>
                <w:color w:val="000000"/>
                <w:kern w:val="0"/>
                <w:sz w:val="18"/>
                <w:szCs w:val="18"/>
              </w:rPr>
              <w:t xml:space="preserve"> блоков</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ИП Софронов В. В. </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84 908,24</w:t>
            </w:r>
          </w:p>
        </w:tc>
      </w:tr>
      <w:tr w:rsidR="00DA71AA" w:rsidRPr="00DA71AA" w:rsidTr="005B71D9">
        <w:trPr>
          <w:trHeight w:val="48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Замена окон и входной двери </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.К</w:t>
            </w:r>
            <w:proofErr w:type="gramEnd"/>
            <w:r w:rsidRPr="00DA71AA">
              <w:rPr>
                <w:rFonts w:eastAsia="Times New Roman"/>
                <w:color w:val="000000"/>
                <w:kern w:val="0"/>
                <w:sz w:val="18"/>
                <w:szCs w:val="18"/>
              </w:rPr>
              <w:t>арьер-Известняк, ул.Юбилейная 2-53</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Замена окон и входной двери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ИП Софронов В. В. </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109 643,22</w:t>
            </w:r>
          </w:p>
        </w:tc>
      </w:tr>
      <w:tr w:rsidR="00DA71AA" w:rsidRPr="00DA71AA" w:rsidTr="005B71D9">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 - ремонт входной группы</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.К</w:t>
            </w:r>
            <w:proofErr w:type="gramEnd"/>
            <w:r w:rsidRPr="00DA71AA">
              <w:rPr>
                <w:rFonts w:eastAsia="Times New Roman"/>
                <w:color w:val="000000"/>
                <w:kern w:val="0"/>
                <w:sz w:val="18"/>
                <w:szCs w:val="18"/>
              </w:rPr>
              <w:t>арьер-Известняк, ул.Мира 6а (ремонт входной группы амбулатория)</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206 787,60</w:t>
            </w:r>
          </w:p>
        </w:tc>
      </w:tr>
      <w:tr w:rsidR="00DA71AA" w:rsidRPr="00DA71AA" w:rsidTr="005B71D9">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 - ремонт печи</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.В</w:t>
            </w:r>
            <w:proofErr w:type="gramEnd"/>
            <w:r w:rsidRPr="00DA71AA">
              <w:rPr>
                <w:rFonts w:eastAsia="Times New Roman"/>
                <w:color w:val="000000"/>
                <w:kern w:val="0"/>
                <w:sz w:val="18"/>
                <w:szCs w:val="18"/>
              </w:rPr>
              <w:t>севолодо-Вильва, ул.Советская, 7-1 (ремонт печной трубы)</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20 191,02</w:t>
            </w:r>
          </w:p>
        </w:tc>
      </w:tr>
      <w:tr w:rsidR="00DA71AA" w:rsidRPr="00DA71AA" w:rsidTr="005B71D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 xml:space="preserve">лександровск, </w:t>
            </w:r>
            <w:proofErr w:type="spellStart"/>
            <w:r w:rsidRPr="00DA71AA">
              <w:rPr>
                <w:rFonts w:eastAsia="Times New Roman"/>
                <w:color w:val="000000"/>
                <w:kern w:val="0"/>
                <w:sz w:val="18"/>
                <w:szCs w:val="18"/>
              </w:rPr>
              <w:t>ул.Мехоношина</w:t>
            </w:r>
            <w:proofErr w:type="spellEnd"/>
            <w:r w:rsidRPr="00DA71AA">
              <w:rPr>
                <w:rFonts w:eastAsia="Times New Roman"/>
                <w:color w:val="000000"/>
                <w:kern w:val="0"/>
                <w:sz w:val="18"/>
                <w:szCs w:val="18"/>
              </w:rPr>
              <w:t>, 8а-30 (замена электропроводки)</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20 072,00</w:t>
            </w:r>
          </w:p>
        </w:tc>
      </w:tr>
      <w:tr w:rsidR="00DA71AA" w:rsidRPr="00DA71AA" w:rsidTr="005B71D9">
        <w:trPr>
          <w:trHeight w:val="72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.Я</w:t>
            </w:r>
            <w:proofErr w:type="gramEnd"/>
            <w:r w:rsidRPr="00DA71AA">
              <w:rPr>
                <w:rFonts w:eastAsia="Times New Roman"/>
                <w:color w:val="000000"/>
                <w:kern w:val="0"/>
                <w:sz w:val="18"/>
                <w:szCs w:val="18"/>
              </w:rPr>
              <w:t>йва, ул.Первомайская, д.1 кв.6 ремонт потолочного перекрытия, смена обоев</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w:t>
            </w:r>
            <w:r w:rsidRPr="00DA71AA">
              <w:rPr>
                <w:rFonts w:eastAsia="Times New Roman"/>
                <w:color w:val="000000"/>
                <w:kern w:val="0"/>
                <w:sz w:val="18"/>
                <w:szCs w:val="18"/>
              </w:rPr>
              <w:br/>
              <w:t>МУП "ЯЙВАДОМ"</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35 972,48</w:t>
            </w:r>
          </w:p>
        </w:tc>
      </w:tr>
      <w:tr w:rsidR="00DA71AA" w:rsidRPr="00DA71AA" w:rsidTr="005B71D9">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proofErr w:type="spellStart"/>
            <w:r w:rsidRPr="00DA71AA">
              <w:rPr>
                <w:rFonts w:eastAsia="Times New Roman"/>
                <w:color w:val="000000"/>
                <w:kern w:val="0"/>
                <w:sz w:val="18"/>
                <w:szCs w:val="18"/>
              </w:rPr>
              <w:t>п</w:t>
            </w:r>
            <w:proofErr w:type="gramStart"/>
            <w:r w:rsidRPr="00DA71AA">
              <w:rPr>
                <w:rFonts w:eastAsia="Times New Roman"/>
                <w:color w:val="000000"/>
                <w:kern w:val="0"/>
                <w:sz w:val="18"/>
                <w:szCs w:val="18"/>
              </w:rPr>
              <w:t>.Л</w:t>
            </w:r>
            <w:proofErr w:type="gramEnd"/>
            <w:r w:rsidRPr="00DA71AA">
              <w:rPr>
                <w:rFonts w:eastAsia="Times New Roman"/>
                <w:color w:val="000000"/>
                <w:kern w:val="0"/>
                <w:sz w:val="18"/>
                <w:szCs w:val="18"/>
              </w:rPr>
              <w:t>ытвенский</w:t>
            </w:r>
            <w:proofErr w:type="spellEnd"/>
            <w:r w:rsidRPr="00DA71AA">
              <w:rPr>
                <w:rFonts w:eastAsia="Times New Roman"/>
                <w:color w:val="000000"/>
                <w:kern w:val="0"/>
                <w:sz w:val="18"/>
                <w:szCs w:val="18"/>
              </w:rPr>
              <w:t>, ул.Пятилетки, 3-3 (замена электропроводки)</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33 592,80</w:t>
            </w:r>
          </w:p>
        </w:tc>
      </w:tr>
      <w:tr w:rsidR="00DA71AA" w:rsidRPr="00DA71AA" w:rsidTr="005B71D9">
        <w:trPr>
          <w:trHeight w:val="78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w:t>
            </w:r>
            <w:proofErr w:type="gramStart"/>
            <w:r w:rsidRPr="00DA71AA">
              <w:rPr>
                <w:rFonts w:eastAsia="Times New Roman"/>
                <w:color w:val="000000"/>
                <w:kern w:val="0"/>
                <w:sz w:val="18"/>
                <w:szCs w:val="18"/>
              </w:rPr>
              <w:t>.К</w:t>
            </w:r>
            <w:proofErr w:type="gramEnd"/>
            <w:r w:rsidRPr="00DA71AA">
              <w:rPr>
                <w:rFonts w:eastAsia="Times New Roman"/>
                <w:color w:val="000000"/>
                <w:kern w:val="0"/>
                <w:sz w:val="18"/>
                <w:szCs w:val="18"/>
              </w:rPr>
              <w:t>арьер-Известняк, ул.Пушкина 14-1 (ремонт печи)</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87 167,17</w:t>
            </w:r>
          </w:p>
        </w:tc>
      </w:tr>
      <w:tr w:rsidR="00DA71AA" w:rsidRPr="00DA71AA" w:rsidTr="005B71D9">
        <w:trPr>
          <w:trHeight w:val="975"/>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ул.Пушкина, 30-36 (замена сетей водоотведения, замена унитаза)</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11 062,00</w:t>
            </w:r>
          </w:p>
        </w:tc>
      </w:tr>
      <w:tr w:rsidR="00DA71AA" w:rsidRPr="00DA71AA" w:rsidTr="005B71D9">
        <w:trPr>
          <w:trHeight w:val="96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273D01">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 xml:space="preserve">лександровск, ул.Ленина 12-50 (замена унитаза, замена газового, водяных счетчиков) (Служебная </w:t>
            </w:r>
            <w:proofErr w:type="spellStart"/>
            <w:r w:rsidRPr="00DA71AA">
              <w:rPr>
                <w:rFonts w:eastAsia="Times New Roman"/>
                <w:color w:val="000000"/>
                <w:kern w:val="0"/>
                <w:sz w:val="18"/>
                <w:szCs w:val="18"/>
              </w:rPr>
              <w:t>Загитов</w:t>
            </w:r>
            <w:r w:rsidR="00273D01">
              <w:rPr>
                <w:rFonts w:eastAsia="Times New Roman"/>
                <w:color w:val="000000"/>
                <w:kern w:val="0"/>
                <w:sz w:val="18"/>
                <w:szCs w:val="18"/>
              </w:rPr>
              <w:t>ой</w:t>
            </w:r>
            <w:proofErr w:type="spellEnd"/>
            <w:r w:rsidRPr="00DA71AA">
              <w:rPr>
                <w:rFonts w:eastAsia="Times New Roman"/>
                <w:color w:val="000000"/>
                <w:kern w:val="0"/>
                <w:sz w:val="18"/>
                <w:szCs w:val="18"/>
              </w:rPr>
              <w:t>)</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28 785,80</w:t>
            </w:r>
          </w:p>
        </w:tc>
      </w:tr>
      <w:tr w:rsidR="00DA71AA" w:rsidRPr="00DA71AA" w:rsidTr="005B71D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п. Всеволодо-Вильва, ул. Свободы, 1-1 (ремонт 2-х печей)</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auto" w:fill="auto"/>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163 235,48</w:t>
            </w:r>
          </w:p>
        </w:tc>
      </w:tr>
      <w:tr w:rsidR="00DA71AA" w:rsidRPr="00DA71AA" w:rsidTr="005B71D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lastRenderedPageBreak/>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ул.Ленина 1-6 (ремонт перекрытия)</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ИП Бычков</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125 639,73</w:t>
            </w:r>
          </w:p>
        </w:tc>
      </w:tr>
      <w:tr w:rsidR="00DA71AA" w:rsidRPr="00DA71AA" w:rsidTr="005B71D9">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п. Яйва, ул. Юнатов,1 (ремонт </w:t>
            </w:r>
            <w:proofErr w:type="spellStart"/>
            <w:r w:rsidRPr="00DA71AA">
              <w:rPr>
                <w:rFonts w:eastAsia="Times New Roman"/>
                <w:color w:val="000000"/>
                <w:kern w:val="0"/>
                <w:sz w:val="18"/>
                <w:szCs w:val="18"/>
              </w:rPr>
              <w:t>пристроя</w:t>
            </w:r>
            <w:proofErr w:type="spellEnd"/>
            <w:r w:rsidRPr="00DA71AA">
              <w:rPr>
                <w:rFonts w:eastAsia="Times New Roman"/>
                <w:color w:val="000000"/>
                <w:kern w:val="0"/>
                <w:sz w:val="18"/>
                <w:szCs w:val="18"/>
              </w:rPr>
              <w:t xml:space="preserve"> (входа) в жилое помещение)</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ИП Забелин</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159 468,92</w:t>
            </w:r>
          </w:p>
        </w:tc>
      </w:tr>
      <w:tr w:rsidR="00DA71AA" w:rsidRPr="00DA71AA" w:rsidTr="005B71D9">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пер.Березовый, 6-2 (отделка потолка)</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Бычков А. А.</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129 315,39</w:t>
            </w:r>
          </w:p>
        </w:tc>
      </w:tr>
      <w:tr w:rsidR="00DA71AA" w:rsidRPr="00DA71AA" w:rsidTr="005B71D9">
        <w:trPr>
          <w:trHeight w:val="72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Карьер-Известняк, ул. Мира, 6а (ремонт входной группы, доп</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аботы)</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2 239,33</w:t>
            </w:r>
          </w:p>
        </w:tc>
      </w:tr>
      <w:tr w:rsidR="00DA71AA" w:rsidRPr="00DA71AA" w:rsidTr="005B71D9">
        <w:trPr>
          <w:trHeight w:val="72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ул.Ленина 38-39 (ремонт помещения)</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ИП </w:t>
            </w:r>
            <w:proofErr w:type="spellStart"/>
            <w:r w:rsidRPr="00DA71AA">
              <w:rPr>
                <w:rFonts w:eastAsia="Times New Roman"/>
                <w:color w:val="000000"/>
                <w:kern w:val="0"/>
                <w:sz w:val="18"/>
                <w:szCs w:val="18"/>
              </w:rPr>
              <w:t>Умуханов</w:t>
            </w:r>
            <w:proofErr w:type="spellEnd"/>
            <w:r w:rsidRPr="00DA71AA">
              <w:rPr>
                <w:rFonts w:eastAsia="Times New Roman"/>
                <w:color w:val="000000"/>
                <w:kern w:val="0"/>
                <w:sz w:val="18"/>
                <w:szCs w:val="18"/>
              </w:rPr>
              <w:t xml:space="preserve"> Ш.М.о</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45 106,48</w:t>
            </w:r>
          </w:p>
        </w:tc>
      </w:tr>
      <w:tr w:rsidR="00DA71AA" w:rsidRPr="00DA71AA" w:rsidTr="005B71D9">
        <w:trPr>
          <w:trHeight w:val="720"/>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ул.Ленина 1-6 (замена окна)</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ИП Софронов В. В. </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23 321,00</w:t>
            </w:r>
          </w:p>
        </w:tc>
      </w:tr>
      <w:tr w:rsidR="00DA71AA" w:rsidRPr="00DA71AA" w:rsidTr="005B71D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г</w:t>
            </w:r>
            <w:proofErr w:type="gramStart"/>
            <w:r w:rsidRPr="00DA71AA">
              <w:rPr>
                <w:rFonts w:eastAsia="Times New Roman"/>
                <w:color w:val="000000"/>
                <w:kern w:val="0"/>
                <w:sz w:val="18"/>
                <w:szCs w:val="18"/>
              </w:rPr>
              <w:t>.А</w:t>
            </w:r>
            <w:proofErr w:type="gramEnd"/>
            <w:r w:rsidRPr="00DA71AA">
              <w:rPr>
                <w:rFonts w:eastAsia="Times New Roman"/>
                <w:color w:val="000000"/>
                <w:kern w:val="0"/>
                <w:sz w:val="18"/>
                <w:szCs w:val="18"/>
              </w:rPr>
              <w:t>лександровск, ул. Краисна,4-4 (ремонт перекрытия)</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Бычков А. А.</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74 376,80</w:t>
            </w:r>
          </w:p>
        </w:tc>
      </w:tr>
      <w:tr w:rsidR="00DA71AA" w:rsidRPr="00DA71AA" w:rsidTr="005B71D9">
        <w:trPr>
          <w:trHeight w:val="765"/>
        </w:trPr>
        <w:tc>
          <w:tcPr>
            <w:tcW w:w="2860" w:type="dxa"/>
            <w:tcBorders>
              <w:top w:val="nil"/>
              <w:left w:val="single" w:sz="4" w:space="0" w:color="auto"/>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уб. (по п.4 ч.1 ст.93)</w:t>
            </w:r>
          </w:p>
        </w:tc>
        <w:tc>
          <w:tcPr>
            <w:tcW w:w="2380"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п. </w:t>
            </w:r>
            <w:proofErr w:type="spellStart"/>
            <w:r w:rsidRPr="00DA71AA">
              <w:rPr>
                <w:rFonts w:eastAsia="Times New Roman"/>
                <w:color w:val="000000"/>
                <w:kern w:val="0"/>
                <w:sz w:val="18"/>
                <w:szCs w:val="18"/>
              </w:rPr>
              <w:t>В-Вильва</w:t>
            </w:r>
            <w:proofErr w:type="spellEnd"/>
            <w:r w:rsidRPr="00DA71AA">
              <w:rPr>
                <w:rFonts w:eastAsia="Times New Roman"/>
                <w:color w:val="000000"/>
                <w:kern w:val="0"/>
                <w:sz w:val="18"/>
                <w:szCs w:val="18"/>
              </w:rPr>
              <w:t xml:space="preserve">, ул. </w:t>
            </w:r>
            <w:proofErr w:type="gramStart"/>
            <w:r w:rsidRPr="00DA71AA">
              <w:rPr>
                <w:rFonts w:eastAsia="Times New Roman"/>
                <w:color w:val="000000"/>
                <w:kern w:val="0"/>
                <w:sz w:val="18"/>
                <w:szCs w:val="18"/>
              </w:rPr>
              <w:t>Студенческая</w:t>
            </w:r>
            <w:proofErr w:type="gramEnd"/>
            <w:r w:rsidRPr="00DA71AA">
              <w:rPr>
                <w:rFonts w:eastAsia="Times New Roman"/>
                <w:color w:val="000000"/>
                <w:kern w:val="0"/>
                <w:sz w:val="18"/>
                <w:szCs w:val="18"/>
              </w:rPr>
              <w:t>,6-1 (ремонт печной трубы)</w:t>
            </w:r>
          </w:p>
        </w:tc>
        <w:tc>
          <w:tcPr>
            <w:tcW w:w="172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Закупки на сумму, не превышающую 600 тыс</w:t>
            </w:r>
            <w:proofErr w:type="gramStart"/>
            <w:r w:rsidRPr="00DA71AA">
              <w:rPr>
                <w:rFonts w:eastAsia="Times New Roman"/>
                <w:color w:val="000000"/>
                <w:kern w:val="0"/>
                <w:sz w:val="18"/>
                <w:szCs w:val="18"/>
              </w:rPr>
              <w:t>.р</w:t>
            </w:r>
            <w:proofErr w:type="gramEnd"/>
            <w:r w:rsidRPr="00DA71AA">
              <w:rPr>
                <w:rFonts w:eastAsia="Times New Roman"/>
                <w:color w:val="000000"/>
                <w:kern w:val="0"/>
                <w:sz w:val="18"/>
                <w:szCs w:val="18"/>
              </w:rPr>
              <w:t xml:space="preserve">уб. (по п.4 ч.1 ст.93) </w:t>
            </w:r>
          </w:p>
        </w:tc>
        <w:tc>
          <w:tcPr>
            <w:tcW w:w="1701" w:type="dxa"/>
            <w:tcBorders>
              <w:top w:val="nil"/>
              <w:left w:val="nil"/>
              <w:bottom w:val="single" w:sz="4" w:space="0" w:color="auto"/>
              <w:right w:val="single" w:sz="4" w:space="0" w:color="auto"/>
            </w:tcBorders>
            <w:shd w:val="clear" w:color="auto" w:fill="auto"/>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ИП Ситников Р. Г.</w:t>
            </w:r>
          </w:p>
        </w:tc>
        <w:tc>
          <w:tcPr>
            <w:tcW w:w="1276" w:type="dxa"/>
            <w:tcBorders>
              <w:top w:val="nil"/>
              <w:left w:val="nil"/>
              <w:bottom w:val="single" w:sz="4" w:space="0" w:color="auto"/>
              <w:right w:val="single" w:sz="4" w:space="0" w:color="auto"/>
            </w:tcBorders>
            <w:shd w:val="clear" w:color="000000" w:fill="FFFFFF"/>
            <w:noWrap/>
            <w:hideMark/>
          </w:tcPr>
          <w:p w:rsidR="00DA71AA" w:rsidRPr="00DA71AA" w:rsidRDefault="00DA71AA" w:rsidP="00DA71AA">
            <w:pPr>
              <w:widowControl/>
              <w:suppressAutoHyphens w:val="0"/>
              <w:jc w:val="center"/>
              <w:rPr>
                <w:rFonts w:eastAsia="Times New Roman"/>
                <w:color w:val="000000"/>
                <w:kern w:val="0"/>
                <w:sz w:val="18"/>
                <w:szCs w:val="18"/>
              </w:rPr>
            </w:pPr>
            <w:r w:rsidRPr="00DA71AA">
              <w:rPr>
                <w:rFonts w:eastAsia="Times New Roman"/>
                <w:color w:val="000000"/>
                <w:kern w:val="0"/>
                <w:sz w:val="18"/>
                <w:szCs w:val="18"/>
              </w:rPr>
              <w:t xml:space="preserve">   24 954,19</w:t>
            </w:r>
          </w:p>
        </w:tc>
      </w:tr>
      <w:tr w:rsidR="00DA71AA" w:rsidRPr="00DA71AA" w:rsidTr="005B71D9">
        <w:trPr>
          <w:trHeight w:val="33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b/>
                <w:bCs/>
                <w:color w:val="000000"/>
                <w:kern w:val="0"/>
                <w:sz w:val="18"/>
                <w:szCs w:val="18"/>
              </w:rPr>
            </w:pPr>
            <w:r w:rsidRPr="00DA71AA">
              <w:rPr>
                <w:rFonts w:eastAsia="Times New Roman"/>
                <w:b/>
                <w:bCs/>
                <w:color w:val="000000"/>
                <w:kern w:val="0"/>
                <w:sz w:val="18"/>
                <w:szCs w:val="18"/>
              </w:rPr>
              <w:t>итого</w:t>
            </w:r>
          </w:p>
        </w:tc>
        <w:tc>
          <w:tcPr>
            <w:tcW w:w="2380" w:type="dxa"/>
            <w:tcBorders>
              <w:top w:val="nil"/>
              <w:left w:val="nil"/>
              <w:bottom w:val="single" w:sz="4" w:space="0" w:color="auto"/>
              <w:right w:val="single" w:sz="4" w:space="0" w:color="auto"/>
            </w:tcBorders>
            <w:shd w:val="clear" w:color="auto" w:fill="auto"/>
            <w:vAlign w:val="center"/>
            <w:hideMark/>
          </w:tcPr>
          <w:p w:rsidR="00DA71AA" w:rsidRPr="00DA71AA" w:rsidRDefault="00DA71AA" w:rsidP="00DA71AA">
            <w:pPr>
              <w:widowControl/>
              <w:suppressAutoHyphens w:val="0"/>
              <w:jc w:val="center"/>
              <w:rPr>
                <w:rFonts w:eastAsia="Times New Roman"/>
                <w:b/>
                <w:bCs/>
                <w:color w:val="000000"/>
                <w:kern w:val="0"/>
                <w:sz w:val="18"/>
                <w:szCs w:val="18"/>
              </w:rPr>
            </w:pPr>
            <w:r w:rsidRPr="00DA71AA">
              <w:rPr>
                <w:rFonts w:eastAsia="Times New Roman"/>
                <w:b/>
                <w:bCs/>
                <w:color w:val="000000"/>
                <w:kern w:val="0"/>
                <w:sz w:val="18"/>
                <w:szCs w:val="18"/>
              </w:rPr>
              <w:t> </w:t>
            </w:r>
          </w:p>
        </w:tc>
        <w:tc>
          <w:tcPr>
            <w:tcW w:w="1721" w:type="dxa"/>
            <w:tcBorders>
              <w:top w:val="nil"/>
              <w:left w:val="nil"/>
              <w:bottom w:val="single" w:sz="4" w:space="0" w:color="auto"/>
              <w:right w:val="single" w:sz="4" w:space="0" w:color="auto"/>
            </w:tcBorders>
            <w:shd w:val="clear" w:color="auto" w:fill="auto"/>
            <w:noWrap/>
            <w:vAlign w:val="center"/>
            <w:hideMark/>
          </w:tcPr>
          <w:p w:rsidR="00DA71AA" w:rsidRPr="00DA71AA" w:rsidRDefault="00DA71AA" w:rsidP="00DA71AA">
            <w:pPr>
              <w:widowControl/>
              <w:suppressAutoHyphens w:val="0"/>
              <w:jc w:val="center"/>
              <w:rPr>
                <w:rFonts w:eastAsia="Times New Roman"/>
                <w:b/>
                <w:bCs/>
                <w:color w:val="000000"/>
                <w:kern w:val="0"/>
                <w:sz w:val="18"/>
                <w:szCs w:val="18"/>
              </w:rPr>
            </w:pPr>
            <w:r w:rsidRPr="00DA71AA">
              <w:rPr>
                <w:rFonts w:eastAsia="Times New Roman"/>
                <w:b/>
                <w:bCs/>
                <w:color w:val="000000"/>
                <w:kern w:val="0"/>
                <w:sz w:val="18"/>
                <w:szCs w:val="18"/>
              </w:rPr>
              <w:t> </w:t>
            </w:r>
          </w:p>
        </w:tc>
        <w:tc>
          <w:tcPr>
            <w:tcW w:w="1701" w:type="dxa"/>
            <w:tcBorders>
              <w:top w:val="nil"/>
              <w:left w:val="nil"/>
              <w:bottom w:val="single" w:sz="4" w:space="0" w:color="auto"/>
              <w:right w:val="single" w:sz="4" w:space="0" w:color="auto"/>
            </w:tcBorders>
            <w:shd w:val="clear" w:color="auto" w:fill="auto"/>
            <w:noWrap/>
            <w:vAlign w:val="center"/>
            <w:hideMark/>
          </w:tcPr>
          <w:p w:rsidR="00DA71AA" w:rsidRPr="00DA71AA" w:rsidRDefault="00DA71AA" w:rsidP="00DA71AA">
            <w:pPr>
              <w:widowControl/>
              <w:suppressAutoHyphens w:val="0"/>
              <w:jc w:val="center"/>
              <w:rPr>
                <w:rFonts w:eastAsia="Times New Roman"/>
                <w:b/>
                <w:bCs/>
                <w:color w:val="000000"/>
                <w:kern w:val="0"/>
                <w:sz w:val="18"/>
                <w:szCs w:val="18"/>
              </w:rPr>
            </w:pPr>
            <w:r w:rsidRPr="00DA71AA">
              <w:rPr>
                <w:rFonts w:eastAsia="Times New Roman"/>
                <w:b/>
                <w:bCs/>
                <w:color w:val="000000"/>
                <w:kern w:val="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DA71AA" w:rsidRPr="00DA71AA" w:rsidRDefault="00DA71AA" w:rsidP="00DA71AA">
            <w:pPr>
              <w:widowControl/>
              <w:suppressAutoHyphens w:val="0"/>
              <w:jc w:val="center"/>
              <w:rPr>
                <w:rFonts w:eastAsia="Times New Roman"/>
                <w:b/>
                <w:bCs/>
                <w:color w:val="000000"/>
                <w:kern w:val="0"/>
                <w:sz w:val="18"/>
                <w:szCs w:val="18"/>
              </w:rPr>
            </w:pPr>
            <w:r w:rsidRPr="00DA71AA">
              <w:rPr>
                <w:rFonts w:eastAsia="Times New Roman"/>
                <w:b/>
                <w:bCs/>
                <w:color w:val="000000"/>
                <w:kern w:val="0"/>
                <w:sz w:val="18"/>
                <w:szCs w:val="18"/>
              </w:rPr>
              <w:t xml:space="preserve">  2 208 590,84</w:t>
            </w:r>
          </w:p>
        </w:tc>
      </w:tr>
    </w:tbl>
    <w:p w:rsidR="00E4362F" w:rsidRDefault="00143FF3" w:rsidP="009821DD">
      <w:pPr>
        <w:jc w:val="both"/>
      </w:pPr>
      <w:r>
        <w:t xml:space="preserve">  </w:t>
      </w:r>
      <w:r w:rsidR="00E4362F">
        <w:t xml:space="preserve">       На ремонт жилых помещений, находящихся в муниципальной собственности АМО, в рамках реализации данной МП использовано бюджетных средств 3,05% от общего фактически израсходованного объема на МП.  </w:t>
      </w:r>
    </w:p>
    <w:p w:rsidR="00273D01" w:rsidRDefault="00E4362F" w:rsidP="002C4C28">
      <w:pPr>
        <w:widowControl/>
        <w:suppressAutoHyphens w:val="0"/>
        <w:autoSpaceDE w:val="0"/>
        <w:autoSpaceDN w:val="0"/>
        <w:adjustRightInd w:val="0"/>
        <w:jc w:val="both"/>
        <w:rPr>
          <w:rFonts w:eastAsia="Times New Roman"/>
          <w:kern w:val="0"/>
        </w:rPr>
      </w:pPr>
      <w:r>
        <w:t xml:space="preserve">      </w:t>
      </w:r>
      <w:r w:rsidR="00143FF3">
        <w:t xml:space="preserve"> </w:t>
      </w:r>
      <w:r w:rsidR="009821DD">
        <w:t xml:space="preserve">Вышеуказанные расходы на ремонт муниципального жилья произведены в отсутствии утвержденного </w:t>
      </w:r>
      <w:r w:rsidR="009821DD">
        <w:rPr>
          <w:rFonts w:eastAsia="Times New Roman"/>
          <w:kern w:val="0"/>
        </w:rPr>
        <w:t xml:space="preserve">порядка и условий предоставления средств из бюджета МО «АМО» на проведение текущего </w:t>
      </w:r>
      <w:r w:rsidR="005B71D9">
        <w:rPr>
          <w:rFonts w:eastAsia="Times New Roman"/>
          <w:kern w:val="0"/>
        </w:rPr>
        <w:t xml:space="preserve">ремонта </w:t>
      </w:r>
      <w:r w:rsidR="00EE0DA2">
        <w:rPr>
          <w:rFonts w:eastAsia="Times New Roman"/>
          <w:kern w:val="0"/>
        </w:rPr>
        <w:t xml:space="preserve">жилых </w:t>
      </w:r>
      <w:r w:rsidR="00832C82">
        <w:rPr>
          <w:rFonts w:eastAsia="Times New Roman"/>
          <w:kern w:val="0"/>
        </w:rPr>
        <w:t>помещений</w:t>
      </w:r>
      <w:r w:rsidR="009821DD">
        <w:rPr>
          <w:rFonts w:eastAsia="Times New Roman"/>
          <w:kern w:val="0"/>
        </w:rPr>
        <w:t>, находящихс</w:t>
      </w:r>
      <w:r w:rsidR="005B71D9">
        <w:rPr>
          <w:rFonts w:eastAsia="Times New Roman"/>
          <w:kern w:val="0"/>
        </w:rPr>
        <w:t>я в муниципальной собственности АМО</w:t>
      </w:r>
      <w:r w:rsidR="002C4C28">
        <w:rPr>
          <w:rFonts w:eastAsia="Times New Roman"/>
          <w:kern w:val="0"/>
        </w:rPr>
        <w:t xml:space="preserve">. На ремонт жилых помещений не утверждены нормативные затраты, не определен порядок определения нормативных затрат на  ремонт жилья, что является нарушением </w:t>
      </w:r>
      <w:proofErr w:type="gramStart"/>
      <w:r w:rsidR="002C4C28">
        <w:rPr>
          <w:rFonts w:eastAsia="Times New Roman"/>
          <w:kern w:val="0"/>
        </w:rPr>
        <w:t>ч</w:t>
      </w:r>
      <w:proofErr w:type="gramEnd"/>
      <w:r w:rsidR="002C4C28">
        <w:rPr>
          <w:rFonts w:eastAsia="Times New Roman"/>
          <w:kern w:val="0"/>
        </w:rPr>
        <w:t>.5 ст. 19 Закона № 44-ФЗ.</w:t>
      </w:r>
    </w:p>
    <w:p w:rsidR="00273D01" w:rsidRPr="000333BA" w:rsidRDefault="00273D01" w:rsidP="009821DD">
      <w:pPr>
        <w:jc w:val="both"/>
        <w:rPr>
          <w:rFonts w:eastAsia="Times New Roman"/>
          <w:b/>
          <w:kern w:val="0"/>
        </w:rPr>
      </w:pPr>
      <w:r>
        <w:rPr>
          <w:rFonts w:eastAsia="Times New Roman"/>
          <w:kern w:val="0"/>
        </w:rPr>
        <w:t xml:space="preserve">      </w:t>
      </w:r>
      <w:r w:rsidR="005B71D9">
        <w:rPr>
          <w:rFonts w:eastAsia="Times New Roman"/>
          <w:kern w:val="0"/>
        </w:rPr>
        <w:t xml:space="preserve">Согласно письму Администрации АМО от </w:t>
      </w:r>
      <w:r w:rsidR="00EE0DA2">
        <w:rPr>
          <w:rFonts w:eastAsia="Times New Roman"/>
          <w:kern w:val="0"/>
        </w:rPr>
        <w:t xml:space="preserve">05.04.2023 года № 5/1019 </w:t>
      </w:r>
      <w:r w:rsidR="00EE0DA2" w:rsidRPr="000333BA">
        <w:rPr>
          <w:rFonts w:eastAsia="Times New Roman"/>
          <w:b/>
          <w:kern w:val="0"/>
        </w:rPr>
        <w:t>проведение текущего ремонта жилых помещени</w:t>
      </w:r>
      <w:r w:rsidR="00832C82" w:rsidRPr="000333BA">
        <w:rPr>
          <w:rFonts w:eastAsia="Times New Roman"/>
          <w:b/>
          <w:kern w:val="0"/>
        </w:rPr>
        <w:t>й АМО</w:t>
      </w:r>
      <w:r w:rsidR="00EE0DA2" w:rsidRPr="000333BA">
        <w:rPr>
          <w:rFonts w:eastAsia="Times New Roman"/>
          <w:b/>
          <w:kern w:val="0"/>
        </w:rPr>
        <w:t xml:space="preserve"> осуществляется по заявительному характеру.</w:t>
      </w:r>
      <w:r w:rsidR="00832C82" w:rsidRPr="000333BA">
        <w:rPr>
          <w:rFonts w:eastAsia="Times New Roman"/>
          <w:b/>
          <w:kern w:val="0"/>
        </w:rPr>
        <w:t xml:space="preserve"> </w:t>
      </w:r>
    </w:p>
    <w:p w:rsidR="00F67486" w:rsidRDefault="00E4362F" w:rsidP="009821DD">
      <w:pPr>
        <w:jc w:val="both"/>
        <w:rPr>
          <w:rFonts w:eastAsia="Times New Roman"/>
          <w:kern w:val="0"/>
        </w:rPr>
      </w:pPr>
      <w:r>
        <w:rPr>
          <w:rFonts w:eastAsia="Times New Roman"/>
          <w:kern w:val="0"/>
        </w:rPr>
        <w:t xml:space="preserve">       Кроме того, на содержание муниципального имущества израсходованы средства</w:t>
      </w:r>
      <w:r w:rsidR="00D06244">
        <w:rPr>
          <w:rFonts w:eastAsia="Times New Roman"/>
          <w:kern w:val="0"/>
        </w:rPr>
        <w:t xml:space="preserve"> бюджета АМО по целевой статье </w:t>
      </w:r>
      <w:r w:rsidRPr="00E4362F">
        <w:rPr>
          <w:rFonts w:eastAsia="Times New Roman"/>
          <w:kern w:val="0"/>
        </w:rPr>
        <w:t>1010120000</w:t>
      </w:r>
      <w:r w:rsidRPr="00E4362F">
        <w:t xml:space="preserve"> </w:t>
      </w:r>
      <w:r>
        <w:t>«</w:t>
      </w:r>
      <w:r w:rsidRPr="00E4362F">
        <w:rPr>
          <w:rFonts w:eastAsia="Times New Roman"/>
          <w:kern w:val="0"/>
        </w:rPr>
        <w:t>Содержание муниципального имущества</w:t>
      </w:r>
      <w:r>
        <w:rPr>
          <w:rFonts w:eastAsia="Times New Roman"/>
          <w:kern w:val="0"/>
        </w:rPr>
        <w:t xml:space="preserve">» </w:t>
      </w:r>
      <w:r w:rsidR="00F67486">
        <w:rPr>
          <w:rFonts w:eastAsia="Times New Roman"/>
          <w:kern w:val="0"/>
        </w:rPr>
        <w:t>в сумме</w:t>
      </w:r>
      <w:r>
        <w:rPr>
          <w:rFonts w:eastAsia="Times New Roman"/>
          <w:kern w:val="0"/>
        </w:rPr>
        <w:t xml:space="preserve"> 12709,0 тыс. руб.</w:t>
      </w:r>
      <w:r w:rsidR="00F67486">
        <w:rPr>
          <w:rFonts w:eastAsia="Times New Roman"/>
          <w:kern w:val="0"/>
        </w:rPr>
        <w:t xml:space="preserve">  </w:t>
      </w:r>
    </w:p>
    <w:p w:rsidR="00B26727" w:rsidRDefault="00F67486" w:rsidP="009821DD">
      <w:pPr>
        <w:jc w:val="both"/>
        <w:rPr>
          <w:rFonts w:eastAsia="Times New Roman"/>
          <w:kern w:val="0"/>
        </w:rPr>
      </w:pPr>
      <w:r>
        <w:rPr>
          <w:rFonts w:eastAsia="Times New Roman"/>
          <w:kern w:val="0"/>
        </w:rPr>
        <w:t xml:space="preserve">      Общий объем расхода бюджета АМО на ремонт и содержание муниципального жилья и нежилого имущества составил за 2022 год 15844,1 тыс. руб. или 1,49% от общего объема расхода бюджета АМО. </w:t>
      </w:r>
    </w:p>
    <w:p w:rsidR="000333BA" w:rsidRDefault="000333BA" w:rsidP="009821DD">
      <w:pPr>
        <w:jc w:val="both"/>
        <w:rPr>
          <w:rFonts w:eastAsia="Times New Roman"/>
          <w:kern w:val="0"/>
        </w:rPr>
      </w:pPr>
      <w:r>
        <w:rPr>
          <w:rFonts w:eastAsia="Times New Roman"/>
          <w:kern w:val="0"/>
        </w:rPr>
        <w:t xml:space="preserve">      В сравнении объем доходов от использования имущества за 2022 год составил 3833,9 тыс. руб. или 0,04% от общего объема, поступившего в доход бюджета АМО. </w:t>
      </w:r>
    </w:p>
    <w:p w:rsidR="00DA71AA" w:rsidRDefault="000333BA" w:rsidP="001D4D08">
      <w:pPr>
        <w:jc w:val="both"/>
      </w:pPr>
      <w:r>
        <w:t xml:space="preserve">      Неэффективные расходы на содержание муниципальных помещений за 2022 год составят 12010,2 тыс. руб.</w:t>
      </w:r>
      <w:r w:rsidR="00DB72C7">
        <w:t xml:space="preserve"> (ремонт квартир произведен </w:t>
      </w:r>
      <w:r w:rsidR="00C51A70">
        <w:t xml:space="preserve"> в отсутствии утвержденного </w:t>
      </w:r>
      <w:r w:rsidR="00C51A70">
        <w:rPr>
          <w:rFonts w:eastAsia="Times New Roman"/>
          <w:kern w:val="0"/>
        </w:rPr>
        <w:t>порядка и условий предоставления средств из бюджета МО «АМО», в отсутствии нормативных затрат).</w:t>
      </w:r>
    </w:p>
    <w:p w:rsidR="00445551" w:rsidRPr="00AF0695" w:rsidRDefault="001D4D08" w:rsidP="00380C6E">
      <w:pPr>
        <w:jc w:val="both"/>
      </w:pPr>
      <w:r>
        <w:t xml:space="preserve">   </w:t>
      </w:r>
      <w:r w:rsidR="00366217">
        <w:t xml:space="preserve">   </w:t>
      </w:r>
      <w:r w:rsidR="00F86004" w:rsidRPr="00AF0695">
        <w:t>Стратегией</w:t>
      </w:r>
      <w:r w:rsidR="00D31022" w:rsidRPr="00AF0695">
        <w:t xml:space="preserve"> </w:t>
      </w:r>
      <w:r w:rsidR="00F86004" w:rsidRPr="00AF0695">
        <w:t xml:space="preserve">социально-экономического развития Александровского муниципального района Пермского края на 2017-2030 годы </w:t>
      </w:r>
      <w:r w:rsidR="00CB5C04">
        <w:t xml:space="preserve">(далее – Стратегия </w:t>
      </w:r>
      <w:r w:rsidR="00F86004" w:rsidRPr="00AF0695">
        <w:t>СЭР АМР), утвержденной решением ЗС АМР от 25.05.2017 № 359,</w:t>
      </w:r>
      <w:r w:rsidR="00D31022" w:rsidRPr="00AF0695">
        <w:t xml:space="preserve"> уст</w:t>
      </w:r>
      <w:r w:rsidR="00B41511" w:rsidRPr="00AF0695">
        <w:t>ановлен</w:t>
      </w:r>
      <w:r w:rsidR="00107FCE" w:rsidRPr="00AF0695">
        <w:t>о</w:t>
      </w:r>
      <w:r w:rsidR="00B41511" w:rsidRPr="00AF0695">
        <w:t xml:space="preserve"> </w:t>
      </w:r>
      <w:r w:rsidR="00F86004" w:rsidRPr="00AF0695">
        <w:t xml:space="preserve">24 </w:t>
      </w:r>
      <w:proofErr w:type="gramStart"/>
      <w:r w:rsidR="00F86004" w:rsidRPr="00AF0695">
        <w:t>ключевых</w:t>
      </w:r>
      <w:proofErr w:type="gramEnd"/>
      <w:r w:rsidR="00F86004" w:rsidRPr="00AF0695">
        <w:t xml:space="preserve"> </w:t>
      </w:r>
      <w:r w:rsidR="00B41511" w:rsidRPr="00AF0695">
        <w:t>показателя</w:t>
      </w:r>
      <w:r w:rsidR="00F86004" w:rsidRPr="00AF0695">
        <w:t xml:space="preserve">. </w:t>
      </w:r>
    </w:p>
    <w:p w:rsidR="00734001" w:rsidRPr="00380C6E" w:rsidRDefault="00F42BFA" w:rsidP="00F42BFA">
      <w:pPr>
        <w:jc w:val="both"/>
      </w:pPr>
      <w:r>
        <w:t xml:space="preserve">        </w:t>
      </w:r>
      <w:r w:rsidR="00380C6E" w:rsidRPr="00380C6E">
        <w:t>И</w:t>
      </w:r>
      <w:r w:rsidR="00445551" w:rsidRPr="00380C6E">
        <w:t>з 24 ключевых показателей Стратегии СЭР АМР нашли свое отражение в муници</w:t>
      </w:r>
      <w:r w:rsidRPr="00380C6E">
        <w:t xml:space="preserve">пальных программах </w:t>
      </w:r>
      <w:r w:rsidR="002B3EDA">
        <w:t>2</w:t>
      </w:r>
      <w:r w:rsidR="00445551" w:rsidRPr="00380C6E">
        <w:t xml:space="preserve"> целевых показателя или </w:t>
      </w:r>
      <w:r w:rsidR="002B3EDA">
        <w:t>8,33</w:t>
      </w:r>
      <w:r w:rsidR="00445551" w:rsidRPr="00380C6E">
        <w:t>%.</w:t>
      </w:r>
    </w:p>
    <w:p w:rsidR="007761C6" w:rsidRDefault="00F42BFA" w:rsidP="00F42BFA">
      <w:pPr>
        <w:tabs>
          <w:tab w:val="left" w:pos="900"/>
        </w:tabs>
        <w:jc w:val="both"/>
        <w:rPr>
          <w:rFonts w:eastAsia="Times New Roman"/>
        </w:rPr>
      </w:pPr>
      <w:r>
        <w:t xml:space="preserve">        </w:t>
      </w:r>
      <w:r w:rsidR="00380C6E">
        <w:t>М</w:t>
      </w:r>
      <w:r w:rsidR="00445551" w:rsidRPr="00AF0695">
        <w:t>униципальны</w:t>
      </w:r>
      <w:r w:rsidR="007761C6" w:rsidRPr="00AF0695">
        <w:t>е</w:t>
      </w:r>
      <w:r w:rsidR="00445551" w:rsidRPr="00AF0695">
        <w:t xml:space="preserve"> программ</w:t>
      </w:r>
      <w:r w:rsidR="007761C6" w:rsidRPr="00AF0695">
        <w:t>ы</w:t>
      </w:r>
      <w:r w:rsidR="00445551" w:rsidRPr="00AF0695">
        <w:t xml:space="preserve"> не взаимоувязан</w:t>
      </w:r>
      <w:r w:rsidR="007761C6" w:rsidRPr="00AF0695">
        <w:t>ы</w:t>
      </w:r>
      <w:r w:rsidR="00445551" w:rsidRPr="00AF0695">
        <w:t xml:space="preserve"> с</w:t>
      </w:r>
      <w:r w:rsidR="007761C6" w:rsidRPr="00AF0695">
        <w:t>о</w:t>
      </w:r>
      <w:r w:rsidR="00445551" w:rsidRPr="00AF0695">
        <w:t xml:space="preserve"> Стратеги</w:t>
      </w:r>
      <w:r w:rsidR="007761C6" w:rsidRPr="00AF0695">
        <w:t>ей</w:t>
      </w:r>
      <w:r w:rsidR="00445551" w:rsidRPr="00AF0695">
        <w:t xml:space="preserve"> СЭР АМР, </w:t>
      </w:r>
      <w:r w:rsidR="007761C6" w:rsidRPr="00AF0695">
        <w:t xml:space="preserve">следовательно, </w:t>
      </w:r>
      <w:r w:rsidR="00C168FD" w:rsidRPr="00AF0695">
        <w:t>ставит</w:t>
      </w:r>
      <w:r w:rsidR="007761C6" w:rsidRPr="00AF0695">
        <w:t>ся</w:t>
      </w:r>
      <w:r w:rsidR="00594F23">
        <w:t xml:space="preserve"> под угрозу достижение главной</w:t>
      </w:r>
      <w:r w:rsidR="007761C6" w:rsidRPr="00AF0695">
        <w:rPr>
          <w:rFonts w:eastAsia="Times New Roman"/>
        </w:rPr>
        <w:t xml:space="preserve"> цели социально-экономического развития </w:t>
      </w:r>
      <w:r w:rsidR="007761C6" w:rsidRPr="00AF0695">
        <w:rPr>
          <w:rFonts w:eastAsia="Times New Roman"/>
        </w:rPr>
        <w:lastRenderedPageBreak/>
        <w:t>Александров</w:t>
      </w:r>
      <w:r>
        <w:rPr>
          <w:rFonts w:eastAsia="Times New Roman"/>
        </w:rPr>
        <w:t xml:space="preserve">ского муниципального округа </w:t>
      </w:r>
      <w:r w:rsidR="007761C6" w:rsidRPr="00AF0695">
        <w:rPr>
          <w:rFonts w:eastAsia="Times New Roman"/>
        </w:rPr>
        <w:t xml:space="preserve">на планируемый период до 2030 года - сохранение территориальной и социально-экономической целостности Александровского муниципального </w:t>
      </w:r>
      <w:r>
        <w:rPr>
          <w:rFonts w:eastAsia="Times New Roman"/>
        </w:rPr>
        <w:t>округа.</w:t>
      </w:r>
    </w:p>
    <w:p w:rsidR="00D56517" w:rsidRDefault="00204D81" w:rsidP="00204D81">
      <w:pPr>
        <w:jc w:val="both"/>
        <w:rPr>
          <w:i/>
          <w:color w:val="FF0000"/>
        </w:rPr>
      </w:pPr>
      <w:r>
        <w:rPr>
          <w:lang w:eastAsia="en-US"/>
        </w:rPr>
        <w:t xml:space="preserve">      О вышеуказанных нарушениях КСП АМО </w:t>
      </w:r>
      <w:r w:rsidRPr="0068237D">
        <w:t>указывалось при проведении внешней пров</w:t>
      </w:r>
      <w:r>
        <w:t>ерки бюджетной отчетности за 2021</w:t>
      </w:r>
      <w:r w:rsidRPr="0068237D">
        <w:t xml:space="preserve"> год, но</w:t>
      </w:r>
      <w:r>
        <w:t xml:space="preserve"> Администрацией АМО</w:t>
      </w:r>
      <w:r w:rsidRPr="0068237D">
        <w:t xml:space="preserve"> меры не приняты.</w:t>
      </w:r>
      <w:r w:rsidRPr="00450736">
        <w:rPr>
          <w:i/>
          <w:color w:val="FF0000"/>
        </w:rPr>
        <w:t xml:space="preserve">      </w:t>
      </w:r>
    </w:p>
    <w:p w:rsidR="000333BA" w:rsidRDefault="00204D81" w:rsidP="000333BA">
      <w:pPr>
        <w:jc w:val="both"/>
        <w:rPr>
          <w:i/>
          <w:color w:val="FF0000"/>
        </w:rPr>
      </w:pPr>
      <w:r w:rsidRPr="00450736">
        <w:rPr>
          <w:i/>
          <w:color w:val="FF0000"/>
        </w:rPr>
        <w:t xml:space="preserve"> </w:t>
      </w:r>
      <w:r w:rsidR="008D5000">
        <w:rPr>
          <w:i/>
          <w:color w:val="FF0000"/>
        </w:rPr>
        <w:t xml:space="preserve">     </w:t>
      </w:r>
    </w:p>
    <w:p w:rsidR="009677E6" w:rsidRPr="00D47095" w:rsidRDefault="009677E6" w:rsidP="00D47095">
      <w:pPr>
        <w:pStyle w:val="3"/>
        <w:jc w:val="left"/>
        <w:rPr>
          <w:i/>
        </w:rPr>
      </w:pPr>
      <w:r w:rsidRPr="00D47095">
        <w:t xml:space="preserve">        </w:t>
      </w:r>
      <w:bookmarkStart w:id="15" w:name="_Toc134016705"/>
      <w:r w:rsidR="00F6071C" w:rsidRPr="00D47095">
        <w:rPr>
          <w:i/>
        </w:rPr>
        <w:t>4.6.</w:t>
      </w:r>
      <w:r w:rsidR="00F54133" w:rsidRPr="00D47095">
        <w:rPr>
          <w:i/>
        </w:rPr>
        <w:t xml:space="preserve"> </w:t>
      </w:r>
      <w:r w:rsidRPr="00D47095">
        <w:rPr>
          <w:i/>
        </w:rPr>
        <w:t>Анализ исполнения бюджетных инвестиций.</w:t>
      </w:r>
      <w:bookmarkEnd w:id="15"/>
    </w:p>
    <w:p w:rsidR="00C65580" w:rsidRDefault="009677E6" w:rsidP="00EA137A">
      <w:pPr>
        <w:tabs>
          <w:tab w:val="left" w:pos="900"/>
        </w:tabs>
        <w:jc w:val="both"/>
        <w:rPr>
          <w:rFonts w:eastAsia="Times New Roman"/>
        </w:rPr>
      </w:pPr>
      <w:r w:rsidRPr="009677E6">
        <w:rPr>
          <w:rFonts w:eastAsia="Times New Roman"/>
        </w:rPr>
        <w:t xml:space="preserve">         Ф</w:t>
      </w:r>
      <w:r>
        <w:rPr>
          <w:rFonts w:eastAsia="Times New Roman"/>
        </w:rPr>
        <w:t>актическое исполнение расходов</w:t>
      </w:r>
      <w:r w:rsidR="00140E44">
        <w:rPr>
          <w:rFonts w:eastAsia="Times New Roman"/>
        </w:rPr>
        <w:t xml:space="preserve">, </w:t>
      </w:r>
      <w:r>
        <w:rPr>
          <w:rFonts w:eastAsia="Times New Roman"/>
        </w:rPr>
        <w:t>предусмотренных на реализацию бюджетных инвестиций в 202</w:t>
      </w:r>
      <w:r w:rsidR="0009020A">
        <w:rPr>
          <w:rFonts w:eastAsia="Times New Roman"/>
        </w:rPr>
        <w:t>2</w:t>
      </w:r>
      <w:r>
        <w:rPr>
          <w:rFonts w:eastAsia="Times New Roman"/>
        </w:rPr>
        <w:t xml:space="preserve"> году, составило </w:t>
      </w:r>
      <w:r w:rsidR="00DB6D4C">
        <w:rPr>
          <w:rFonts w:eastAsia="Times New Roman"/>
        </w:rPr>
        <w:t>107299,3</w:t>
      </w:r>
      <w:r>
        <w:rPr>
          <w:rFonts w:eastAsia="Times New Roman"/>
        </w:rPr>
        <w:t xml:space="preserve"> тыс. руб.</w:t>
      </w:r>
      <w:r w:rsidR="00140E44">
        <w:rPr>
          <w:rFonts w:eastAsia="Times New Roman"/>
        </w:rPr>
        <w:t xml:space="preserve"> или </w:t>
      </w:r>
      <w:r w:rsidR="00DB6D4C">
        <w:rPr>
          <w:rFonts w:eastAsia="Times New Roman"/>
        </w:rPr>
        <w:t>62,96</w:t>
      </w:r>
      <w:r w:rsidR="004D4424">
        <w:rPr>
          <w:rFonts w:eastAsia="Times New Roman"/>
        </w:rPr>
        <w:t xml:space="preserve">% от годового уточненного плана </w:t>
      </w:r>
      <w:r w:rsidR="00594F23">
        <w:rPr>
          <w:rFonts w:eastAsia="Times New Roman"/>
        </w:rPr>
        <w:t>(</w:t>
      </w:r>
      <w:r w:rsidR="00F42F7D">
        <w:rPr>
          <w:rFonts w:eastAsia="Times New Roman"/>
        </w:rPr>
        <w:t xml:space="preserve">план </w:t>
      </w:r>
      <w:r w:rsidR="00DB6D4C">
        <w:rPr>
          <w:rFonts w:eastAsia="Times New Roman"/>
        </w:rPr>
        <w:t>–</w:t>
      </w:r>
      <w:r w:rsidR="00F42F7D">
        <w:rPr>
          <w:rFonts w:eastAsia="Times New Roman"/>
        </w:rPr>
        <w:t xml:space="preserve"> </w:t>
      </w:r>
      <w:r w:rsidR="00DB6D4C">
        <w:rPr>
          <w:rFonts w:eastAsia="Times New Roman"/>
        </w:rPr>
        <w:t>170431,7</w:t>
      </w:r>
      <w:r w:rsidR="004D4424">
        <w:rPr>
          <w:rFonts w:eastAsia="Times New Roman"/>
        </w:rPr>
        <w:t xml:space="preserve"> тыс. руб.</w:t>
      </w:r>
      <w:r w:rsidR="00594F23">
        <w:rPr>
          <w:rFonts w:eastAsia="Times New Roman"/>
        </w:rPr>
        <w:t>).</w:t>
      </w:r>
      <w:r w:rsidR="004D4424">
        <w:rPr>
          <w:rFonts w:eastAsia="Times New Roman"/>
        </w:rPr>
        <w:t xml:space="preserve"> </w:t>
      </w:r>
    </w:p>
    <w:p w:rsidR="00EA137A" w:rsidRDefault="00C65580" w:rsidP="00EA137A">
      <w:pPr>
        <w:tabs>
          <w:tab w:val="left" w:pos="900"/>
        </w:tabs>
        <w:jc w:val="both"/>
        <w:rPr>
          <w:rFonts w:eastAsia="Times New Roman"/>
        </w:rPr>
      </w:pPr>
      <w:r>
        <w:rPr>
          <w:rFonts w:eastAsia="Times New Roman"/>
        </w:rPr>
        <w:t xml:space="preserve">        Ан</w:t>
      </w:r>
      <w:r w:rsidR="004D4424">
        <w:rPr>
          <w:rFonts w:eastAsia="Times New Roman"/>
        </w:rPr>
        <w:t>ализ исполнения бюджетных инвестиций за 202</w:t>
      </w:r>
      <w:r w:rsidR="00DB6D4C">
        <w:rPr>
          <w:rFonts w:eastAsia="Times New Roman"/>
        </w:rPr>
        <w:t>2</w:t>
      </w:r>
      <w:r w:rsidR="004D4424">
        <w:rPr>
          <w:rFonts w:eastAsia="Times New Roman"/>
        </w:rPr>
        <w:t xml:space="preserve"> год представлен в табли</w:t>
      </w:r>
      <w:r>
        <w:rPr>
          <w:rFonts w:eastAsia="Times New Roman"/>
        </w:rPr>
        <w:t>це ниже.</w:t>
      </w:r>
      <w:r w:rsidR="004D4424">
        <w:rPr>
          <w:rFonts w:eastAsia="Times New Roman"/>
        </w:rPr>
        <w:t xml:space="preserve">                                                                                                       </w:t>
      </w:r>
    </w:p>
    <w:p w:rsidR="00C6243B" w:rsidRPr="00BC6A84" w:rsidRDefault="004D4424" w:rsidP="00EA137A">
      <w:pPr>
        <w:tabs>
          <w:tab w:val="left" w:pos="900"/>
        </w:tabs>
        <w:jc w:val="right"/>
        <w:rPr>
          <w:rFonts w:eastAsia="Times New Roman"/>
          <w:i/>
        </w:rPr>
      </w:pPr>
      <w:r>
        <w:rPr>
          <w:rFonts w:eastAsia="Times New Roman"/>
        </w:rPr>
        <w:t xml:space="preserve">  </w:t>
      </w:r>
      <w:r w:rsidRPr="00BC6A84">
        <w:rPr>
          <w:rFonts w:eastAsia="Times New Roman"/>
          <w:i/>
        </w:rPr>
        <w:t>Таблица №</w:t>
      </w:r>
      <w:r w:rsidR="00BC6A84" w:rsidRPr="00BC6A84">
        <w:rPr>
          <w:rFonts w:eastAsia="Times New Roman"/>
          <w:i/>
        </w:rPr>
        <w:t xml:space="preserve"> 1</w:t>
      </w:r>
      <w:r w:rsidR="00220A49">
        <w:rPr>
          <w:rFonts w:eastAsia="Times New Roman"/>
          <w:i/>
        </w:rPr>
        <w:t>4</w:t>
      </w:r>
      <w:r w:rsidR="001C7880" w:rsidRPr="00BC6A84">
        <w:rPr>
          <w:rFonts w:eastAsia="Times New Roman"/>
          <w:i/>
        </w:rPr>
        <w:t xml:space="preserve"> (тыс. руб.)</w:t>
      </w:r>
      <w:r w:rsidR="00C6243B" w:rsidRPr="00BC6A84">
        <w:rPr>
          <w:rFonts w:eastAsia="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0"/>
        <w:gridCol w:w="1324"/>
        <w:gridCol w:w="1985"/>
        <w:gridCol w:w="1098"/>
      </w:tblGrid>
      <w:tr w:rsidR="0027362E" w:rsidRPr="00DC682C" w:rsidTr="00DC682C">
        <w:trPr>
          <w:trHeight w:val="165"/>
        </w:trPr>
        <w:tc>
          <w:tcPr>
            <w:tcW w:w="5730" w:type="dxa"/>
            <w:vMerge w:val="restart"/>
          </w:tcPr>
          <w:p w:rsidR="0027362E" w:rsidRPr="00DC682C" w:rsidRDefault="0027362E" w:rsidP="00DC682C">
            <w:pPr>
              <w:tabs>
                <w:tab w:val="left" w:pos="900"/>
              </w:tabs>
              <w:rPr>
                <w:rFonts w:eastAsia="Times New Roman"/>
                <w:sz w:val="20"/>
                <w:szCs w:val="20"/>
              </w:rPr>
            </w:pPr>
            <w:r w:rsidRPr="00DC682C">
              <w:rPr>
                <w:rFonts w:eastAsia="Times New Roman"/>
                <w:sz w:val="20"/>
                <w:szCs w:val="20"/>
              </w:rPr>
              <w:t>Наименование расходов</w:t>
            </w:r>
          </w:p>
        </w:tc>
        <w:tc>
          <w:tcPr>
            <w:tcW w:w="1324" w:type="dxa"/>
            <w:vMerge w:val="restart"/>
          </w:tcPr>
          <w:p w:rsidR="0027362E" w:rsidRPr="00DC682C" w:rsidRDefault="0027362E" w:rsidP="00DC682C">
            <w:pPr>
              <w:widowControl/>
              <w:suppressAutoHyphens w:val="0"/>
              <w:rPr>
                <w:rFonts w:eastAsia="Times New Roman"/>
                <w:sz w:val="20"/>
                <w:szCs w:val="20"/>
              </w:rPr>
            </w:pPr>
          </w:p>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Уточненный план</w:t>
            </w:r>
          </w:p>
        </w:tc>
        <w:tc>
          <w:tcPr>
            <w:tcW w:w="3083" w:type="dxa"/>
            <w:gridSpan w:val="2"/>
          </w:tcPr>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Исполнение</w:t>
            </w:r>
          </w:p>
        </w:tc>
      </w:tr>
      <w:tr w:rsidR="0027362E" w:rsidRPr="00DC682C" w:rsidTr="00DC682C">
        <w:trPr>
          <w:trHeight w:val="300"/>
        </w:trPr>
        <w:tc>
          <w:tcPr>
            <w:tcW w:w="5730" w:type="dxa"/>
            <w:vMerge/>
          </w:tcPr>
          <w:p w:rsidR="0027362E" w:rsidRPr="00DC682C" w:rsidRDefault="0027362E" w:rsidP="00DC682C">
            <w:pPr>
              <w:tabs>
                <w:tab w:val="left" w:pos="900"/>
              </w:tabs>
              <w:jc w:val="center"/>
              <w:rPr>
                <w:rFonts w:eastAsia="Times New Roman"/>
                <w:sz w:val="20"/>
                <w:szCs w:val="20"/>
              </w:rPr>
            </w:pPr>
          </w:p>
        </w:tc>
        <w:tc>
          <w:tcPr>
            <w:tcW w:w="1324" w:type="dxa"/>
            <w:vMerge/>
          </w:tcPr>
          <w:p w:rsidR="0027362E" w:rsidRPr="00DC682C" w:rsidRDefault="0027362E" w:rsidP="00DC682C">
            <w:pPr>
              <w:tabs>
                <w:tab w:val="left" w:pos="900"/>
              </w:tabs>
              <w:jc w:val="center"/>
              <w:rPr>
                <w:rFonts w:eastAsia="Times New Roman"/>
                <w:sz w:val="20"/>
                <w:szCs w:val="20"/>
              </w:rPr>
            </w:pPr>
          </w:p>
        </w:tc>
        <w:tc>
          <w:tcPr>
            <w:tcW w:w="1985" w:type="dxa"/>
          </w:tcPr>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Сумма</w:t>
            </w:r>
          </w:p>
        </w:tc>
        <w:tc>
          <w:tcPr>
            <w:tcW w:w="1098" w:type="dxa"/>
          </w:tcPr>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b/>
                <w:i/>
                <w:sz w:val="20"/>
                <w:szCs w:val="20"/>
              </w:rPr>
              <w:t>Всего инвестиционных расходов, в том числе:</w:t>
            </w:r>
          </w:p>
        </w:tc>
        <w:tc>
          <w:tcPr>
            <w:tcW w:w="1324" w:type="dxa"/>
          </w:tcPr>
          <w:p w:rsidR="0027362E" w:rsidRPr="00DC682C" w:rsidRDefault="00DB6D4C" w:rsidP="00DC682C">
            <w:pPr>
              <w:tabs>
                <w:tab w:val="left" w:pos="900"/>
              </w:tabs>
              <w:jc w:val="center"/>
              <w:rPr>
                <w:rFonts w:eastAsia="Times New Roman"/>
                <w:b/>
                <w:i/>
                <w:sz w:val="20"/>
                <w:szCs w:val="20"/>
              </w:rPr>
            </w:pPr>
            <w:r>
              <w:rPr>
                <w:rFonts w:eastAsia="Times New Roman"/>
                <w:b/>
                <w:i/>
                <w:sz w:val="20"/>
                <w:szCs w:val="20"/>
              </w:rPr>
              <w:t>170431,7</w:t>
            </w:r>
          </w:p>
        </w:tc>
        <w:tc>
          <w:tcPr>
            <w:tcW w:w="1985" w:type="dxa"/>
          </w:tcPr>
          <w:p w:rsidR="0027362E" w:rsidRPr="00DC682C" w:rsidRDefault="00DB6D4C" w:rsidP="00DC682C">
            <w:pPr>
              <w:tabs>
                <w:tab w:val="left" w:pos="900"/>
              </w:tabs>
              <w:jc w:val="center"/>
              <w:rPr>
                <w:rFonts w:eastAsia="Times New Roman"/>
                <w:b/>
                <w:i/>
                <w:sz w:val="20"/>
                <w:szCs w:val="20"/>
              </w:rPr>
            </w:pPr>
            <w:r>
              <w:rPr>
                <w:rFonts w:eastAsia="Times New Roman"/>
                <w:b/>
                <w:i/>
                <w:sz w:val="20"/>
                <w:szCs w:val="20"/>
              </w:rPr>
              <w:t>107299,3</w:t>
            </w:r>
          </w:p>
        </w:tc>
        <w:tc>
          <w:tcPr>
            <w:tcW w:w="1098" w:type="dxa"/>
          </w:tcPr>
          <w:p w:rsidR="0027362E" w:rsidRPr="00DC682C" w:rsidRDefault="00DB6D4C" w:rsidP="00DB6D4C">
            <w:pPr>
              <w:tabs>
                <w:tab w:val="left" w:pos="900"/>
              </w:tabs>
              <w:jc w:val="center"/>
              <w:rPr>
                <w:rFonts w:eastAsia="Times New Roman"/>
                <w:b/>
                <w:i/>
                <w:sz w:val="20"/>
                <w:szCs w:val="20"/>
              </w:rPr>
            </w:pPr>
            <w:r>
              <w:rPr>
                <w:rFonts w:eastAsia="Times New Roman"/>
                <w:b/>
                <w:i/>
                <w:sz w:val="20"/>
                <w:szCs w:val="20"/>
              </w:rPr>
              <w:t>62,96</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 xml:space="preserve">   за счет собственных средств </w:t>
            </w:r>
          </w:p>
        </w:tc>
        <w:tc>
          <w:tcPr>
            <w:tcW w:w="1324"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6995,4</w:t>
            </w:r>
          </w:p>
        </w:tc>
        <w:tc>
          <w:tcPr>
            <w:tcW w:w="1985"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4995,4</w:t>
            </w:r>
          </w:p>
        </w:tc>
        <w:tc>
          <w:tcPr>
            <w:tcW w:w="1098"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71,41</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 xml:space="preserve">   за счет средств вышестоящих бюджетов, в том числе: </w:t>
            </w:r>
          </w:p>
        </w:tc>
        <w:tc>
          <w:tcPr>
            <w:tcW w:w="1324"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163436,3</w:t>
            </w:r>
          </w:p>
        </w:tc>
        <w:tc>
          <w:tcPr>
            <w:tcW w:w="1985" w:type="dxa"/>
          </w:tcPr>
          <w:p w:rsidR="0027362E" w:rsidRPr="00DC682C" w:rsidRDefault="00AF6BB5" w:rsidP="00AF6BB5">
            <w:pPr>
              <w:tabs>
                <w:tab w:val="left" w:pos="900"/>
              </w:tabs>
              <w:jc w:val="center"/>
              <w:rPr>
                <w:rFonts w:eastAsia="Times New Roman"/>
                <w:sz w:val="20"/>
                <w:szCs w:val="20"/>
              </w:rPr>
            </w:pPr>
            <w:r>
              <w:rPr>
                <w:rFonts w:eastAsia="Times New Roman"/>
                <w:sz w:val="20"/>
                <w:szCs w:val="20"/>
              </w:rPr>
              <w:t>102303,9</w:t>
            </w:r>
          </w:p>
        </w:tc>
        <w:tc>
          <w:tcPr>
            <w:tcW w:w="1098"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62,60</w:t>
            </w:r>
          </w:p>
        </w:tc>
      </w:tr>
      <w:tr w:rsidR="0027362E" w:rsidRPr="00DC682C" w:rsidTr="00DC682C">
        <w:tc>
          <w:tcPr>
            <w:tcW w:w="5730" w:type="dxa"/>
          </w:tcPr>
          <w:p w:rsidR="0027362E" w:rsidRPr="00DC682C" w:rsidRDefault="0027362E" w:rsidP="00DC682C">
            <w:pPr>
              <w:tabs>
                <w:tab w:val="left" w:pos="900"/>
              </w:tabs>
              <w:jc w:val="both"/>
              <w:rPr>
                <w:rFonts w:eastAsia="Times New Roman"/>
                <w:i/>
                <w:sz w:val="20"/>
                <w:szCs w:val="20"/>
              </w:rPr>
            </w:pPr>
            <w:r w:rsidRPr="00DC682C">
              <w:rPr>
                <w:rFonts w:eastAsia="Times New Roman"/>
                <w:i/>
                <w:sz w:val="20"/>
                <w:szCs w:val="20"/>
              </w:rPr>
              <w:t xml:space="preserve">    Бюджет Пермского края</w:t>
            </w:r>
          </w:p>
        </w:tc>
        <w:tc>
          <w:tcPr>
            <w:tcW w:w="1324" w:type="dxa"/>
          </w:tcPr>
          <w:p w:rsidR="0027362E" w:rsidRPr="00DC682C" w:rsidRDefault="00AF6BB5" w:rsidP="00DC682C">
            <w:pPr>
              <w:tabs>
                <w:tab w:val="left" w:pos="900"/>
              </w:tabs>
              <w:jc w:val="center"/>
              <w:rPr>
                <w:rFonts w:eastAsia="Times New Roman"/>
                <w:i/>
                <w:sz w:val="20"/>
                <w:szCs w:val="20"/>
              </w:rPr>
            </w:pPr>
            <w:r>
              <w:rPr>
                <w:rFonts w:eastAsia="Times New Roman"/>
                <w:i/>
                <w:sz w:val="20"/>
                <w:szCs w:val="20"/>
              </w:rPr>
              <w:t>27223,4</w:t>
            </w:r>
          </w:p>
        </w:tc>
        <w:tc>
          <w:tcPr>
            <w:tcW w:w="1985" w:type="dxa"/>
          </w:tcPr>
          <w:p w:rsidR="0027362E" w:rsidRPr="00DC682C" w:rsidRDefault="00AF6BB5" w:rsidP="00DC682C">
            <w:pPr>
              <w:tabs>
                <w:tab w:val="left" w:pos="900"/>
              </w:tabs>
              <w:jc w:val="center"/>
              <w:rPr>
                <w:rFonts w:eastAsia="Times New Roman"/>
                <w:i/>
                <w:sz w:val="20"/>
                <w:szCs w:val="20"/>
              </w:rPr>
            </w:pPr>
            <w:r>
              <w:rPr>
                <w:rFonts w:eastAsia="Times New Roman"/>
                <w:sz w:val="20"/>
                <w:szCs w:val="20"/>
              </w:rPr>
              <w:t>26604,5</w:t>
            </w:r>
          </w:p>
        </w:tc>
        <w:tc>
          <w:tcPr>
            <w:tcW w:w="1098" w:type="dxa"/>
          </w:tcPr>
          <w:p w:rsidR="0027362E" w:rsidRPr="00DC682C" w:rsidRDefault="00AF6BB5" w:rsidP="00DC682C">
            <w:pPr>
              <w:tabs>
                <w:tab w:val="left" w:pos="900"/>
              </w:tabs>
              <w:jc w:val="center"/>
              <w:rPr>
                <w:rFonts w:eastAsia="Times New Roman"/>
                <w:i/>
                <w:sz w:val="20"/>
                <w:szCs w:val="20"/>
              </w:rPr>
            </w:pPr>
            <w:r>
              <w:rPr>
                <w:rFonts w:eastAsia="Times New Roman"/>
                <w:i/>
                <w:sz w:val="20"/>
                <w:szCs w:val="20"/>
              </w:rPr>
              <w:t>97,73</w:t>
            </w:r>
          </w:p>
        </w:tc>
      </w:tr>
      <w:tr w:rsidR="0027362E" w:rsidRPr="00DC682C" w:rsidTr="00DC682C">
        <w:tc>
          <w:tcPr>
            <w:tcW w:w="5730" w:type="dxa"/>
          </w:tcPr>
          <w:p w:rsidR="0027362E" w:rsidRPr="00DC682C" w:rsidRDefault="0027362E" w:rsidP="00DC682C">
            <w:pPr>
              <w:tabs>
                <w:tab w:val="left" w:pos="900"/>
              </w:tabs>
              <w:jc w:val="both"/>
              <w:rPr>
                <w:rFonts w:eastAsia="Times New Roman"/>
                <w:i/>
                <w:sz w:val="20"/>
                <w:szCs w:val="20"/>
              </w:rPr>
            </w:pPr>
            <w:r w:rsidRPr="00DC682C">
              <w:rPr>
                <w:rFonts w:eastAsia="Times New Roman"/>
                <w:i/>
                <w:sz w:val="20"/>
                <w:szCs w:val="20"/>
              </w:rPr>
              <w:t xml:space="preserve">    Федеральный бюджет</w:t>
            </w:r>
          </w:p>
        </w:tc>
        <w:tc>
          <w:tcPr>
            <w:tcW w:w="1324" w:type="dxa"/>
          </w:tcPr>
          <w:p w:rsidR="0027362E" w:rsidRPr="00DC682C" w:rsidRDefault="00AF6BB5" w:rsidP="00DC682C">
            <w:pPr>
              <w:tabs>
                <w:tab w:val="left" w:pos="900"/>
              </w:tabs>
              <w:jc w:val="center"/>
              <w:rPr>
                <w:rFonts w:eastAsia="Times New Roman"/>
                <w:i/>
                <w:sz w:val="20"/>
                <w:szCs w:val="20"/>
              </w:rPr>
            </w:pPr>
            <w:r>
              <w:rPr>
                <w:rFonts w:eastAsia="Times New Roman"/>
                <w:i/>
                <w:sz w:val="20"/>
                <w:szCs w:val="20"/>
              </w:rPr>
              <w:t>136212,9</w:t>
            </w:r>
          </w:p>
        </w:tc>
        <w:tc>
          <w:tcPr>
            <w:tcW w:w="1985" w:type="dxa"/>
          </w:tcPr>
          <w:p w:rsidR="0027362E" w:rsidRPr="00DC682C" w:rsidRDefault="00AF6BB5" w:rsidP="00AF6BB5">
            <w:pPr>
              <w:tabs>
                <w:tab w:val="left" w:pos="900"/>
              </w:tabs>
              <w:jc w:val="center"/>
              <w:rPr>
                <w:rFonts w:eastAsia="Times New Roman"/>
                <w:i/>
                <w:sz w:val="20"/>
                <w:szCs w:val="20"/>
              </w:rPr>
            </w:pPr>
            <w:r>
              <w:rPr>
                <w:rFonts w:eastAsia="Times New Roman"/>
                <w:i/>
                <w:sz w:val="20"/>
                <w:szCs w:val="20"/>
              </w:rPr>
              <w:t>75699,4</w:t>
            </w:r>
          </w:p>
        </w:tc>
        <w:tc>
          <w:tcPr>
            <w:tcW w:w="1098" w:type="dxa"/>
          </w:tcPr>
          <w:p w:rsidR="0027362E" w:rsidRPr="00DC682C" w:rsidRDefault="00AF6BB5" w:rsidP="00DC682C">
            <w:pPr>
              <w:tabs>
                <w:tab w:val="left" w:pos="900"/>
              </w:tabs>
              <w:jc w:val="center"/>
              <w:rPr>
                <w:rFonts w:eastAsia="Times New Roman"/>
                <w:i/>
                <w:sz w:val="20"/>
                <w:szCs w:val="20"/>
              </w:rPr>
            </w:pPr>
            <w:r>
              <w:rPr>
                <w:rFonts w:eastAsia="Times New Roman"/>
                <w:i/>
                <w:sz w:val="20"/>
                <w:szCs w:val="20"/>
              </w:rPr>
              <w:t>55,57</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Процент собственных расходов бюджета в общем объеме инвестиционных расходов, %</w:t>
            </w:r>
          </w:p>
        </w:tc>
        <w:tc>
          <w:tcPr>
            <w:tcW w:w="1324"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4,10</w:t>
            </w:r>
          </w:p>
        </w:tc>
        <w:tc>
          <w:tcPr>
            <w:tcW w:w="1985"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4,66</w:t>
            </w:r>
          </w:p>
        </w:tc>
        <w:tc>
          <w:tcPr>
            <w:tcW w:w="1098" w:type="dxa"/>
          </w:tcPr>
          <w:p w:rsidR="0027362E" w:rsidRPr="00DC682C" w:rsidRDefault="00151DEE" w:rsidP="00DC682C">
            <w:pPr>
              <w:tabs>
                <w:tab w:val="left" w:pos="900"/>
              </w:tabs>
              <w:jc w:val="center"/>
              <w:rPr>
                <w:rFonts w:eastAsia="Times New Roman"/>
                <w:sz w:val="20"/>
                <w:szCs w:val="20"/>
              </w:rPr>
            </w:pPr>
            <w:proofErr w:type="spellStart"/>
            <w:r w:rsidRPr="00DC682C">
              <w:rPr>
                <w:rFonts w:eastAsia="Times New Roman"/>
                <w:sz w:val="20"/>
                <w:szCs w:val="20"/>
              </w:rPr>
              <w:t>х</w:t>
            </w:r>
            <w:proofErr w:type="spellEnd"/>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Процент инвестиций в общих расходах бюджета, %</w:t>
            </w:r>
          </w:p>
        </w:tc>
        <w:tc>
          <w:tcPr>
            <w:tcW w:w="1324"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14,70</w:t>
            </w:r>
          </w:p>
        </w:tc>
        <w:tc>
          <w:tcPr>
            <w:tcW w:w="1985" w:type="dxa"/>
          </w:tcPr>
          <w:p w:rsidR="0027362E" w:rsidRPr="00DC682C" w:rsidRDefault="00AF6BB5" w:rsidP="00DC682C">
            <w:pPr>
              <w:tabs>
                <w:tab w:val="left" w:pos="900"/>
              </w:tabs>
              <w:jc w:val="center"/>
              <w:rPr>
                <w:rFonts w:eastAsia="Times New Roman"/>
                <w:sz w:val="20"/>
                <w:szCs w:val="20"/>
              </w:rPr>
            </w:pPr>
            <w:r>
              <w:rPr>
                <w:rFonts w:eastAsia="Times New Roman"/>
                <w:sz w:val="20"/>
                <w:szCs w:val="20"/>
              </w:rPr>
              <w:t>10,06</w:t>
            </w:r>
          </w:p>
        </w:tc>
        <w:tc>
          <w:tcPr>
            <w:tcW w:w="1098" w:type="dxa"/>
          </w:tcPr>
          <w:p w:rsidR="0027362E" w:rsidRPr="00DC682C" w:rsidRDefault="00151DEE" w:rsidP="00DC682C">
            <w:pPr>
              <w:tabs>
                <w:tab w:val="left" w:pos="900"/>
              </w:tabs>
              <w:jc w:val="center"/>
              <w:rPr>
                <w:rFonts w:eastAsia="Times New Roman"/>
                <w:sz w:val="20"/>
                <w:szCs w:val="20"/>
              </w:rPr>
            </w:pPr>
            <w:proofErr w:type="spellStart"/>
            <w:r w:rsidRPr="00DC682C">
              <w:rPr>
                <w:rFonts w:eastAsia="Times New Roman"/>
                <w:sz w:val="20"/>
                <w:szCs w:val="20"/>
              </w:rPr>
              <w:t>х</w:t>
            </w:r>
            <w:proofErr w:type="spellEnd"/>
          </w:p>
        </w:tc>
      </w:tr>
    </w:tbl>
    <w:p w:rsidR="00C6243B" w:rsidRDefault="00EC56F6" w:rsidP="00F42BFA">
      <w:pPr>
        <w:tabs>
          <w:tab w:val="left" w:pos="900"/>
        </w:tabs>
        <w:jc w:val="both"/>
        <w:rPr>
          <w:rFonts w:eastAsia="Times New Roman"/>
        </w:rPr>
      </w:pPr>
      <w:r>
        <w:rPr>
          <w:rFonts w:eastAsia="Times New Roman"/>
        </w:rPr>
        <w:t xml:space="preserve">       Следует отметить низкий уровень исполнения бюджетных средств, запланированных на инвестиционные расходы.</w:t>
      </w:r>
    </w:p>
    <w:p w:rsidR="00151DEE" w:rsidRPr="00F10113" w:rsidRDefault="00FC3D63" w:rsidP="00FC3D63">
      <w:pPr>
        <w:suppressAutoHyphens w:val="0"/>
        <w:autoSpaceDE w:val="0"/>
        <w:autoSpaceDN w:val="0"/>
        <w:adjustRightInd w:val="0"/>
        <w:jc w:val="both"/>
        <w:rPr>
          <w:rFonts w:eastAsia="Times New Roman"/>
          <w:kern w:val="0"/>
        </w:rPr>
      </w:pPr>
      <w:r>
        <w:rPr>
          <w:rFonts w:eastAsia="Times New Roman"/>
          <w:kern w:val="0"/>
        </w:rPr>
        <w:t xml:space="preserve">      </w:t>
      </w:r>
      <w:r w:rsidR="00151DEE">
        <w:rPr>
          <w:rFonts w:eastAsia="Times New Roman"/>
          <w:kern w:val="0"/>
        </w:rPr>
        <w:t>Д</w:t>
      </w:r>
      <w:r w:rsidR="00151DEE" w:rsidRPr="00F10113">
        <w:rPr>
          <w:rFonts w:eastAsia="Times New Roman"/>
          <w:kern w:val="0"/>
        </w:rPr>
        <w:t xml:space="preserve">оля бюджетных инвестиций </w:t>
      </w:r>
      <w:r w:rsidR="00151DEE">
        <w:rPr>
          <w:rFonts w:eastAsia="Times New Roman"/>
          <w:kern w:val="0"/>
        </w:rPr>
        <w:t>на 202</w:t>
      </w:r>
      <w:r w:rsidR="00AF6BB5">
        <w:rPr>
          <w:rFonts w:eastAsia="Times New Roman"/>
          <w:kern w:val="0"/>
        </w:rPr>
        <w:t>2</w:t>
      </w:r>
      <w:r w:rsidR="00151DEE">
        <w:rPr>
          <w:rFonts w:eastAsia="Times New Roman"/>
          <w:kern w:val="0"/>
        </w:rPr>
        <w:t xml:space="preserve"> год</w:t>
      </w:r>
      <w:r>
        <w:rPr>
          <w:rFonts w:eastAsia="Times New Roman"/>
          <w:kern w:val="0"/>
        </w:rPr>
        <w:t xml:space="preserve"> уточненным планом</w:t>
      </w:r>
      <w:r w:rsidR="00151DEE">
        <w:rPr>
          <w:rFonts w:eastAsia="Times New Roman"/>
          <w:kern w:val="0"/>
        </w:rPr>
        <w:t xml:space="preserve"> запланирована </w:t>
      </w:r>
      <w:r>
        <w:rPr>
          <w:rFonts w:eastAsia="Times New Roman"/>
          <w:kern w:val="0"/>
        </w:rPr>
        <w:t>на 1</w:t>
      </w:r>
      <w:r w:rsidR="000B70E4">
        <w:rPr>
          <w:rFonts w:eastAsia="Times New Roman"/>
          <w:kern w:val="0"/>
        </w:rPr>
        <w:t>51996,7</w:t>
      </w:r>
      <w:r>
        <w:rPr>
          <w:rFonts w:eastAsia="Times New Roman"/>
          <w:kern w:val="0"/>
        </w:rPr>
        <w:t xml:space="preserve"> тыс. руб. </w:t>
      </w:r>
      <w:r w:rsidR="002E4A78">
        <w:rPr>
          <w:rFonts w:eastAsia="Times New Roman"/>
          <w:kern w:val="0"/>
        </w:rPr>
        <w:t xml:space="preserve"> </w:t>
      </w:r>
      <w:r>
        <w:rPr>
          <w:rFonts w:eastAsia="Times New Roman"/>
          <w:kern w:val="0"/>
        </w:rPr>
        <w:t>в сравнении с 202</w:t>
      </w:r>
      <w:r w:rsidR="000B70E4">
        <w:rPr>
          <w:rFonts w:eastAsia="Times New Roman"/>
          <w:kern w:val="0"/>
        </w:rPr>
        <w:t>1</w:t>
      </w:r>
      <w:r>
        <w:rPr>
          <w:rFonts w:eastAsia="Times New Roman"/>
          <w:kern w:val="0"/>
        </w:rPr>
        <w:t xml:space="preserve"> годом (</w:t>
      </w:r>
      <w:r w:rsidR="000B70E4">
        <w:rPr>
          <w:rFonts w:eastAsia="Times New Roman"/>
          <w:kern w:val="0"/>
        </w:rPr>
        <w:t>924,50</w:t>
      </w:r>
      <w:r w:rsidR="007E6A56">
        <w:rPr>
          <w:rFonts w:eastAsia="Times New Roman"/>
          <w:kern w:val="0"/>
        </w:rPr>
        <w:t>%</w:t>
      </w:r>
      <w:r>
        <w:rPr>
          <w:rFonts w:eastAsia="Times New Roman"/>
          <w:kern w:val="0"/>
        </w:rPr>
        <w:t xml:space="preserve"> к уточненному плану 202</w:t>
      </w:r>
      <w:r w:rsidR="000B70E4">
        <w:rPr>
          <w:rFonts w:eastAsia="Times New Roman"/>
          <w:kern w:val="0"/>
        </w:rPr>
        <w:t>1</w:t>
      </w:r>
      <w:r>
        <w:rPr>
          <w:rFonts w:eastAsia="Times New Roman"/>
          <w:kern w:val="0"/>
        </w:rPr>
        <w:t xml:space="preserve"> года)</w:t>
      </w:r>
      <w:r w:rsidR="00151DEE" w:rsidRPr="00F10113">
        <w:rPr>
          <w:rFonts w:eastAsia="Times New Roman"/>
          <w:kern w:val="0"/>
        </w:rPr>
        <w:t xml:space="preserve">. </w:t>
      </w:r>
    </w:p>
    <w:p w:rsidR="00C6243B" w:rsidRDefault="00FC3D63" w:rsidP="00F42BFA">
      <w:pPr>
        <w:tabs>
          <w:tab w:val="left" w:pos="900"/>
        </w:tabs>
        <w:jc w:val="both"/>
        <w:rPr>
          <w:rFonts w:eastAsia="Times New Roman"/>
        </w:rPr>
      </w:pPr>
      <w:r>
        <w:rPr>
          <w:rFonts w:eastAsia="Times New Roman"/>
        </w:rPr>
        <w:t xml:space="preserve">       Фактический объем инвестиционных расходов за 202</w:t>
      </w:r>
      <w:r w:rsidR="000B70E4">
        <w:rPr>
          <w:rFonts w:eastAsia="Times New Roman"/>
        </w:rPr>
        <w:t>2</w:t>
      </w:r>
      <w:r>
        <w:rPr>
          <w:rFonts w:eastAsia="Times New Roman"/>
        </w:rPr>
        <w:t xml:space="preserve"> год составил </w:t>
      </w:r>
      <w:r w:rsidR="000B70E4">
        <w:rPr>
          <w:rFonts w:eastAsia="Times New Roman"/>
        </w:rPr>
        <w:t xml:space="preserve">больше </w:t>
      </w:r>
      <w:r>
        <w:rPr>
          <w:rFonts w:eastAsia="Times New Roman"/>
        </w:rPr>
        <w:t xml:space="preserve">на </w:t>
      </w:r>
      <w:r w:rsidR="000B70E4">
        <w:rPr>
          <w:rFonts w:eastAsia="Times New Roman"/>
        </w:rPr>
        <w:t>91888,3</w:t>
      </w:r>
      <w:r>
        <w:rPr>
          <w:rFonts w:eastAsia="Times New Roman"/>
        </w:rPr>
        <w:t xml:space="preserve"> тыс. руб.</w:t>
      </w:r>
      <w:r w:rsidR="000B70E4">
        <w:rPr>
          <w:rFonts w:eastAsia="Times New Roman"/>
        </w:rPr>
        <w:t xml:space="preserve"> в сравнении с 2021</w:t>
      </w:r>
      <w:r w:rsidR="00EC56F6">
        <w:rPr>
          <w:rFonts w:eastAsia="Times New Roman"/>
        </w:rPr>
        <w:t xml:space="preserve"> годом (</w:t>
      </w:r>
      <w:r w:rsidR="000B70E4">
        <w:rPr>
          <w:rFonts w:eastAsia="Times New Roman"/>
        </w:rPr>
        <w:t>696,25</w:t>
      </w:r>
      <w:r w:rsidR="00EC56F6">
        <w:rPr>
          <w:rFonts w:eastAsia="Times New Roman"/>
        </w:rPr>
        <w:t>% к объему инвестиционных расходов).</w:t>
      </w:r>
    </w:p>
    <w:p w:rsidR="00EC56F6" w:rsidRDefault="00EC56F6" w:rsidP="00F42BFA">
      <w:pPr>
        <w:tabs>
          <w:tab w:val="left" w:pos="900"/>
        </w:tabs>
        <w:jc w:val="both"/>
        <w:rPr>
          <w:rFonts w:eastAsia="Times New Roman"/>
        </w:rPr>
      </w:pPr>
      <w:r>
        <w:rPr>
          <w:rFonts w:eastAsia="Times New Roman"/>
        </w:rPr>
        <w:t xml:space="preserve">       О</w:t>
      </w:r>
      <w:r w:rsidR="00355FA4">
        <w:rPr>
          <w:rFonts w:eastAsia="Times New Roman"/>
        </w:rPr>
        <w:t>бъем инвестиций</w:t>
      </w:r>
      <w:r>
        <w:rPr>
          <w:rFonts w:eastAsia="Times New Roman"/>
        </w:rPr>
        <w:t xml:space="preserve"> в разрезе расходов представлен в таблице.</w:t>
      </w:r>
    </w:p>
    <w:p w:rsidR="00355FA4" w:rsidRPr="00BC6A84" w:rsidRDefault="00EC56F6" w:rsidP="00F42BFA">
      <w:pPr>
        <w:tabs>
          <w:tab w:val="left" w:pos="900"/>
        </w:tabs>
        <w:jc w:val="both"/>
        <w:rPr>
          <w:rFonts w:eastAsia="Times New Roman"/>
          <w:i/>
        </w:rPr>
      </w:pPr>
      <w:r w:rsidRPr="00BC6A84">
        <w:rPr>
          <w:rFonts w:eastAsia="Times New Roman"/>
          <w:i/>
        </w:rPr>
        <w:t xml:space="preserve">                                                                                                                         Таблица № </w:t>
      </w:r>
      <w:r w:rsidR="00BC6A84" w:rsidRPr="00BC6A84">
        <w:rPr>
          <w:rFonts w:eastAsia="Times New Roman"/>
          <w:i/>
        </w:rPr>
        <w:t>1</w:t>
      </w:r>
      <w:r w:rsidR="00220A49">
        <w:rPr>
          <w:rFonts w:eastAsia="Times New Roman"/>
          <w:i/>
        </w:rPr>
        <w:t>5</w:t>
      </w:r>
      <w:r w:rsidRPr="00BC6A84">
        <w:rPr>
          <w:rFonts w:eastAsia="Times New Roman"/>
          <w:i/>
        </w:rPr>
        <w:t xml:space="preserve"> (тыс. руб.)</w:t>
      </w:r>
      <w:r w:rsidR="00355FA4" w:rsidRPr="00BC6A84">
        <w:rPr>
          <w:rFonts w:eastAsia="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417"/>
        <w:gridCol w:w="1418"/>
        <w:gridCol w:w="1098"/>
      </w:tblGrid>
      <w:tr w:rsidR="00EC56F6" w:rsidRPr="00DC682C" w:rsidTr="00DC682C">
        <w:trPr>
          <w:trHeight w:val="240"/>
        </w:trPr>
        <w:tc>
          <w:tcPr>
            <w:tcW w:w="6204" w:type="dxa"/>
            <w:vMerge w:val="restart"/>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Наименование расходов</w:t>
            </w:r>
          </w:p>
        </w:tc>
        <w:tc>
          <w:tcPr>
            <w:tcW w:w="1417" w:type="dxa"/>
            <w:vMerge w:val="restart"/>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Уточненный план</w:t>
            </w:r>
          </w:p>
        </w:tc>
        <w:tc>
          <w:tcPr>
            <w:tcW w:w="2516" w:type="dxa"/>
            <w:gridSpan w:val="2"/>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 xml:space="preserve">            Исполнено</w:t>
            </w:r>
          </w:p>
        </w:tc>
      </w:tr>
      <w:tr w:rsidR="00EC56F6" w:rsidRPr="00DC682C" w:rsidTr="00DC682C">
        <w:trPr>
          <w:trHeight w:val="210"/>
        </w:trPr>
        <w:tc>
          <w:tcPr>
            <w:tcW w:w="6204" w:type="dxa"/>
            <w:vMerge/>
          </w:tcPr>
          <w:p w:rsidR="00EC56F6" w:rsidRPr="00DC682C" w:rsidRDefault="00EC56F6" w:rsidP="00DC682C">
            <w:pPr>
              <w:tabs>
                <w:tab w:val="left" w:pos="900"/>
              </w:tabs>
              <w:jc w:val="both"/>
              <w:rPr>
                <w:rFonts w:eastAsia="Times New Roman"/>
                <w:sz w:val="20"/>
                <w:szCs w:val="20"/>
              </w:rPr>
            </w:pPr>
          </w:p>
        </w:tc>
        <w:tc>
          <w:tcPr>
            <w:tcW w:w="1417" w:type="dxa"/>
            <w:vMerge/>
          </w:tcPr>
          <w:p w:rsidR="00EC56F6" w:rsidRPr="00DC682C" w:rsidRDefault="00EC56F6" w:rsidP="00DC682C">
            <w:pPr>
              <w:tabs>
                <w:tab w:val="left" w:pos="900"/>
              </w:tabs>
              <w:jc w:val="both"/>
              <w:rPr>
                <w:rFonts w:eastAsia="Times New Roman"/>
                <w:sz w:val="20"/>
                <w:szCs w:val="20"/>
              </w:rPr>
            </w:pPr>
          </w:p>
        </w:tc>
        <w:tc>
          <w:tcPr>
            <w:tcW w:w="1418"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Сумма</w:t>
            </w:r>
          </w:p>
        </w:tc>
        <w:tc>
          <w:tcPr>
            <w:tcW w:w="1098"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w:t>
            </w:r>
          </w:p>
        </w:tc>
      </w:tr>
      <w:tr w:rsidR="00EC56F6" w:rsidRPr="00DC682C" w:rsidTr="00DC682C">
        <w:tc>
          <w:tcPr>
            <w:tcW w:w="6204" w:type="dxa"/>
          </w:tcPr>
          <w:p w:rsidR="00EC56F6" w:rsidRPr="00DC682C" w:rsidRDefault="00EC56F6" w:rsidP="00DC682C">
            <w:pPr>
              <w:tabs>
                <w:tab w:val="left" w:pos="900"/>
              </w:tabs>
              <w:jc w:val="both"/>
              <w:rPr>
                <w:rFonts w:eastAsia="Times New Roman"/>
                <w:b/>
                <w:i/>
                <w:sz w:val="20"/>
                <w:szCs w:val="20"/>
              </w:rPr>
            </w:pPr>
            <w:r w:rsidRPr="00DC682C">
              <w:rPr>
                <w:rFonts w:eastAsia="Times New Roman"/>
                <w:b/>
                <w:i/>
                <w:sz w:val="20"/>
                <w:szCs w:val="20"/>
              </w:rPr>
              <w:t>Всего инвестиционных расходов, в том числе:</w:t>
            </w:r>
          </w:p>
        </w:tc>
        <w:tc>
          <w:tcPr>
            <w:tcW w:w="1417" w:type="dxa"/>
          </w:tcPr>
          <w:p w:rsidR="00EC56F6" w:rsidRPr="00DC682C" w:rsidRDefault="000B70E4" w:rsidP="00DC682C">
            <w:pPr>
              <w:tabs>
                <w:tab w:val="left" w:pos="900"/>
              </w:tabs>
              <w:jc w:val="both"/>
              <w:rPr>
                <w:rFonts w:eastAsia="Times New Roman"/>
                <w:b/>
                <w:i/>
                <w:sz w:val="20"/>
                <w:szCs w:val="20"/>
              </w:rPr>
            </w:pPr>
            <w:r>
              <w:rPr>
                <w:rFonts w:eastAsia="Times New Roman"/>
                <w:b/>
                <w:i/>
                <w:sz w:val="20"/>
                <w:szCs w:val="20"/>
              </w:rPr>
              <w:t>170431,7</w:t>
            </w:r>
          </w:p>
        </w:tc>
        <w:tc>
          <w:tcPr>
            <w:tcW w:w="1418" w:type="dxa"/>
          </w:tcPr>
          <w:p w:rsidR="00EC56F6" w:rsidRPr="00DC682C" w:rsidRDefault="000B70E4" w:rsidP="00DC682C">
            <w:pPr>
              <w:tabs>
                <w:tab w:val="left" w:pos="900"/>
              </w:tabs>
              <w:jc w:val="both"/>
              <w:rPr>
                <w:rFonts w:eastAsia="Times New Roman"/>
                <w:b/>
                <w:i/>
                <w:sz w:val="20"/>
                <w:szCs w:val="20"/>
              </w:rPr>
            </w:pPr>
            <w:r>
              <w:rPr>
                <w:rFonts w:eastAsia="Times New Roman"/>
                <w:b/>
                <w:i/>
                <w:sz w:val="20"/>
                <w:szCs w:val="20"/>
              </w:rPr>
              <w:t>1072</w:t>
            </w:r>
            <w:r w:rsidR="00FE46CD">
              <w:rPr>
                <w:rFonts w:eastAsia="Times New Roman"/>
                <w:b/>
                <w:i/>
                <w:sz w:val="20"/>
                <w:szCs w:val="20"/>
              </w:rPr>
              <w:t>9</w:t>
            </w:r>
            <w:r>
              <w:rPr>
                <w:rFonts w:eastAsia="Times New Roman"/>
                <w:b/>
                <w:i/>
                <w:sz w:val="20"/>
                <w:szCs w:val="20"/>
              </w:rPr>
              <w:t>9,3</w:t>
            </w:r>
          </w:p>
        </w:tc>
        <w:tc>
          <w:tcPr>
            <w:tcW w:w="1098" w:type="dxa"/>
          </w:tcPr>
          <w:p w:rsidR="00EC56F6" w:rsidRPr="00DC682C" w:rsidRDefault="000B70E4" w:rsidP="00DC682C">
            <w:pPr>
              <w:tabs>
                <w:tab w:val="left" w:pos="900"/>
              </w:tabs>
              <w:jc w:val="both"/>
              <w:rPr>
                <w:rFonts w:eastAsia="Times New Roman"/>
                <w:b/>
                <w:i/>
                <w:sz w:val="20"/>
                <w:szCs w:val="20"/>
              </w:rPr>
            </w:pPr>
            <w:r>
              <w:rPr>
                <w:rFonts w:eastAsia="Times New Roman"/>
                <w:b/>
                <w:i/>
                <w:sz w:val="20"/>
                <w:szCs w:val="20"/>
              </w:rPr>
              <w:t>62,96</w:t>
            </w:r>
          </w:p>
        </w:tc>
      </w:tr>
      <w:tr w:rsidR="00EC56F6" w:rsidRPr="00DC682C" w:rsidTr="00DC682C">
        <w:tc>
          <w:tcPr>
            <w:tcW w:w="6204" w:type="dxa"/>
          </w:tcPr>
          <w:p w:rsidR="00EC56F6" w:rsidRPr="00DC682C" w:rsidRDefault="000B70E4" w:rsidP="00DC682C">
            <w:pPr>
              <w:tabs>
                <w:tab w:val="left" w:pos="900"/>
              </w:tabs>
              <w:jc w:val="both"/>
              <w:rPr>
                <w:rFonts w:eastAsia="Times New Roman"/>
                <w:sz w:val="20"/>
                <w:szCs w:val="20"/>
              </w:rPr>
            </w:pPr>
            <w:r w:rsidRPr="000B70E4">
              <w:rPr>
                <w:rFonts w:eastAsia="Times New Roman"/>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7"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6124,3</w:t>
            </w:r>
          </w:p>
        </w:tc>
        <w:tc>
          <w:tcPr>
            <w:tcW w:w="1418"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5505,</w:t>
            </w:r>
            <w:r w:rsidR="00E625C1">
              <w:rPr>
                <w:rFonts w:eastAsia="Times New Roman"/>
                <w:sz w:val="20"/>
                <w:szCs w:val="20"/>
              </w:rPr>
              <w:t>4</w:t>
            </w:r>
          </w:p>
        </w:tc>
        <w:tc>
          <w:tcPr>
            <w:tcW w:w="1098" w:type="dxa"/>
          </w:tcPr>
          <w:p w:rsidR="00EC56F6" w:rsidRPr="00DC682C" w:rsidRDefault="00E625C1" w:rsidP="00DC682C">
            <w:pPr>
              <w:tabs>
                <w:tab w:val="left" w:pos="900"/>
              </w:tabs>
              <w:jc w:val="both"/>
              <w:rPr>
                <w:rFonts w:eastAsia="Times New Roman"/>
                <w:sz w:val="20"/>
                <w:szCs w:val="20"/>
              </w:rPr>
            </w:pPr>
            <w:r>
              <w:rPr>
                <w:rFonts w:eastAsia="Times New Roman"/>
                <w:sz w:val="20"/>
                <w:szCs w:val="20"/>
              </w:rPr>
              <w:t>89,89</w:t>
            </w:r>
          </w:p>
        </w:tc>
      </w:tr>
      <w:tr w:rsidR="00EC56F6" w:rsidRPr="00DC682C" w:rsidTr="00DC682C">
        <w:tc>
          <w:tcPr>
            <w:tcW w:w="6204" w:type="dxa"/>
          </w:tcPr>
          <w:p w:rsidR="00EC56F6" w:rsidRPr="00DC682C" w:rsidRDefault="0059751D" w:rsidP="00DC682C">
            <w:pPr>
              <w:tabs>
                <w:tab w:val="left" w:pos="900"/>
              </w:tabs>
              <w:jc w:val="both"/>
              <w:rPr>
                <w:rFonts w:eastAsia="Times New Roman"/>
                <w:sz w:val="20"/>
                <w:szCs w:val="20"/>
              </w:rPr>
            </w:pPr>
            <w:r w:rsidRPr="0059751D">
              <w:rPr>
                <w:rFonts w:eastAsia="Times New Roman"/>
                <w:sz w:val="20"/>
                <w:szCs w:val="20"/>
              </w:rPr>
              <w:t>Обеспечение устойчивого сокращения непригодного для проживания жилого фонда</w:t>
            </w:r>
          </w:p>
        </w:tc>
        <w:tc>
          <w:tcPr>
            <w:tcW w:w="1417"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136212,9</w:t>
            </w:r>
          </w:p>
        </w:tc>
        <w:tc>
          <w:tcPr>
            <w:tcW w:w="1418"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75699,4</w:t>
            </w:r>
          </w:p>
        </w:tc>
        <w:tc>
          <w:tcPr>
            <w:tcW w:w="1098" w:type="dxa"/>
          </w:tcPr>
          <w:p w:rsidR="00EC56F6" w:rsidRPr="00DC682C" w:rsidRDefault="00E625C1" w:rsidP="00DC682C">
            <w:pPr>
              <w:tabs>
                <w:tab w:val="left" w:pos="900"/>
              </w:tabs>
              <w:jc w:val="both"/>
              <w:rPr>
                <w:rFonts w:eastAsia="Times New Roman"/>
                <w:sz w:val="20"/>
                <w:szCs w:val="20"/>
              </w:rPr>
            </w:pPr>
            <w:r>
              <w:rPr>
                <w:rFonts w:eastAsia="Times New Roman"/>
                <w:sz w:val="20"/>
                <w:szCs w:val="20"/>
              </w:rPr>
              <w:t>55,57</w:t>
            </w:r>
          </w:p>
        </w:tc>
      </w:tr>
      <w:tr w:rsidR="00EC56F6" w:rsidRPr="00DC682C" w:rsidTr="00DC682C">
        <w:tc>
          <w:tcPr>
            <w:tcW w:w="6204" w:type="dxa"/>
          </w:tcPr>
          <w:p w:rsidR="00EC56F6" w:rsidRPr="00DC682C" w:rsidRDefault="0059751D" w:rsidP="00DC682C">
            <w:pPr>
              <w:tabs>
                <w:tab w:val="left" w:pos="900"/>
              </w:tabs>
              <w:jc w:val="both"/>
              <w:rPr>
                <w:rFonts w:eastAsia="Times New Roman"/>
                <w:sz w:val="20"/>
                <w:szCs w:val="20"/>
              </w:rPr>
            </w:pPr>
            <w:r w:rsidRPr="0059751D">
              <w:rPr>
                <w:rFonts w:eastAsia="Times New Roman"/>
                <w:sz w:val="20"/>
                <w:szCs w:val="20"/>
              </w:rPr>
              <w:t>Реализация мероприятий по обеспечению устойчивого сокращения непригодного для проживания жилого фонда</w:t>
            </w:r>
          </w:p>
        </w:tc>
        <w:tc>
          <w:tcPr>
            <w:tcW w:w="1417"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6647,6</w:t>
            </w:r>
          </w:p>
        </w:tc>
        <w:tc>
          <w:tcPr>
            <w:tcW w:w="1418"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6647,6</w:t>
            </w:r>
          </w:p>
        </w:tc>
        <w:tc>
          <w:tcPr>
            <w:tcW w:w="1098" w:type="dxa"/>
          </w:tcPr>
          <w:p w:rsidR="00EC56F6" w:rsidRPr="00DC682C" w:rsidRDefault="00E625C1" w:rsidP="00DC682C">
            <w:pPr>
              <w:tabs>
                <w:tab w:val="left" w:pos="900"/>
              </w:tabs>
              <w:jc w:val="both"/>
              <w:rPr>
                <w:rFonts w:eastAsia="Times New Roman"/>
                <w:sz w:val="20"/>
                <w:szCs w:val="20"/>
              </w:rPr>
            </w:pPr>
            <w:r>
              <w:rPr>
                <w:rFonts w:eastAsia="Times New Roman"/>
                <w:sz w:val="20"/>
                <w:szCs w:val="20"/>
              </w:rPr>
              <w:t>100,00</w:t>
            </w:r>
          </w:p>
        </w:tc>
      </w:tr>
      <w:tr w:rsidR="00EC56F6" w:rsidRPr="00DC682C" w:rsidTr="00DC682C">
        <w:tc>
          <w:tcPr>
            <w:tcW w:w="6204" w:type="dxa"/>
          </w:tcPr>
          <w:p w:rsidR="00EC56F6" w:rsidRPr="00DC682C" w:rsidRDefault="0059751D" w:rsidP="00DC682C">
            <w:pPr>
              <w:tabs>
                <w:tab w:val="left" w:pos="900"/>
              </w:tabs>
              <w:jc w:val="both"/>
              <w:rPr>
                <w:rFonts w:eastAsia="Times New Roman"/>
                <w:sz w:val="20"/>
                <w:szCs w:val="20"/>
              </w:rPr>
            </w:pPr>
            <w:r w:rsidRPr="0059751D">
              <w:rPr>
                <w:rFonts w:eastAsia="Times New Roman"/>
                <w:sz w:val="20"/>
                <w:szCs w:val="20"/>
              </w:rPr>
              <w:t>Мероприятия по расселению жилищного фонда на территории Пермского края, признанного аварийным после 1 января 2017г.</w:t>
            </w:r>
          </w:p>
        </w:tc>
        <w:tc>
          <w:tcPr>
            <w:tcW w:w="1417"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13397,7</w:t>
            </w:r>
          </w:p>
        </w:tc>
        <w:tc>
          <w:tcPr>
            <w:tcW w:w="1418"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13397,7</w:t>
            </w:r>
          </w:p>
        </w:tc>
        <w:tc>
          <w:tcPr>
            <w:tcW w:w="1098" w:type="dxa"/>
          </w:tcPr>
          <w:p w:rsidR="00EC56F6" w:rsidRPr="00DC682C" w:rsidRDefault="00E625C1" w:rsidP="00DC682C">
            <w:pPr>
              <w:tabs>
                <w:tab w:val="left" w:pos="900"/>
              </w:tabs>
              <w:jc w:val="both"/>
              <w:rPr>
                <w:rFonts w:eastAsia="Times New Roman"/>
                <w:sz w:val="20"/>
                <w:szCs w:val="20"/>
              </w:rPr>
            </w:pPr>
            <w:r>
              <w:rPr>
                <w:rFonts w:eastAsia="Times New Roman"/>
                <w:sz w:val="20"/>
                <w:szCs w:val="20"/>
              </w:rPr>
              <w:t>100,00</w:t>
            </w:r>
          </w:p>
        </w:tc>
      </w:tr>
      <w:tr w:rsidR="00EC56F6" w:rsidRPr="00DC682C" w:rsidTr="00DC682C">
        <w:tc>
          <w:tcPr>
            <w:tcW w:w="6204" w:type="dxa"/>
          </w:tcPr>
          <w:p w:rsidR="00EC56F6" w:rsidRPr="00DC682C" w:rsidRDefault="0059751D" w:rsidP="00DC682C">
            <w:pPr>
              <w:tabs>
                <w:tab w:val="left" w:pos="900"/>
              </w:tabs>
              <w:jc w:val="both"/>
              <w:rPr>
                <w:rFonts w:eastAsia="Times New Roman"/>
                <w:sz w:val="20"/>
                <w:szCs w:val="20"/>
              </w:rPr>
            </w:pPr>
            <w:r w:rsidRPr="0059751D">
              <w:rPr>
                <w:rFonts w:eastAsia="Times New Roman"/>
                <w:sz w:val="20"/>
                <w:szCs w:val="20"/>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417"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2358,4</w:t>
            </w:r>
          </w:p>
        </w:tc>
        <w:tc>
          <w:tcPr>
            <w:tcW w:w="1418" w:type="dxa"/>
          </w:tcPr>
          <w:p w:rsidR="00EC56F6" w:rsidRPr="00DC682C" w:rsidRDefault="0059751D" w:rsidP="00DC682C">
            <w:pPr>
              <w:tabs>
                <w:tab w:val="left" w:pos="900"/>
              </w:tabs>
              <w:jc w:val="both"/>
              <w:rPr>
                <w:rFonts w:eastAsia="Times New Roman"/>
                <w:sz w:val="20"/>
                <w:szCs w:val="20"/>
              </w:rPr>
            </w:pPr>
            <w:r>
              <w:rPr>
                <w:rFonts w:eastAsia="Times New Roman"/>
                <w:sz w:val="20"/>
                <w:szCs w:val="20"/>
              </w:rPr>
              <w:t>2358,4</w:t>
            </w:r>
          </w:p>
        </w:tc>
        <w:tc>
          <w:tcPr>
            <w:tcW w:w="1098" w:type="dxa"/>
          </w:tcPr>
          <w:p w:rsidR="00EC56F6" w:rsidRPr="00DC682C" w:rsidRDefault="00E625C1" w:rsidP="00DC682C">
            <w:pPr>
              <w:tabs>
                <w:tab w:val="left" w:pos="900"/>
              </w:tabs>
              <w:jc w:val="both"/>
              <w:rPr>
                <w:rFonts w:eastAsia="Times New Roman"/>
                <w:sz w:val="20"/>
                <w:szCs w:val="20"/>
              </w:rPr>
            </w:pPr>
            <w:r>
              <w:rPr>
                <w:rFonts w:eastAsia="Times New Roman"/>
                <w:sz w:val="20"/>
                <w:szCs w:val="20"/>
              </w:rPr>
              <w:t>100,00</w:t>
            </w:r>
          </w:p>
        </w:tc>
      </w:tr>
      <w:tr w:rsidR="000B70E4" w:rsidRPr="00DC682C" w:rsidTr="00DC682C">
        <w:tc>
          <w:tcPr>
            <w:tcW w:w="6204" w:type="dxa"/>
          </w:tcPr>
          <w:p w:rsidR="000B70E4" w:rsidRPr="00DC682C" w:rsidRDefault="0059751D" w:rsidP="00DC682C">
            <w:pPr>
              <w:tabs>
                <w:tab w:val="left" w:pos="900"/>
              </w:tabs>
              <w:jc w:val="both"/>
              <w:rPr>
                <w:rFonts w:eastAsia="Times New Roman"/>
                <w:sz w:val="20"/>
                <w:szCs w:val="20"/>
              </w:rPr>
            </w:pPr>
            <w:r w:rsidRPr="0059751D">
              <w:rPr>
                <w:rFonts w:eastAsia="Times New Roman"/>
                <w:sz w:val="20"/>
                <w:szCs w:val="20"/>
              </w:rPr>
              <w:t>Улучшение качества систем теплоснабжения на территориях муниципальных образований Пермского края</w:t>
            </w:r>
          </w:p>
        </w:tc>
        <w:tc>
          <w:tcPr>
            <w:tcW w:w="1417" w:type="dxa"/>
          </w:tcPr>
          <w:p w:rsidR="000B70E4" w:rsidRPr="00DC682C" w:rsidRDefault="0059751D" w:rsidP="00DC682C">
            <w:pPr>
              <w:tabs>
                <w:tab w:val="left" w:pos="900"/>
              </w:tabs>
              <w:jc w:val="both"/>
              <w:rPr>
                <w:rFonts w:eastAsia="Times New Roman"/>
                <w:sz w:val="20"/>
                <w:szCs w:val="20"/>
              </w:rPr>
            </w:pPr>
            <w:r>
              <w:rPr>
                <w:rFonts w:eastAsia="Times New Roman"/>
                <w:sz w:val="20"/>
                <w:szCs w:val="20"/>
              </w:rPr>
              <w:t>3000,0</w:t>
            </w:r>
          </w:p>
        </w:tc>
        <w:tc>
          <w:tcPr>
            <w:tcW w:w="1418" w:type="dxa"/>
          </w:tcPr>
          <w:p w:rsidR="000B70E4" w:rsidRPr="00DC682C" w:rsidRDefault="0059751D" w:rsidP="00DC682C">
            <w:pPr>
              <w:tabs>
                <w:tab w:val="left" w:pos="900"/>
              </w:tabs>
              <w:jc w:val="both"/>
              <w:rPr>
                <w:rFonts w:eastAsia="Times New Roman"/>
                <w:sz w:val="20"/>
                <w:szCs w:val="20"/>
              </w:rPr>
            </w:pPr>
            <w:r>
              <w:rPr>
                <w:rFonts w:eastAsia="Times New Roman"/>
                <w:sz w:val="20"/>
                <w:szCs w:val="20"/>
              </w:rPr>
              <w:t>3000,0</w:t>
            </w:r>
          </w:p>
        </w:tc>
        <w:tc>
          <w:tcPr>
            <w:tcW w:w="1098" w:type="dxa"/>
          </w:tcPr>
          <w:p w:rsidR="000B70E4" w:rsidRPr="00DC682C" w:rsidRDefault="00E625C1" w:rsidP="00DC682C">
            <w:pPr>
              <w:tabs>
                <w:tab w:val="left" w:pos="900"/>
              </w:tabs>
              <w:jc w:val="both"/>
              <w:rPr>
                <w:rFonts w:eastAsia="Times New Roman"/>
                <w:sz w:val="20"/>
                <w:szCs w:val="20"/>
              </w:rPr>
            </w:pPr>
            <w:r>
              <w:rPr>
                <w:rFonts w:eastAsia="Times New Roman"/>
                <w:sz w:val="20"/>
                <w:szCs w:val="20"/>
              </w:rPr>
              <w:t>100,00</w:t>
            </w:r>
          </w:p>
        </w:tc>
      </w:tr>
      <w:tr w:rsidR="000B70E4" w:rsidRPr="00DC682C" w:rsidTr="00DC682C">
        <w:tc>
          <w:tcPr>
            <w:tcW w:w="6204" w:type="dxa"/>
          </w:tcPr>
          <w:p w:rsidR="000B70E4" w:rsidRPr="00DC682C" w:rsidRDefault="0059751D" w:rsidP="00DC682C">
            <w:pPr>
              <w:tabs>
                <w:tab w:val="left" w:pos="900"/>
              </w:tabs>
              <w:jc w:val="both"/>
              <w:rPr>
                <w:rFonts w:eastAsia="Times New Roman"/>
                <w:sz w:val="20"/>
                <w:szCs w:val="20"/>
              </w:rPr>
            </w:pPr>
            <w:r w:rsidRPr="0059751D">
              <w:rPr>
                <w:rFonts w:eastAsia="Times New Roman"/>
                <w:sz w:val="20"/>
                <w:szCs w:val="20"/>
              </w:rPr>
              <w:t>Проектно-изыскательные работы на "Строительство межшкольного стадиона, по адресу:</w:t>
            </w:r>
            <w:r>
              <w:rPr>
                <w:rFonts w:eastAsia="Times New Roman"/>
                <w:sz w:val="20"/>
                <w:szCs w:val="20"/>
              </w:rPr>
              <w:t xml:space="preserve"> </w:t>
            </w:r>
            <w:r w:rsidRPr="0059751D">
              <w:rPr>
                <w:rFonts w:eastAsia="Times New Roman"/>
                <w:sz w:val="20"/>
                <w:szCs w:val="20"/>
              </w:rPr>
              <w:t>г. Александровск, ул</w:t>
            </w:r>
            <w:proofErr w:type="gramStart"/>
            <w:r w:rsidRPr="0059751D">
              <w:rPr>
                <w:rFonts w:eastAsia="Times New Roman"/>
                <w:sz w:val="20"/>
                <w:szCs w:val="20"/>
              </w:rPr>
              <w:t>.Л</w:t>
            </w:r>
            <w:proofErr w:type="gramEnd"/>
            <w:r w:rsidRPr="0059751D">
              <w:rPr>
                <w:rFonts w:eastAsia="Times New Roman"/>
                <w:sz w:val="20"/>
                <w:szCs w:val="20"/>
              </w:rPr>
              <w:t>енина, 13"</w:t>
            </w:r>
          </w:p>
        </w:tc>
        <w:tc>
          <w:tcPr>
            <w:tcW w:w="1417" w:type="dxa"/>
          </w:tcPr>
          <w:p w:rsidR="000B70E4" w:rsidRPr="00DC682C" w:rsidRDefault="0059751D" w:rsidP="00DC682C">
            <w:pPr>
              <w:tabs>
                <w:tab w:val="left" w:pos="900"/>
              </w:tabs>
              <w:jc w:val="both"/>
              <w:rPr>
                <w:rFonts w:eastAsia="Times New Roman"/>
                <w:sz w:val="20"/>
                <w:szCs w:val="20"/>
              </w:rPr>
            </w:pPr>
            <w:r>
              <w:rPr>
                <w:rFonts w:eastAsia="Times New Roman"/>
                <w:sz w:val="20"/>
                <w:szCs w:val="20"/>
              </w:rPr>
              <w:t>690,8</w:t>
            </w:r>
          </w:p>
        </w:tc>
        <w:tc>
          <w:tcPr>
            <w:tcW w:w="1418" w:type="dxa"/>
          </w:tcPr>
          <w:p w:rsidR="000B70E4" w:rsidRPr="00DC682C" w:rsidRDefault="0059751D" w:rsidP="00DC682C">
            <w:pPr>
              <w:tabs>
                <w:tab w:val="left" w:pos="900"/>
              </w:tabs>
              <w:jc w:val="both"/>
              <w:rPr>
                <w:rFonts w:eastAsia="Times New Roman"/>
                <w:sz w:val="20"/>
                <w:szCs w:val="20"/>
              </w:rPr>
            </w:pPr>
            <w:r>
              <w:rPr>
                <w:rFonts w:eastAsia="Times New Roman"/>
                <w:sz w:val="20"/>
                <w:szCs w:val="20"/>
              </w:rPr>
              <w:t>690,8</w:t>
            </w:r>
          </w:p>
        </w:tc>
        <w:tc>
          <w:tcPr>
            <w:tcW w:w="1098" w:type="dxa"/>
          </w:tcPr>
          <w:p w:rsidR="000B70E4" w:rsidRPr="00DC682C" w:rsidRDefault="00E625C1" w:rsidP="00DC682C">
            <w:pPr>
              <w:tabs>
                <w:tab w:val="left" w:pos="900"/>
              </w:tabs>
              <w:jc w:val="both"/>
              <w:rPr>
                <w:rFonts w:eastAsia="Times New Roman"/>
                <w:sz w:val="20"/>
                <w:szCs w:val="20"/>
              </w:rPr>
            </w:pPr>
            <w:r>
              <w:rPr>
                <w:rFonts w:eastAsia="Times New Roman"/>
                <w:sz w:val="20"/>
                <w:szCs w:val="20"/>
              </w:rPr>
              <w:t>100,00</w:t>
            </w:r>
          </w:p>
        </w:tc>
      </w:tr>
      <w:tr w:rsidR="000B70E4" w:rsidRPr="00DC682C" w:rsidTr="00DC682C">
        <w:tc>
          <w:tcPr>
            <w:tcW w:w="6204" w:type="dxa"/>
          </w:tcPr>
          <w:p w:rsidR="000B70E4" w:rsidRPr="00DC682C" w:rsidRDefault="0059751D" w:rsidP="00DC682C">
            <w:pPr>
              <w:tabs>
                <w:tab w:val="left" w:pos="900"/>
              </w:tabs>
              <w:jc w:val="both"/>
              <w:rPr>
                <w:rFonts w:eastAsia="Times New Roman"/>
                <w:sz w:val="20"/>
                <w:szCs w:val="20"/>
              </w:rPr>
            </w:pPr>
            <w:r w:rsidRPr="0059751D">
              <w:rPr>
                <w:rFonts w:eastAsia="Times New Roman"/>
                <w:sz w:val="20"/>
                <w:szCs w:val="20"/>
              </w:rPr>
              <w:t>Строительство (реконструкция) стадионов, межшкольных стадионов, спортивных площадок и иных спортивных объектов</w:t>
            </w:r>
          </w:p>
        </w:tc>
        <w:tc>
          <w:tcPr>
            <w:tcW w:w="1417" w:type="dxa"/>
          </w:tcPr>
          <w:p w:rsidR="000B70E4" w:rsidRPr="00DC682C" w:rsidRDefault="0059751D" w:rsidP="00DC682C">
            <w:pPr>
              <w:tabs>
                <w:tab w:val="left" w:pos="900"/>
              </w:tabs>
              <w:jc w:val="both"/>
              <w:rPr>
                <w:rFonts w:eastAsia="Times New Roman"/>
                <w:sz w:val="20"/>
                <w:szCs w:val="20"/>
              </w:rPr>
            </w:pPr>
            <w:r>
              <w:rPr>
                <w:rFonts w:eastAsia="Times New Roman"/>
                <w:sz w:val="20"/>
                <w:szCs w:val="20"/>
              </w:rPr>
              <w:t>2000,0</w:t>
            </w:r>
          </w:p>
        </w:tc>
        <w:tc>
          <w:tcPr>
            <w:tcW w:w="1418" w:type="dxa"/>
          </w:tcPr>
          <w:p w:rsidR="000B70E4" w:rsidRPr="00DC682C" w:rsidRDefault="0059751D" w:rsidP="00DC682C">
            <w:pPr>
              <w:tabs>
                <w:tab w:val="left" w:pos="900"/>
              </w:tabs>
              <w:jc w:val="both"/>
              <w:rPr>
                <w:rFonts w:eastAsia="Times New Roman"/>
                <w:sz w:val="20"/>
                <w:szCs w:val="20"/>
              </w:rPr>
            </w:pPr>
            <w:r>
              <w:rPr>
                <w:rFonts w:eastAsia="Times New Roman"/>
                <w:sz w:val="20"/>
                <w:szCs w:val="20"/>
              </w:rPr>
              <w:t>0,0</w:t>
            </w:r>
          </w:p>
        </w:tc>
        <w:tc>
          <w:tcPr>
            <w:tcW w:w="1098" w:type="dxa"/>
          </w:tcPr>
          <w:p w:rsidR="000B70E4" w:rsidRPr="00DC682C" w:rsidRDefault="00E625C1" w:rsidP="00DC682C">
            <w:pPr>
              <w:tabs>
                <w:tab w:val="left" w:pos="900"/>
              </w:tabs>
              <w:jc w:val="both"/>
              <w:rPr>
                <w:rFonts w:eastAsia="Times New Roman"/>
                <w:sz w:val="20"/>
                <w:szCs w:val="20"/>
              </w:rPr>
            </w:pPr>
            <w:r>
              <w:rPr>
                <w:rFonts w:eastAsia="Times New Roman"/>
                <w:sz w:val="20"/>
                <w:szCs w:val="20"/>
              </w:rPr>
              <w:t>0,00</w:t>
            </w:r>
          </w:p>
        </w:tc>
      </w:tr>
    </w:tbl>
    <w:p w:rsidR="00FE47ED" w:rsidRDefault="007B096E" w:rsidP="00FE47ED">
      <w:pPr>
        <w:jc w:val="both"/>
        <w:rPr>
          <w:kern w:val="0"/>
        </w:rPr>
      </w:pPr>
      <w:r>
        <w:rPr>
          <w:kern w:val="0"/>
        </w:rPr>
        <w:t xml:space="preserve">     </w:t>
      </w:r>
      <w:r w:rsidR="00FE47ED" w:rsidRPr="00FE47ED">
        <w:rPr>
          <w:kern w:val="0"/>
        </w:rPr>
        <w:t>Инвестиции</w:t>
      </w:r>
      <w:r w:rsidR="00FE47ED">
        <w:rPr>
          <w:kern w:val="0"/>
        </w:rPr>
        <w:t xml:space="preserve"> </w:t>
      </w:r>
      <w:r w:rsidR="00FE47ED" w:rsidRPr="00FE47ED">
        <w:rPr>
          <w:kern w:val="0"/>
        </w:rPr>
        <w:t>из</w:t>
      </w:r>
      <w:r w:rsidR="00FE47ED">
        <w:rPr>
          <w:kern w:val="0"/>
        </w:rPr>
        <w:t xml:space="preserve"> </w:t>
      </w:r>
      <w:r w:rsidR="00FE47ED" w:rsidRPr="00FE47ED">
        <w:rPr>
          <w:kern w:val="0"/>
        </w:rPr>
        <w:t>бюджета</w:t>
      </w:r>
      <w:r w:rsidR="00FE47ED">
        <w:rPr>
          <w:kern w:val="0"/>
        </w:rPr>
        <w:t xml:space="preserve"> АМО </w:t>
      </w:r>
      <w:r w:rsidR="00FE47ED" w:rsidRPr="00FE47ED">
        <w:rPr>
          <w:kern w:val="0"/>
        </w:rPr>
        <w:t>направлялись</w:t>
      </w:r>
      <w:r w:rsidR="00FE47ED">
        <w:rPr>
          <w:kern w:val="0"/>
        </w:rPr>
        <w:t xml:space="preserve"> </w:t>
      </w:r>
      <w:r w:rsidR="00FE47ED" w:rsidRPr="00FE47ED">
        <w:rPr>
          <w:kern w:val="0"/>
        </w:rPr>
        <w:t>на</w:t>
      </w:r>
      <w:r w:rsidR="00FE47ED">
        <w:rPr>
          <w:kern w:val="0"/>
        </w:rPr>
        <w:t xml:space="preserve"> п</w:t>
      </w:r>
      <w:r w:rsidR="00FE47ED" w:rsidRPr="00FE47ED">
        <w:rPr>
          <w:kern w:val="0"/>
        </w:rPr>
        <w:t>оддержк</w:t>
      </w:r>
      <w:r w:rsidR="00FE47ED">
        <w:rPr>
          <w:kern w:val="0"/>
        </w:rPr>
        <w:t>у</w:t>
      </w:r>
      <w:r w:rsidR="00FE47ED" w:rsidRPr="00FE47ED">
        <w:rPr>
          <w:kern w:val="0"/>
        </w:rPr>
        <w:t xml:space="preserve"> социальной сферы и систем жизнеобеспечения.</w:t>
      </w:r>
    </w:p>
    <w:p w:rsidR="007B096E" w:rsidRDefault="0048744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w:t>
      </w:r>
      <w:r w:rsidR="007B096E">
        <w:rPr>
          <w:rFonts w:ascii="YS Text" w:eastAsia="Times New Roman" w:hAnsi="YS Text"/>
          <w:color w:val="000000"/>
          <w:kern w:val="0"/>
          <w:sz w:val="23"/>
          <w:szCs w:val="23"/>
        </w:rPr>
        <w:t>Инвестиционные расходы</w:t>
      </w:r>
      <w:r w:rsidR="00594F23">
        <w:rPr>
          <w:rFonts w:ascii="YS Text" w:eastAsia="Times New Roman" w:hAnsi="YS Text"/>
          <w:color w:val="000000"/>
          <w:kern w:val="0"/>
          <w:sz w:val="23"/>
          <w:szCs w:val="23"/>
        </w:rPr>
        <w:t xml:space="preserve"> в 202</w:t>
      </w:r>
      <w:r w:rsidR="003B45CA">
        <w:rPr>
          <w:rFonts w:ascii="YS Text" w:eastAsia="Times New Roman" w:hAnsi="YS Text"/>
          <w:color w:val="000000"/>
          <w:kern w:val="0"/>
          <w:sz w:val="23"/>
          <w:szCs w:val="23"/>
        </w:rPr>
        <w:t>2</w:t>
      </w:r>
      <w:r w:rsidR="00594F23">
        <w:rPr>
          <w:rFonts w:ascii="YS Text" w:eastAsia="Times New Roman" w:hAnsi="YS Text"/>
          <w:color w:val="000000"/>
          <w:kern w:val="0"/>
          <w:sz w:val="23"/>
          <w:szCs w:val="23"/>
        </w:rPr>
        <w:t xml:space="preserve"> году</w:t>
      </w:r>
      <w:r w:rsidR="007B096E">
        <w:rPr>
          <w:rFonts w:ascii="YS Text" w:eastAsia="Times New Roman" w:hAnsi="YS Text"/>
          <w:color w:val="000000"/>
          <w:kern w:val="0"/>
          <w:sz w:val="23"/>
          <w:szCs w:val="23"/>
        </w:rPr>
        <w:t xml:space="preserve"> </w:t>
      </w:r>
      <w:r w:rsidR="004408A6" w:rsidRPr="00594F23">
        <w:rPr>
          <w:rFonts w:ascii="YS Text" w:eastAsia="Times New Roman" w:hAnsi="YS Text"/>
          <w:color w:val="000000"/>
          <w:kern w:val="0"/>
          <w:sz w:val="23"/>
          <w:szCs w:val="23"/>
        </w:rPr>
        <w:t>направлены</w:t>
      </w:r>
      <w:r w:rsidR="007B096E">
        <w:rPr>
          <w:rFonts w:ascii="YS Text" w:eastAsia="Times New Roman" w:hAnsi="YS Text"/>
          <w:color w:val="000000"/>
          <w:kern w:val="0"/>
          <w:sz w:val="23"/>
          <w:szCs w:val="23"/>
        </w:rPr>
        <w:t xml:space="preserve"> на</w:t>
      </w:r>
      <w:r w:rsidR="00594F23">
        <w:rPr>
          <w:rFonts w:ascii="YS Text" w:eastAsia="Times New Roman" w:hAnsi="YS Text"/>
          <w:color w:val="000000"/>
          <w:kern w:val="0"/>
          <w:sz w:val="23"/>
          <w:szCs w:val="23"/>
        </w:rPr>
        <w:t xml:space="preserve"> следующее</w:t>
      </w:r>
      <w:r w:rsidR="007B096E">
        <w:rPr>
          <w:rFonts w:ascii="YS Text" w:eastAsia="Times New Roman" w:hAnsi="YS Text"/>
          <w:color w:val="000000"/>
          <w:kern w:val="0"/>
          <w:sz w:val="23"/>
          <w:szCs w:val="23"/>
        </w:rPr>
        <w:t>:</w:t>
      </w:r>
    </w:p>
    <w:p w:rsidR="003A56CD" w:rsidRDefault="003A56CD"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 по целевой статье </w:t>
      </w:r>
      <w:r w:rsidRPr="003A56CD">
        <w:rPr>
          <w:rFonts w:ascii="YS Text" w:eastAsia="Times New Roman" w:hAnsi="YS Text"/>
          <w:color w:val="000000"/>
          <w:kern w:val="0"/>
          <w:sz w:val="23"/>
          <w:szCs w:val="23"/>
        </w:rPr>
        <w:t>0520300120</w:t>
      </w:r>
      <w:r>
        <w:rPr>
          <w:rFonts w:ascii="YS Text" w:eastAsia="Times New Roman" w:hAnsi="YS Text"/>
          <w:color w:val="000000"/>
          <w:kern w:val="0"/>
          <w:sz w:val="23"/>
          <w:szCs w:val="23"/>
        </w:rPr>
        <w:t xml:space="preserve"> </w:t>
      </w:r>
      <w:r>
        <w:rPr>
          <w:rFonts w:ascii="YS Text" w:eastAsia="Times New Roman" w:hAnsi="YS Text" w:hint="eastAsia"/>
          <w:color w:val="000000"/>
          <w:kern w:val="0"/>
          <w:sz w:val="23"/>
          <w:szCs w:val="23"/>
        </w:rPr>
        <w:t>«</w:t>
      </w:r>
      <w:r w:rsidRPr="003A56CD">
        <w:rPr>
          <w:rFonts w:ascii="YS Text" w:eastAsia="Times New Roman" w:hAnsi="YS Text"/>
          <w:color w:val="000000"/>
          <w:kern w:val="0"/>
          <w:sz w:val="23"/>
          <w:szCs w:val="23"/>
        </w:rPr>
        <w:t xml:space="preserve">Проектно-изыскательские работы на </w:t>
      </w:r>
      <w:r>
        <w:rPr>
          <w:rFonts w:ascii="YS Text" w:eastAsia="Times New Roman" w:hAnsi="YS Text" w:hint="eastAsia"/>
          <w:color w:val="000000"/>
          <w:kern w:val="0"/>
          <w:sz w:val="23"/>
          <w:szCs w:val="23"/>
        </w:rPr>
        <w:t>«</w:t>
      </w:r>
      <w:r w:rsidRPr="003A56CD">
        <w:rPr>
          <w:rFonts w:ascii="YS Text" w:eastAsia="Times New Roman" w:hAnsi="YS Text"/>
          <w:color w:val="000000"/>
          <w:kern w:val="0"/>
          <w:sz w:val="23"/>
          <w:szCs w:val="23"/>
        </w:rPr>
        <w:t xml:space="preserve">Строительство межшкольного стадиона, по адресу: </w:t>
      </w:r>
      <w:proofErr w:type="gramStart"/>
      <w:r w:rsidRPr="003A56CD">
        <w:rPr>
          <w:rFonts w:ascii="YS Text" w:eastAsia="Times New Roman" w:hAnsi="YS Text"/>
          <w:color w:val="000000"/>
          <w:kern w:val="0"/>
          <w:sz w:val="23"/>
          <w:szCs w:val="23"/>
        </w:rPr>
        <w:t>г</w:t>
      </w:r>
      <w:proofErr w:type="gramEnd"/>
      <w:r w:rsidRPr="003A56CD">
        <w:rPr>
          <w:rFonts w:ascii="YS Text" w:eastAsia="Times New Roman" w:hAnsi="YS Text"/>
          <w:color w:val="000000"/>
          <w:kern w:val="0"/>
          <w:sz w:val="23"/>
          <w:szCs w:val="23"/>
        </w:rPr>
        <w:t>. Александровск, ул. Ленина ,13</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 xml:space="preserve"> - 690,8 тыс. руб.;</w:t>
      </w:r>
    </w:p>
    <w:p w:rsidR="003A56CD" w:rsidRDefault="003A56CD"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lastRenderedPageBreak/>
        <w:t xml:space="preserve">      -</w:t>
      </w:r>
      <w:r w:rsidR="00471797">
        <w:rPr>
          <w:rFonts w:ascii="YS Text" w:eastAsia="Times New Roman" w:hAnsi="YS Text"/>
          <w:color w:val="000000"/>
          <w:kern w:val="0"/>
          <w:sz w:val="23"/>
          <w:szCs w:val="23"/>
        </w:rPr>
        <w:t xml:space="preserve"> по целевой статье </w:t>
      </w:r>
      <w:r w:rsidR="00471797" w:rsidRPr="00471797">
        <w:rPr>
          <w:rFonts w:ascii="YS Text" w:eastAsia="Times New Roman" w:hAnsi="YS Text"/>
          <w:color w:val="000000"/>
          <w:kern w:val="0"/>
          <w:sz w:val="23"/>
          <w:szCs w:val="23"/>
        </w:rPr>
        <w:t>062012С080</w:t>
      </w:r>
      <w:r w:rsidR="00471797">
        <w:rPr>
          <w:rFonts w:ascii="YS Text" w:eastAsia="Times New Roman" w:hAnsi="YS Text"/>
          <w:color w:val="000000"/>
          <w:kern w:val="0"/>
          <w:sz w:val="23"/>
          <w:szCs w:val="23"/>
        </w:rPr>
        <w:t xml:space="preserve"> </w:t>
      </w:r>
      <w:r w:rsidR="00471797">
        <w:rPr>
          <w:rFonts w:ascii="YS Text" w:eastAsia="Times New Roman" w:hAnsi="YS Text" w:hint="eastAsia"/>
          <w:color w:val="000000"/>
          <w:kern w:val="0"/>
          <w:sz w:val="23"/>
          <w:szCs w:val="23"/>
        </w:rPr>
        <w:t>«</w:t>
      </w:r>
      <w:r w:rsidR="00471797" w:rsidRPr="00471797">
        <w:rPr>
          <w:rFonts w:ascii="YS Text" w:eastAsia="Times New Roman" w:hAnsi="YS Text"/>
          <w:color w:val="000000"/>
          <w:kern w:val="0"/>
          <w:sz w:val="23"/>
          <w:szCs w:val="23"/>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r w:rsidR="00471797">
        <w:rPr>
          <w:rFonts w:ascii="YS Text" w:eastAsia="Times New Roman" w:hAnsi="YS Text" w:hint="eastAsia"/>
          <w:color w:val="000000"/>
          <w:kern w:val="0"/>
          <w:sz w:val="23"/>
          <w:szCs w:val="23"/>
        </w:rPr>
        <w:t>»</w:t>
      </w:r>
      <w:r w:rsidR="00471797">
        <w:rPr>
          <w:rFonts w:ascii="YS Text" w:eastAsia="Times New Roman" w:hAnsi="YS Text"/>
          <w:color w:val="000000"/>
          <w:kern w:val="0"/>
          <w:sz w:val="23"/>
          <w:szCs w:val="23"/>
        </w:rPr>
        <w:t xml:space="preserve"> - 5505,3 тыс. руб. (приобретение 7 квартир);</w:t>
      </w:r>
    </w:p>
    <w:p w:rsidR="00C65580" w:rsidRDefault="00471797"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 по целевой статье - </w:t>
      </w:r>
      <w:r w:rsidRPr="00471797">
        <w:rPr>
          <w:rFonts w:ascii="YS Text" w:eastAsia="Times New Roman" w:hAnsi="YS Text"/>
          <w:color w:val="000000"/>
          <w:kern w:val="0"/>
          <w:sz w:val="23"/>
          <w:szCs w:val="23"/>
        </w:rPr>
        <w:t>13001SЖ520</w:t>
      </w:r>
      <w:r>
        <w:rPr>
          <w:rFonts w:ascii="YS Text" w:eastAsia="Times New Roman" w:hAnsi="YS Text"/>
          <w:color w:val="000000"/>
          <w:kern w:val="0"/>
          <w:sz w:val="23"/>
          <w:szCs w:val="23"/>
        </w:rPr>
        <w:t xml:space="preserve"> </w:t>
      </w:r>
      <w:r>
        <w:rPr>
          <w:rFonts w:ascii="YS Text" w:eastAsia="Times New Roman" w:hAnsi="YS Text" w:hint="eastAsia"/>
          <w:color w:val="000000"/>
          <w:kern w:val="0"/>
          <w:sz w:val="23"/>
          <w:szCs w:val="23"/>
        </w:rPr>
        <w:t>«</w:t>
      </w:r>
      <w:r w:rsidRPr="00471797">
        <w:rPr>
          <w:rFonts w:ascii="YS Text" w:eastAsia="Times New Roman" w:hAnsi="YS Text"/>
          <w:color w:val="000000"/>
          <w:kern w:val="0"/>
          <w:sz w:val="23"/>
          <w:szCs w:val="23"/>
        </w:rPr>
        <w:t>Улучшение качества систем теплоснабжения на территориях муниципальных образований Пермского края</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 xml:space="preserve"> - 3000,0 тыс. руб.</w:t>
      </w:r>
      <w:r w:rsidR="00223B6D">
        <w:rPr>
          <w:rFonts w:ascii="YS Text" w:eastAsia="Times New Roman" w:hAnsi="YS Text"/>
          <w:color w:val="000000"/>
          <w:kern w:val="0"/>
          <w:sz w:val="23"/>
          <w:szCs w:val="23"/>
        </w:rPr>
        <w:t xml:space="preserve"> </w:t>
      </w:r>
      <w:r w:rsidR="00C65580">
        <w:rPr>
          <w:rFonts w:ascii="YS Text" w:eastAsia="Times New Roman" w:hAnsi="YS Text"/>
          <w:color w:val="000000"/>
          <w:kern w:val="0"/>
          <w:sz w:val="23"/>
          <w:szCs w:val="23"/>
        </w:rPr>
        <w:t>(</w:t>
      </w:r>
      <w:r w:rsidR="00D41709">
        <w:rPr>
          <w:rFonts w:ascii="YS Text" w:eastAsia="Times New Roman" w:hAnsi="YS Text"/>
          <w:color w:val="000000"/>
          <w:kern w:val="0"/>
          <w:sz w:val="23"/>
          <w:szCs w:val="23"/>
        </w:rPr>
        <w:t>з</w:t>
      </w:r>
      <w:r w:rsidR="00C65580">
        <w:rPr>
          <w:rFonts w:ascii="YS Text" w:eastAsia="Times New Roman" w:hAnsi="YS Text"/>
          <w:color w:val="000000"/>
          <w:kern w:val="0"/>
          <w:sz w:val="23"/>
          <w:szCs w:val="23"/>
        </w:rPr>
        <w:t xml:space="preserve">а работы по разработке </w:t>
      </w:r>
      <w:r w:rsidR="00C65580">
        <w:rPr>
          <w:rFonts w:ascii="YS Text" w:eastAsia="Times New Roman" w:hAnsi="YS Text" w:hint="eastAsia"/>
          <w:color w:val="000000"/>
          <w:kern w:val="0"/>
          <w:sz w:val="23"/>
          <w:szCs w:val="23"/>
        </w:rPr>
        <w:t>проектно</w:t>
      </w:r>
      <w:r w:rsidR="00C65580">
        <w:rPr>
          <w:rFonts w:ascii="YS Text" w:eastAsia="Times New Roman" w:hAnsi="YS Text"/>
          <w:color w:val="000000"/>
          <w:kern w:val="0"/>
          <w:sz w:val="23"/>
          <w:szCs w:val="23"/>
        </w:rPr>
        <w:t xml:space="preserve"> – сметной документации на строительство двух блочно – модульных газовы</w:t>
      </w:r>
      <w:r w:rsidR="00C65580">
        <w:rPr>
          <w:rFonts w:ascii="YS Text" w:eastAsia="Times New Roman" w:hAnsi="YS Text" w:hint="eastAsia"/>
          <w:color w:val="000000"/>
          <w:kern w:val="0"/>
          <w:sz w:val="23"/>
          <w:szCs w:val="23"/>
        </w:rPr>
        <w:t>х</w:t>
      </w:r>
      <w:r w:rsidR="00C65580">
        <w:rPr>
          <w:rFonts w:ascii="YS Text" w:eastAsia="Times New Roman" w:hAnsi="YS Text"/>
          <w:color w:val="000000"/>
          <w:kern w:val="0"/>
          <w:sz w:val="23"/>
          <w:szCs w:val="23"/>
        </w:rPr>
        <w:t xml:space="preserve"> котельных в п. Карьер – Известняк);</w:t>
      </w:r>
    </w:p>
    <w:p w:rsidR="003A5111" w:rsidRDefault="00C65580"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 по целевой статье </w:t>
      </w:r>
      <w:r w:rsidRPr="00C65580">
        <w:rPr>
          <w:rFonts w:ascii="YS Text" w:eastAsia="Times New Roman" w:hAnsi="YS Text"/>
          <w:color w:val="000000"/>
          <w:kern w:val="0"/>
          <w:sz w:val="23"/>
          <w:szCs w:val="23"/>
        </w:rPr>
        <w:t>14101SP040</w:t>
      </w:r>
      <w:r>
        <w:rPr>
          <w:rFonts w:ascii="YS Text" w:eastAsia="Times New Roman" w:hAnsi="YS Text"/>
          <w:color w:val="000000"/>
          <w:kern w:val="0"/>
          <w:sz w:val="23"/>
          <w:szCs w:val="23"/>
        </w:rPr>
        <w:t xml:space="preserve"> </w:t>
      </w:r>
      <w:r>
        <w:rPr>
          <w:rFonts w:ascii="YS Text" w:eastAsia="Times New Roman" w:hAnsi="YS Text" w:hint="eastAsia"/>
          <w:color w:val="000000"/>
          <w:kern w:val="0"/>
          <w:sz w:val="23"/>
          <w:szCs w:val="23"/>
        </w:rPr>
        <w:t>«</w:t>
      </w:r>
      <w:r w:rsidR="003A5111" w:rsidRPr="003A5111">
        <w:rPr>
          <w:rFonts w:ascii="YS Text" w:eastAsia="Times New Roman" w:hAnsi="YS Text"/>
          <w:color w:val="000000"/>
          <w:kern w:val="0"/>
          <w:sz w:val="23"/>
          <w:szCs w:val="23"/>
        </w:rPr>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r w:rsidR="003A5111">
        <w:rPr>
          <w:rFonts w:ascii="YS Text" w:eastAsia="Times New Roman" w:hAnsi="YS Text" w:hint="eastAsia"/>
          <w:color w:val="000000"/>
          <w:kern w:val="0"/>
          <w:sz w:val="23"/>
          <w:szCs w:val="23"/>
        </w:rPr>
        <w:t>»</w:t>
      </w:r>
      <w:r w:rsidR="003A5111">
        <w:rPr>
          <w:rFonts w:ascii="YS Text" w:eastAsia="Times New Roman" w:hAnsi="YS Text"/>
          <w:color w:val="000000"/>
          <w:kern w:val="0"/>
          <w:sz w:val="23"/>
          <w:szCs w:val="23"/>
        </w:rPr>
        <w:t xml:space="preserve"> - 2358,4 тыс. руб.</w:t>
      </w:r>
      <w:r w:rsidR="00D41709">
        <w:rPr>
          <w:rFonts w:ascii="YS Text" w:eastAsia="Times New Roman" w:hAnsi="YS Text"/>
          <w:color w:val="000000"/>
          <w:kern w:val="0"/>
          <w:sz w:val="23"/>
          <w:szCs w:val="23"/>
        </w:rPr>
        <w:t xml:space="preserve"> </w:t>
      </w:r>
      <w:r w:rsidR="003A5111">
        <w:rPr>
          <w:rFonts w:ascii="YS Text" w:eastAsia="Times New Roman" w:hAnsi="YS Text"/>
          <w:color w:val="000000"/>
          <w:kern w:val="0"/>
          <w:sz w:val="23"/>
          <w:szCs w:val="23"/>
        </w:rPr>
        <w:t>(приобретение жилых помещений для граждан, проживающих в аварийных домах (3-х помещений площадью 115,5 кв.м.);</w:t>
      </w:r>
    </w:p>
    <w:p w:rsidR="00C65580" w:rsidRDefault="003A5111"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   по целевой статье </w:t>
      </w:r>
      <w:r w:rsidRPr="003A5111">
        <w:rPr>
          <w:rFonts w:ascii="YS Text" w:eastAsia="Times New Roman" w:hAnsi="YS Text"/>
          <w:color w:val="000000"/>
          <w:kern w:val="0"/>
          <w:sz w:val="23"/>
          <w:szCs w:val="23"/>
        </w:rPr>
        <w:t>14101SЖ160</w:t>
      </w:r>
      <w:r>
        <w:rPr>
          <w:rFonts w:ascii="YS Text" w:eastAsia="Times New Roman" w:hAnsi="YS Text"/>
          <w:color w:val="000000"/>
          <w:kern w:val="0"/>
          <w:sz w:val="23"/>
          <w:szCs w:val="23"/>
        </w:rPr>
        <w:t xml:space="preserve"> </w:t>
      </w:r>
      <w:r>
        <w:rPr>
          <w:rFonts w:ascii="YS Text" w:eastAsia="Times New Roman" w:hAnsi="YS Text" w:hint="eastAsia"/>
          <w:color w:val="000000"/>
          <w:kern w:val="0"/>
          <w:sz w:val="23"/>
          <w:szCs w:val="23"/>
        </w:rPr>
        <w:t>«</w:t>
      </w:r>
      <w:r w:rsidRPr="003A5111">
        <w:rPr>
          <w:rFonts w:ascii="YS Text" w:eastAsia="Times New Roman" w:hAnsi="YS Text"/>
          <w:color w:val="000000"/>
          <w:kern w:val="0"/>
          <w:sz w:val="23"/>
          <w:szCs w:val="23"/>
        </w:rPr>
        <w:t>Мероприятия по расселению жилищного фонда на территории Пермского края, признанного авар</w:t>
      </w:r>
      <w:r>
        <w:rPr>
          <w:rFonts w:ascii="YS Text" w:eastAsia="Times New Roman" w:hAnsi="YS Text"/>
          <w:color w:val="000000"/>
          <w:kern w:val="0"/>
          <w:sz w:val="23"/>
          <w:szCs w:val="23"/>
        </w:rPr>
        <w:t>ийным после 1 января 2017 года</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 xml:space="preserve"> - 13397,7 тыс. руб.</w:t>
      </w:r>
      <w:r w:rsidR="00486D58">
        <w:rPr>
          <w:rFonts w:ascii="YS Text" w:eastAsia="Times New Roman" w:hAnsi="YS Text"/>
          <w:color w:val="000000"/>
          <w:kern w:val="0"/>
          <w:sz w:val="23"/>
          <w:szCs w:val="23"/>
        </w:rPr>
        <w:t xml:space="preserve"> </w:t>
      </w:r>
      <w:r>
        <w:rPr>
          <w:rFonts w:ascii="YS Text" w:eastAsia="Times New Roman" w:hAnsi="YS Text"/>
          <w:color w:val="000000"/>
          <w:kern w:val="0"/>
          <w:sz w:val="23"/>
          <w:szCs w:val="23"/>
        </w:rPr>
        <w:t>(</w:t>
      </w:r>
      <w:r w:rsidR="00486D58">
        <w:rPr>
          <w:rFonts w:ascii="YS Text" w:eastAsia="Times New Roman" w:hAnsi="YS Text"/>
          <w:color w:val="000000"/>
          <w:kern w:val="0"/>
          <w:sz w:val="23"/>
          <w:szCs w:val="23"/>
        </w:rPr>
        <w:t>приобретени</w:t>
      </w:r>
      <w:r w:rsidR="00486D58">
        <w:rPr>
          <w:rFonts w:ascii="YS Text" w:eastAsia="Times New Roman" w:hAnsi="YS Text" w:hint="eastAsia"/>
          <w:color w:val="000000"/>
          <w:kern w:val="0"/>
          <w:sz w:val="23"/>
          <w:szCs w:val="23"/>
        </w:rPr>
        <w:t>е</w:t>
      </w:r>
      <w:r w:rsidR="00486D58">
        <w:rPr>
          <w:rFonts w:ascii="YS Text" w:eastAsia="Times New Roman" w:hAnsi="YS Text"/>
          <w:color w:val="000000"/>
          <w:kern w:val="0"/>
          <w:sz w:val="23"/>
          <w:szCs w:val="23"/>
        </w:rPr>
        <w:t xml:space="preserve"> квартир);</w:t>
      </w:r>
    </w:p>
    <w:p w:rsidR="00D62E34" w:rsidRPr="00FE46CD" w:rsidRDefault="00486D58" w:rsidP="00FE46CD">
      <w:pPr>
        <w:jc w:val="both"/>
        <w:rPr>
          <w:color w:val="000000" w:themeColor="text1"/>
          <w:kern w:val="0"/>
        </w:rPr>
      </w:pPr>
      <w:r>
        <w:rPr>
          <w:color w:val="000000"/>
          <w:kern w:val="0"/>
          <w:sz w:val="23"/>
          <w:szCs w:val="23"/>
        </w:rPr>
        <w:t xml:space="preserve">     </w:t>
      </w:r>
      <w:proofErr w:type="gramStart"/>
      <w:r>
        <w:rPr>
          <w:color w:val="000000"/>
          <w:kern w:val="0"/>
          <w:sz w:val="23"/>
          <w:szCs w:val="23"/>
        </w:rPr>
        <w:t xml:space="preserve">- по целевой статье </w:t>
      </w:r>
      <w:r w:rsidRPr="00486D58">
        <w:rPr>
          <w:color w:val="000000"/>
          <w:kern w:val="0"/>
          <w:sz w:val="23"/>
          <w:szCs w:val="23"/>
        </w:rPr>
        <w:t>141F367483</w:t>
      </w:r>
      <w:r>
        <w:rPr>
          <w:color w:val="000000"/>
          <w:kern w:val="0"/>
          <w:sz w:val="23"/>
          <w:szCs w:val="23"/>
        </w:rPr>
        <w:t xml:space="preserve"> </w:t>
      </w:r>
      <w:r>
        <w:rPr>
          <w:rFonts w:hint="eastAsia"/>
          <w:color w:val="000000"/>
          <w:kern w:val="0"/>
          <w:sz w:val="23"/>
          <w:szCs w:val="23"/>
        </w:rPr>
        <w:t>«</w:t>
      </w:r>
      <w:r w:rsidRPr="00486D58">
        <w:rPr>
          <w:color w:val="000000"/>
          <w:kern w:val="0"/>
          <w:sz w:val="23"/>
          <w:szCs w:val="23"/>
        </w:rPr>
        <w:t>Обеспечение устойчивого сокращения непригодного для проживания жилого фонда</w:t>
      </w:r>
      <w:r>
        <w:rPr>
          <w:rFonts w:hint="eastAsia"/>
          <w:color w:val="000000"/>
          <w:kern w:val="0"/>
          <w:sz w:val="23"/>
          <w:szCs w:val="23"/>
        </w:rPr>
        <w:t>»</w:t>
      </w:r>
      <w:r>
        <w:rPr>
          <w:color w:val="000000"/>
          <w:kern w:val="0"/>
          <w:sz w:val="23"/>
          <w:szCs w:val="23"/>
        </w:rPr>
        <w:t xml:space="preserve"> – 75699,5 тыс. руб.</w:t>
      </w:r>
      <w:r w:rsidR="00D62E34" w:rsidRPr="00D62E34">
        <w:rPr>
          <w:color w:val="000000"/>
          <w:kern w:val="0"/>
          <w:sz w:val="23"/>
          <w:szCs w:val="23"/>
        </w:rPr>
        <w:t xml:space="preserve"> </w:t>
      </w:r>
      <w:r w:rsidR="00D62E34">
        <w:rPr>
          <w:color w:val="000000"/>
          <w:kern w:val="0"/>
          <w:sz w:val="23"/>
          <w:szCs w:val="23"/>
        </w:rPr>
        <w:t xml:space="preserve">и по целевой статье </w:t>
      </w:r>
      <w:r w:rsidR="00D62E34" w:rsidRPr="00D62E34">
        <w:rPr>
          <w:color w:val="000000"/>
          <w:kern w:val="0"/>
          <w:sz w:val="23"/>
          <w:szCs w:val="23"/>
        </w:rPr>
        <w:t>141F367484</w:t>
      </w:r>
      <w:r w:rsidR="00D62E34">
        <w:rPr>
          <w:color w:val="000000"/>
          <w:kern w:val="0"/>
          <w:sz w:val="23"/>
          <w:szCs w:val="23"/>
        </w:rPr>
        <w:t xml:space="preserve"> </w:t>
      </w:r>
      <w:r w:rsidR="00D62E34">
        <w:rPr>
          <w:rFonts w:hint="eastAsia"/>
          <w:color w:val="000000"/>
          <w:kern w:val="0"/>
          <w:sz w:val="23"/>
          <w:szCs w:val="23"/>
        </w:rPr>
        <w:t>«</w:t>
      </w:r>
      <w:r w:rsidR="00D62E34" w:rsidRPr="00D62E34">
        <w:rPr>
          <w:color w:val="000000"/>
          <w:kern w:val="0"/>
          <w:sz w:val="23"/>
          <w:szCs w:val="23"/>
        </w:rPr>
        <w:t>Реализация мероприятий по обеспечению устойчивого сокращения непригодного для проживания жилого фонда</w:t>
      </w:r>
      <w:r w:rsidR="00D62E34">
        <w:rPr>
          <w:rFonts w:hint="eastAsia"/>
          <w:color w:val="000000"/>
          <w:kern w:val="0"/>
          <w:sz w:val="23"/>
          <w:szCs w:val="23"/>
        </w:rPr>
        <w:t>»</w:t>
      </w:r>
      <w:r w:rsidR="00D62E34">
        <w:rPr>
          <w:color w:val="000000"/>
          <w:kern w:val="0"/>
          <w:sz w:val="23"/>
          <w:szCs w:val="23"/>
        </w:rPr>
        <w:t xml:space="preserve"> -6647,6 тыс. руб.</w:t>
      </w:r>
      <w:r w:rsidR="00D62E34" w:rsidRPr="00D62E34">
        <w:rPr>
          <w:color w:val="000000"/>
          <w:kern w:val="0"/>
          <w:sz w:val="23"/>
          <w:szCs w:val="23"/>
        </w:rPr>
        <w:t xml:space="preserve"> (</w:t>
      </w:r>
      <w:r w:rsidR="00D62E34">
        <w:rPr>
          <w:color w:val="000000"/>
          <w:kern w:val="0"/>
          <w:sz w:val="23"/>
          <w:szCs w:val="23"/>
        </w:rPr>
        <w:t>авансовый платеж в размере 40,00% по 11 муниципальным контрактам, заключенными на приобретени</w:t>
      </w:r>
      <w:r w:rsidR="00D41709">
        <w:rPr>
          <w:color w:val="000000"/>
          <w:kern w:val="0"/>
          <w:sz w:val="23"/>
          <w:szCs w:val="23"/>
        </w:rPr>
        <w:t xml:space="preserve">е </w:t>
      </w:r>
      <w:r w:rsidR="00D62E34">
        <w:rPr>
          <w:color w:val="000000"/>
          <w:kern w:val="0"/>
          <w:sz w:val="23"/>
          <w:szCs w:val="23"/>
        </w:rPr>
        <w:t>83-х жилых помещений площадью 3681,1 кв.м</w:t>
      </w:r>
      <w:r w:rsidR="00D62E34" w:rsidRPr="00FE46CD">
        <w:t>.).</w:t>
      </w:r>
      <w:proofErr w:type="gramEnd"/>
      <w:r w:rsidR="00D62E34" w:rsidRPr="00FE46CD">
        <w:t xml:space="preserve"> Авансовый платеж в размере 40,00% </w:t>
      </w:r>
      <w:r w:rsidR="00D62E34" w:rsidRPr="00FE46CD">
        <w:rPr>
          <w:color w:val="000000" w:themeColor="text1"/>
          <w:kern w:val="0"/>
        </w:rPr>
        <w:t xml:space="preserve">Администрацией </w:t>
      </w:r>
      <w:r w:rsidR="00FE46CD">
        <w:rPr>
          <w:color w:val="000000" w:themeColor="text1"/>
          <w:kern w:val="0"/>
        </w:rPr>
        <w:t xml:space="preserve">АМО </w:t>
      </w:r>
      <w:r w:rsidR="00D62E34" w:rsidRPr="00FE46CD">
        <w:rPr>
          <w:color w:val="000000" w:themeColor="text1"/>
          <w:kern w:val="0"/>
        </w:rPr>
        <w:t>осуществлен в соответствии с Постановление</w:t>
      </w:r>
      <w:r w:rsidR="00D41709">
        <w:rPr>
          <w:color w:val="000000" w:themeColor="text1"/>
          <w:kern w:val="0"/>
        </w:rPr>
        <w:t>м</w:t>
      </w:r>
      <w:r w:rsidR="00D62E34" w:rsidRPr="00FE46CD">
        <w:rPr>
          <w:color w:val="000000" w:themeColor="text1"/>
          <w:kern w:val="0"/>
        </w:rPr>
        <w:t xml:space="preserve"> Правительства РФ от 16.04.2022 </w:t>
      </w:r>
      <w:r w:rsidR="00FE46CD">
        <w:rPr>
          <w:color w:val="000000" w:themeColor="text1"/>
          <w:kern w:val="0"/>
        </w:rPr>
        <w:t xml:space="preserve">года № </w:t>
      </w:r>
      <w:r w:rsidR="00D62E34" w:rsidRPr="00FE46CD">
        <w:rPr>
          <w:color w:val="000000" w:themeColor="text1"/>
          <w:kern w:val="0"/>
        </w:rPr>
        <w:t xml:space="preserve">680 </w:t>
      </w:r>
      <w:r w:rsidR="00FE46CD">
        <w:rPr>
          <w:color w:val="000000" w:themeColor="text1"/>
          <w:kern w:val="0"/>
        </w:rPr>
        <w:t>«</w:t>
      </w:r>
      <w:r w:rsidR="00D62E34" w:rsidRPr="00FE46CD">
        <w:rPr>
          <w:color w:val="000000" w:themeColor="text1"/>
          <w:kern w:val="0"/>
        </w:rPr>
        <w:t xml:space="preserve">Об установлении порядка и случаев изменения существенных </w:t>
      </w:r>
      <w:proofErr w:type="gramStart"/>
      <w:r w:rsidR="00D62E34" w:rsidRPr="00FE46CD">
        <w:rPr>
          <w:color w:val="000000" w:themeColor="text1"/>
          <w:kern w:val="0"/>
        </w:rPr>
        <w:t>условий</w:t>
      </w:r>
      <w:proofErr w:type="gramEnd"/>
      <w:r w:rsidR="00D62E34" w:rsidRPr="00FE46CD">
        <w:rPr>
          <w:color w:val="000000" w:themeColor="text1"/>
          <w:kern w:val="0"/>
        </w:rPr>
        <w:t xml:space="preserve">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w:t>
      </w:r>
      <w:r w:rsidR="00FE46CD">
        <w:rPr>
          <w:color w:val="000000" w:themeColor="text1"/>
          <w:kern w:val="0"/>
        </w:rPr>
        <w:t>ю объектов культурного наследия».</w:t>
      </w:r>
    </w:p>
    <w:p w:rsidR="0048744A" w:rsidRPr="00EB52EA" w:rsidRDefault="0048744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Инвестиции в 202</w:t>
      </w:r>
      <w:r w:rsidR="00FE46CD">
        <w:rPr>
          <w:rFonts w:ascii="YS Text" w:eastAsia="Times New Roman" w:hAnsi="YS Text"/>
          <w:color w:val="000000"/>
          <w:kern w:val="0"/>
          <w:sz w:val="23"/>
          <w:szCs w:val="23"/>
        </w:rPr>
        <w:t>2 году на</w:t>
      </w:r>
      <w:r>
        <w:rPr>
          <w:rFonts w:ascii="YS Text" w:eastAsia="Times New Roman" w:hAnsi="YS Text"/>
          <w:color w:val="000000"/>
          <w:kern w:val="0"/>
          <w:sz w:val="23"/>
          <w:szCs w:val="23"/>
        </w:rPr>
        <w:t xml:space="preserve"> строительство новог</w:t>
      </w:r>
      <w:r>
        <w:rPr>
          <w:rFonts w:ascii="YS Text" w:eastAsia="Times New Roman" w:hAnsi="YS Text" w:hint="eastAsia"/>
          <w:color w:val="000000"/>
          <w:kern w:val="0"/>
          <w:sz w:val="23"/>
          <w:szCs w:val="23"/>
        </w:rPr>
        <w:t>о</w:t>
      </w:r>
      <w:r w:rsidR="00FE46CD">
        <w:rPr>
          <w:rFonts w:ascii="YS Text" w:eastAsia="Times New Roman" w:hAnsi="YS Text"/>
          <w:color w:val="000000"/>
          <w:kern w:val="0"/>
          <w:sz w:val="23"/>
          <w:szCs w:val="23"/>
        </w:rPr>
        <w:t xml:space="preserve"> жилья направлены в сумме 82347,1 тыс. руб. или 76,75% от общего объема инвестиций</w:t>
      </w:r>
      <w:r>
        <w:rPr>
          <w:rFonts w:ascii="YS Text" w:eastAsia="Times New Roman" w:hAnsi="YS Text"/>
          <w:color w:val="000000"/>
          <w:kern w:val="0"/>
          <w:sz w:val="23"/>
          <w:szCs w:val="23"/>
        </w:rPr>
        <w:t>.</w:t>
      </w:r>
    </w:p>
    <w:p w:rsidR="009A6609" w:rsidRDefault="00FE47ED" w:rsidP="0048744A">
      <w:pPr>
        <w:jc w:val="both"/>
        <w:rPr>
          <w:kern w:val="0"/>
        </w:rPr>
      </w:pPr>
      <w:r>
        <w:rPr>
          <w:kern w:val="0"/>
        </w:rPr>
        <w:t xml:space="preserve">     </w:t>
      </w:r>
    </w:p>
    <w:p w:rsidR="009A6609" w:rsidRPr="00852355" w:rsidRDefault="00BC6A84" w:rsidP="00852355">
      <w:pPr>
        <w:pStyle w:val="3"/>
        <w:jc w:val="left"/>
        <w:rPr>
          <w:i/>
        </w:rPr>
      </w:pPr>
      <w:r>
        <w:t xml:space="preserve">         </w:t>
      </w:r>
      <w:bookmarkStart w:id="16" w:name="_Toc134016706"/>
      <w:r w:rsidR="00F6071C" w:rsidRPr="00852355">
        <w:rPr>
          <w:i/>
        </w:rPr>
        <w:t>4.</w:t>
      </w:r>
      <w:r w:rsidR="00CB076F">
        <w:rPr>
          <w:i/>
        </w:rPr>
        <w:t>7</w:t>
      </w:r>
      <w:r w:rsidR="00F6071C" w:rsidRPr="00852355">
        <w:rPr>
          <w:i/>
        </w:rPr>
        <w:t>.</w:t>
      </w:r>
      <w:r w:rsidR="009A6609" w:rsidRPr="00852355">
        <w:rPr>
          <w:i/>
        </w:rPr>
        <w:t xml:space="preserve"> Анализ исполнения национальных проектов</w:t>
      </w:r>
      <w:r w:rsidR="00223B6D">
        <w:rPr>
          <w:i/>
        </w:rPr>
        <w:t>.</w:t>
      </w:r>
      <w:bookmarkEnd w:id="16"/>
    </w:p>
    <w:p w:rsidR="00E732A8" w:rsidRDefault="00FF5B43" w:rsidP="0048744A">
      <w:pPr>
        <w:jc w:val="both"/>
        <w:rPr>
          <w:rFonts w:eastAsia="Times New Roman"/>
        </w:rPr>
      </w:pPr>
      <w:r>
        <w:rPr>
          <w:kern w:val="0"/>
        </w:rPr>
        <w:t xml:space="preserve">        Муниципальное образование «Александровский муниципальный округ» в 202</w:t>
      </w:r>
      <w:r w:rsidR="00B356B0">
        <w:rPr>
          <w:kern w:val="0"/>
        </w:rPr>
        <w:t>2</w:t>
      </w:r>
      <w:r>
        <w:rPr>
          <w:kern w:val="0"/>
        </w:rPr>
        <w:t xml:space="preserve"> году принимало непосредственное участие в реализации </w:t>
      </w:r>
      <w:r w:rsidR="00C8300A">
        <w:rPr>
          <w:kern w:val="0"/>
        </w:rPr>
        <w:t>2-х</w:t>
      </w:r>
      <w:r>
        <w:rPr>
          <w:kern w:val="0"/>
        </w:rPr>
        <w:t xml:space="preserve"> национальн</w:t>
      </w:r>
      <w:r w:rsidR="00C8300A">
        <w:rPr>
          <w:kern w:val="0"/>
        </w:rPr>
        <w:t>ых</w:t>
      </w:r>
      <w:r>
        <w:rPr>
          <w:kern w:val="0"/>
        </w:rPr>
        <w:t xml:space="preserve"> проекта (из 15 принятых в РФ), в рамках кот</w:t>
      </w:r>
      <w:r w:rsidR="00E732A8">
        <w:rPr>
          <w:kern w:val="0"/>
        </w:rPr>
        <w:t>орых реализуе</w:t>
      </w:r>
      <w:r>
        <w:rPr>
          <w:kern w:val="0"/>
        </w:rPr>
        <w:t xml:space="preserve">тся </w:t>
      </w:r>
      <w:r w:rsidR="00E732A8">
        <w:rPr>
          <w:kern w:val="0"/>
        </w:rPr>
        <w:t>н</w:t>
      </w:r>
      <w:r w:rsidR="00C0784A">
        <w:rPr>
          <w:rFonts w:eastAsia="Times New Roman"/>
        </w:rPr>
        <w:t>ациональный проект «Жиль</w:t>
      </w:r>
      <w:r w:rsidR="006077C9">
        <w:rPr>
          <w:rFonts w:eastAsia="Times New Roman"/>
        </w:rPr>
        <w:t>е</w:t>
      </w:r>
      <w:r w:rsidR="00C0784A">
        <w:rPr>
          <w:rFonts w:eastAsia="Times New Roman"/>
        </w:rPr>
        <w:t xml:space="preserve"> и городская среда»</w:t>
      </w:r>
      <w:r w:rsidR="00C8300A">
        <w:rPr>
          <w:rFonts w:eastAsia="Times New Roman"/>
        </w:rPr>
        <w:t>, «</w:t>
      </w:r>
      <w:r w:rsidR="00606240">
        <w:rPr>
          <w:rFonts w:eastAsia="Times New Roman"/>
        </w:rPr>
        <w:t>Образование</w:t>
      </w:r>
      <w:r w:rsidR="00C8300A">
        <w:rPr>
          <w:rFonts w:eastAsia="Times New Roman"/>
        </w:rPr>
        <w:t>»</w:t>
      </w:r>
      <w:r w:rsidR="00E732A8">
        <w:rPr>
          <w:rFonts w:eastAsia="Times New Roman"/>
        </w:rPr>
        <w:t>.</w:t>
      </w:r>
    </w:p>
    <w:p w:rsidR="00D03669" w:rsidRDefault="00A170CE" w:rsidP="00A170CE">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соответствии с показателями бюджетной отчетности (ф. 0503117-НП, ф. 0503128-НП</w:t>
      </w:r>
      <w:r w:rsidR="00D0366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D03669">
        <w:rPr>
          <w:rFonts w:ascii="Times New Roman" w:hAnsi="Times New Roman"/>
          <w:color w:val="000000" w:themeColor="text1"/>
          <w:sz w:val="24"/>
          <w:szCs w:val="24"/>
        </w:rPr>
        <w:t>з</w:t>
      </w:r>
      <w:r w:rsidR="00E90F75">
        <w:rPr>
          <w:rFonts w:ascii="Times New Roman" w:hAnsi="Times New Roman"/>
          <w:color w:val="000000" w:themeColor="text1"/>
          <w:sz w:val="24"/>
          <w:szCs w:val="24"/>
        </w:rPr>
        <w:t>а 2022</w:t>
      </w:r>
      <w:r>
        <w:rPr>
          <w:rFonts w:ascii="Times New Roman" w:hAnsi="Times New Roman"/>
          <w:color w:val="000000" w:themeColor="text1"/>
          <w:sz w:val="24"/>
          <w:szCs w:val="24"/>
        </w:rPr>
        <w:t xml:space="preserve"> год кассовое исполнение расходов бюджета АМО на реализацию данного национального проекта составило </w:t>
      </w:r>
      <w:r w:rsidR="00E90F75">
        <w:rPr>
          <w:rFonts w:ascii="Times New Roman" w:hAnsi="Times New Roman"/>
          <w:color w:val="000000" w:themeColor="text1"/>
          <w:sz w:val="24"/>
          <w:szCs w:val="24"/>
        </w:rPr>
        <w:t>101112,2</w:t>
      </w:r>
      <w:r>
        <w:rPr>
          <w:rFonts w:ascii="Times New Roman" w:hAnsi="Times New Roman"/>
          <w:color w:val="000000" w:themeColor="text1"/>
          <w:sz w:val="24"/>
          <w:szCs w:val="24"/>
        </w:rPr>
        <w:t xml:space="preserve"> тыс. руб. или </w:t>
      </w:r>
      <w:r w:rsidR="00E90F75">
        <w:rPr>
          <w:rFonts w:ascii="Times New Roman" w:hAnsi="Times New Roman"/>
          <w:color w:val="000000" w:themeColor="text1"/>
          <w:sz w:val="24"/>
          <w:szCs w:val="24"/>
        </w:rPr>
        <w:t>62,56</w:t>
      </w:r>
      <w:r>
        <w:rPr>
          <w:rFonts w:ascii="Times New Roman" w:hAnsi="Times New Roman"/>
          <w:color w:val="000000" w:themeColor="text1"/>
          <w:sz w:val="24"/>
          <w:szCs w:val="24"/>
        </w:rPr>
        <w:t>% от запланированного объема средств (</w:t>
      </w:r>
      <w:r w:rsidR="00A9352D">
        <w:rPr>
          <w:rFonts w:ascii="Times New Roman" w:hAnsi="Times New Roman"/>
          <w:color w:val="000000" w:themeColor="text1"/>
          <w:sz w:val="24"/>
          <w:szCs w:val="24"/>
        </w:rPr>
        <w:t xml:space="preserve">план </w:t>
      </w:r>
      <w:r w:rsidR="00B54D4F">
        <w:rPr>
          <w:rFonts w:ascii="Times New Roman" w:hAnsi="Times New Roman"/>
          <w:color w:val="000000" w:themeColor="text1"/>
          <w:sz w:val="24"/>
          <w:szCs w:val="24"/>
        </w:rPr>
        <w:t>–</w:t>
      </w:r>
      <w:r w:rsidR="00A9352D">
        <w:rPr>
          <w:rFonts w:ascii="Times New Roman" w:hAnsi="Times New Roman"/>
          <w:color w:val="000000" w:themeColor="text1"/>
          <w:sz w:val="24"/>
          <w:szCs w:val="24"/>
        </w:rPr>
        <w:t xml:space="preserve"> </w:t>
      </w:r>
      <w:r w:rsidR="00B54D4F">
        <w:rPr>
          <w:rFonts w:ascii="Times New Roman" w:hAnsi="Times New Roman"/>
          <w:color w:val="000000" w:themeColor="text1"/>
          <w:sz w:val="24"/>
          <w:szCs w:val="24"/>
        </w:rPr>
        <w:t xml:space="preserve">161628,0 </w:t>
      </w:r>
      <w:r w:rsidRPr="00F056E8">
        <w:rPr>
          <w:rFonts w:ascii="Times New Roman" w:hAnsi="Times New Roman"/>
          <w:color w:val="000000" w:themeColor="text1"/>
          <w:sz w:val="24"/>
          <w:szCs w:val="24"/>
        </w:rPr>
        <w:t>тыс. руб.</w:t>
      </w:r>
      <w:r>
        <w:rPr>
          <w:rFonts w:ascii="Times New Roman" w:hAnsi="Times New Roman"/>
          <w:color w:val="000000" w:themeColor="text1"/>
          <w:sz w:val="24"/>
          <w:szCs w:val="24"/>
        </w:rPr>
        <w:t xml:space="preserve">). </w:t>
      </w:r>
    </w:p>
    <w:p w:rsidR="00A170CE" w:rsidRPr="00F056E8" w:rsidRDefault="00D03669" w:rsidP="00A170CE">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170CE">
        <w:rPr>
          <w:rFonts w:ascii="Times New Roman" w:hAnsi="Times New Roman"/>
          <w:color w:val="000000" w:themeColor="text1"/>
          <w:sz w:val="24"/>
          <w:szCs w:val="24"/>
        </w:rPr>
        <w:t>При реализации национального проек</w:t>
      </w:r>
      <w:r w:rsidR="00E7477B">
        <w:rPr>
          <w:rFonts w:ascii="Times New Roman" w:hAnsi="Times New Roman"/>
          <w:color w:val="000000" w:themeColor="text1"/>
          <w:sz w:val="24"/>
          <w:szCs w:val="24"/>
        </w:rPr>
        <w:t>та не освоено сре</w:t>
      </w:r>
      <w:proofErr w:type="gramStart"/>
      <w:r w:rsidR="00E7477B">
        <w:rPr>
          <w:rFonts w:ascii="Times New Roman" w:hAnsi="Times New Roman"/>
          <w:color w:val="000000" w:themeColor="text1"/>
          <w:sz w:val="24"/>
          <w:szCs w:val="24"/>
        </w:rPr>
        <w:t>дств в с</w:t>
      </w:r>
      <w:proofErr w:type="gramEnd"/>
      <w:r w:rsidR="00E7477B">
        <w:rPr>
          <w:rFonts w:ascii="Times New Roman" w:hAnsi="Times New Roman"/>
          <w:color w:val="000000" w:themeColor="text1"/>
          <w:sz w:val="24"/>
          <w:szCs w:val="24"/>
        </w:rPr>
        <w:t>умме 60515,8</w:t>
      </w:r>
      <w:r w:rsidR="00A170CE">
        <w:rPr>
          <w:rFonts w:ascii="Times New Roman" w:hAnsi="Times New Roman"/>
          <w:color w:val="000000" w:themeColor="text1"/>
          <w:sz w:val="24"/>
          <w:szCs w:val="24"/>
        </w:rPr>
        <w:t xml:space="preserve"> тыс. руб.</w:t>
      </w:r>
    </w:p>
    <w:p w:rsidR="00E732A8" w:rsidRDefault="00E732A8" w:rsidP="00E732A8">
      <w:pPr>
        <w:widowControl/>
        <w:shd w:val="clear" w:color="auto" w:fill="FFFFFF"/>
        <w:suppressAutoHyphens w:val="0"/>
        <w:spacing w:line="293" w:lineRule="atLeast"/>
        <w:jc w:val="both"/>
        <w:rPr>
          <w:rFonts w:eastAsia="Times New Roman"/>
          <w:color w:val="000000"/>
          <w:kern w:val="0"/>
        </w:rPr>
      </w:pPr>
      <w:r>
        <w:rPr>
          <w:rFonts w:eastAsia="Times New Roman"/>
          <w:color w:val="000000"/>
          <w:kern w:val="0"/>
        </w:rPr>
        <w:t xml:space="preserve">      </w:t>
      </w:r>
      <w:r w:rsidRPr="00E732A8">
        <w:rPr>
          <w:rFonts w:eastAsia="Times New Roman"/>
          <w:color w:val="000000"/>
          <w:kern w:val="0"/>
        </w:rPr>
        <w:t>Одной из целей национального</w:t>
      </w:r>
      <w:r>
        <w:rPr>
          <w:rFonts w:eastAsia="Times New Roman"/>
          <w:color w:val="000000"/>
          <w:kern w:val="0"/>
        </w:rPr>
        <w:t xml:space="preserve"> проекта «</w:t>
      </w:r>
      <w:r w:rsidRPr="00E732A8">
        <w:rPr>
          <w:rFonts w:eastAsia="Times New Roman"/>
          <w:color w:val="000000"/>
          <w:kern w:val="0"/>
        </w:rPr>
        <w:t>Жилье и городская среда</w:t>
      </w:r>
      <w:r>
        <w:rPr>
          <w:rFonts w:eastAsia="Times New Roman"/>
          <w:color w:val="000000"/>
          <w:kern w:val="0"/>
        </w:rPr>
        <w:t>»</w:t>
      </w:r>
      <w:r w:rsidRPr="00E732A8">
        <w:rPr>
          <w:rFonts w:eastAsia="Times New Roman"/>
          <w:color w:val="000000"/>
          <w:kern w:val="0"/>
        </w:rPr>
        <w:t xml:space="preserve"> является обеспечение устойчивого сокращения непригодного для проживания аварийного жилищного фонда</w:t>
      </w:r>
      <w:bookmarkStart w:id="17" w:name="100039"/>
      <w:bookmarkEnd w:id="17"/>
      <w:r>
        <w:rPr>
          <w:rFonts w:eastAsia="Times New Roman"/>
          <w:color w:val="000000"/>
          <w:kern w:val="0"/>
        </w:rPr>
        <w:t>.</w:t>
      </w:r>
    </w:p>
    <w:p w:rsidR="003C3C2F" w:rsidRDefault="003C3C2F" w:rsidP="00E732A8">
      <w:pPr>
        <w:widowControl/>
        <w:shd w:val="clear" w:color="auto" w:fill="FFFFFF"/>
        <w:suppressAutoHyphens w:val="0"/>
        <w:spacing w:line="293" w:lineRule="atLeast"/>
        <w:jc w:val="both"/>
        <w:rPr>
          <w:rFonts w:eastAsia="Times New Roman"/>
          <w:color w:val="000000"/>
          <w:kern w:val="0"/>
        </w:rPr>
      </w:pPr>
    </w:p>
    <w:p w:rsidR="003C3C2F" w:rsidRDefault="003C3C2F" w:rsidP="00E732A8">
      <w:pPr>
        <w:widowControl/>
        <w:shd w:val="clear" w:color="auto" w:fill="FFFFFF"/>
        <w:suppressAutoHyphens w:val="0"/>
        <w:spacing w:line="293" w:lineRule="atLeast"/>
        <w:jc w:val="both"/>
        <w:rPr>
          <w:rFonts w:eastAsia="Times New Roman"/>
          <w:color w:val="000000"/>
          <w:kern w:val="0"/>
        </w:rPr>
      </w:pPr>
      <w:r w:rsidRPr="00F056E8">
        <w:rPr>
          <w:rFonts w:eastAsia="Times New Roman"/>
        </w:rPr>
        <w:t xml:space="preserve">          </w:t>
      </w:r>
      <w:r w:rsidRPr="00B71F0E">
        <w:rPr>
          <w:rFonts w:eastAsia="Times New Roman"/>
          <w:i/>
        </w:rPr>
        <w:t xml:space="preserve"> ФП «Обеспечение устойчивого сокращения непригодного для проживания жилого фонда</w:t>
      </w:r>
      <w:r>
        <w:rPr>
          <w:rFonts w:eastAsia="Times New Roman"/>
          <w:i/>
        </w:rPr>
        <w:t>.</w:t>
      </w:r>
    </w:p>
    <w:p w:rsidR="00E732A8" w:rsidRDefault="00E732A8" w:rsidP="00E732A8">
      <w:pPr>
        <w:widowControl/>
        <w:shd w:val="clear" w:color="auto" w:fill="FFFFFF"/>
        <w:suppressAutoHyphens w:val="0"/>
        <w:spacing w:line="293" w:lineRule="atLeast"/>
        <w:jc w:val="both"/>
        <w:rPr>
          <w:rFonts w:eastAsia="Times New Roman"/>
          <w:color w:val="000000"/>
          <w:kern w:val="0"/>
        </w:rPr>
      </w:pPr>
      <w:r>
        <w:rPr>
          <w:rFonts w:eastAsia="Times New Roman"/>
          <w:color w:val="000000"/>
          <w:kern w:val="0"/>
        </w:rPr>
        <w:t xml:space="preserve">      </w:t>
      </w:r>
      <w:r w:rsidRPr="00E732A8">
        <w:rPr>
          <w:rFonts w:eastAsia="Times New Roman"/>
          <w:color w:val="000000"/>
          <w:kern w:val="0"/>
        </w:rPr>
        <w:t xml:space="preserve">Для достижения обозначенной цели </w:t>
      </w:r>
      <w:r>
        <w:rPr>
          <w:rFonts w:eastAsia="Times New Roman"/>
          <w:color w:val="000000"/>
          <w:kern w:val="0"/>
        </w:rPr>
        <w:t xml:space="preserve">за счет </w:t>
      </w:r>
      <w:r w:rsidRPr="00E732A8">
        <w:rPr>
          <w:rFonts w:eastAsia="Times New Roman"/>
          <w:color w:val="000000"/>
          <w:kern w:val="0"/>
        </w:rPr>
        <w:t>федеральн</w:t>
      </w:r>
      <w:r>
        <w:rPr>
          <w:rFonts w:eastAsia="Times New Roman"/>
          <w:color w:val="000000"/>
          <w:kern w:val="0"/>
        </w:rPr>
        <w:t>ого проекта «</w:t>
      </w:r>
      <w:r w:rsidRPr="00E732A8">
        <w:rPr>
          <w:rFonts w:eastAsia="Times New Roman"/>
          <w:color w:val="000000"/>
          <w:kern w:val="0"/>
        </w:rPr>
        <w:t>Обеспечение устойчивого сокращения непригодного для проживания жилищного фонда</w:t>
      </w:r>
      <w:r>
        <w:rPr>
          <w:rFonts w:eastAsia="Times New Roman"/>
          <w:color w:val="000000"/>
          <w:kern w:val="0"/>
        </w:rPr>
        <w:t>» в 202</w:t>
      </w:r>
      <w:r w:rsidR="00817BED">
        <w:rPr>
          <w:rFonts w:eastAsia="Times New Roman"/>
          <w:color w:val="000000"/>
          <w:kern w:val="0"/>
        </w:rPr>
        <w:t>2</w:t>
      </w:r>
      <w:r>
        <w:rPr>
          <w:rFonts w:eastAsia="Times New Roman"/>
          <w:color w:val="000000"/>
          <w:kern w:val="0"/>
        </w:rPr>
        <w:t xml:space="preserve"> году осуществлено:</w:t>
      </w:r>
    </w:p>
    <w:p w:rsidR="00A64496" w:rsidRPr="00E732A8" w:rsidRDefault="00A64496" w:rsidP="00E732A8">
      <w:pPr>
        <w:widowControl/>
        <w:shd w:val="clear" w:color="auto" w:fill="FFFFFF"/>
        <w:suppressAutoHyphens w:val="0"/>
        <w:spacing w:line="293" w:lineRule="atLeast"/>
        <w:jc w:val="both"/>
        <w:rPr>
          <w:rFonts w:eastAsia="Times New Roman"/>
          <w:color w:val="000000"/>
          <w:kern w:val="0"/>
        </w:rPr>
      </w:pPr>
      <w:r>
        <w:rPr>
          <w:color w:val="000000"/>
          <w:kern w:val="0"/>
          <w:sz w:val="23"/>
          <w:szCs w:val="23"/>
        </w:rPr>
        <w:t xml:space="preserve">      </w:t>
      </w:r>
      <w:proofErr w:type="gramStart"/>
      <w:r>
        <w:rPr>
          <w:color w:val="000000"/>
          <w:kern w:val="0"/>
          <w:sz w:val="23"/>
          <w:szCs w:val="23"/>
        </w:rPr>
        <w:t xml:space="preserve">- по целевой статье </w:t>
      </w:r>
      <w:r w:rsidRPr="00486D58">
        <w:rPr>
          <w:color w:val="000000"/>
          <w:kern w:val="0"/>
          <w:sz w:val="23"/>
          <w:szCs w:val="23"/>
        </w:rPr>
        <w:t>141F367483</w:t>
      </w:r>
      <w:r>
        <w:rPr>
          <w:color w:val="000000"/>
          <w:kern w:val="0"/>
          <w:sz w:val="23"/>
          <w:szCs w:val="23"/>
        </w:rPr>
        <w:t xml:space="preserve"> </w:t>
      </w:r>
      <w:r>
        <w:rPr>
          <w:rFonts w:hint="eastAsia"/>
          <w:color w:val="000000"/>
          <w:kern w:val="0"/>
          <w:sz w:val="23"/>
          <w:szCs w:val="23"/>
        </w:rPr>
        <w:t>«</w:t>
      </w:r>
      <w:r w:rsidRPr="00486D58">
        <w:rPr>
          <w:color w:val="000000"/>
          <w:kern w:val="0"/>
          <w:sz w:val="23"/>
          <w:szCs w:val="23"/>
        </w:rPr>
        <w:t>Обеспечение устойчивого сокращения непригодного для проживания жилого фонда</w:t>
      </w:r>
      <w:r>
        <w:rPr>
          <w:rFonts w:hint="eastAsia"/>
          <w:color w:val="000000"/>
          <w:kern w:val="0"/>
          <w:sz w:val="23"/>
          <w:szCs w:val="23"/>
        </w:rPr>
        <w:t>»</w:t>
      </w:r>
      <w:r>
        <w:rPr>
          <w:color w:val="000000"/>
          <w:kern w:val="0"/>
          <w:sz w:val="23"/>
          <w:szCs w:val="23"/>
        </w:rPr>
        <w:t xml:space="preserve"> – 75699,5 тыс. руб.</w:t>
      </w:r>
      <w:r w:rsidRPr="00D62E34">
        <w:rPr>
          <w:color w:val="000000"/>
          <w:kern w:val="0"/>
          <w:sz w:val="23"/>
          <w:szCs w:val="23"/>
        </w:rPr>
        <w:t xml:space="preserve"> </w:t>
      </w:r>
      <w:r>
        <w:rPr>
          <w:color w:val="000000"/>
          <w:kern w:val="0"/>
          <w:sz w:val="23"/>
          <w:szCs w:val="23"/>
        </w:rPr>
        <w:t xml:space="preserve">и по целевой статье </w:t>
      </w:r>
      <w:r w:rsidRPr="00D62E34">
        <w:rPr>
          <w:color w:val="000000"/>
          <w:kern w:val="0"/>
          <w:sz w:val="23"/>
          <w:szCs w:val="23"/>
        </w:rPr>
        <w:t>141F367484</w:t>
      </w:r>
      <w:r>
        <w:rPr>
          <w:color w:val="000000"/>
          <w:kern w:val="0"/>
          <w:sz w:val="23"/>
          <w:szCs w:val="23"/>
        </w:rPr>
        <w:t xml:space="preserve"> </w:t>
      </w:r>
      <w:r>
        <w:rPr>
          <w:rFonts w:hint="eastAsia"/>
          <w:color w:val="000000"/>
          <w:kern w:val="0"/>
          <w:sz w:val="23"/>
          <w:szCs w:val="23"/>
        </w:rPr>
        <w:t>«</w:t>
      </w:r>
      <w:r w:rsidRPr="00D62E34">
        <w:rPr>
          <w:color w:val="000000"/>
          <w:kern w:val="0"/>
          <w:sz w:val="23"/>
          <w:szCs w:val="23"/>
        </w:rPr>
        <w:t>Реализация мероприятий по обеспечению устойчивого сокращения непригодного для проживания жилого фонда</w:t>
      </w:r>
      <w:r>
        <w:rPr>
          <w:rFonts w:hint="eastAsia"/>
          <w:color w:val="000000"/>
          <w:kern w:val="0"/>
          <w:sz w:val="23"/>
          <w:szCs w:val="23"/>
        </w:rPr>
        <w:t>»</w:t>
      </w:r>
      <w:r>
        <w:rPr>
          <w:color w:val="000000"/>
          <w:kern w:val="0"/>
          <w:sz w:val="23"/>
          <w:szCs w:val="23"/>
        </w:rPr>
        <w:t xml:space="preserve"> -6647,6 тыс. руб.</w:t>
      </w:r>
      <w:r w:rsidRPr="00D62E34">
        <w:rPr>
          <w:color w:val="000000"/>
          <w:kern w:val="0"/>
          <w:sz w:val="23"/>
          <w:szCs w:val="23"/>
        </w:rPr>
        <w:t xml:space="preserve"> (</w:t>
      </w:r>
      <w:r>
        <w:rPr>
          <w:color w:val="000000"/>
          <w:kern w:val="0"/>
          <w:sz w:val="23"/>
          <w:szCs w:val="23"/>
        </w:rPr>
        <w:t>авансовый платеж в размере 40,00% по 11 муниципальным контрактам, заключенными на приобретение 83-х жилых помещений площадью 3681,1 кв.м</w:t>
      </w:r>
      <w:r>
        <w:t>.);</w:t>
      </w:r>
      <w:proofErr w:type="gramEnd"/>
    </w:p>
    <w:p w:rsidR="00A64496" w:rsidRDefault="00A64496" w:rsidP="005F684A">
      <w:pPr>
        <w:widowControl/>
        <w:shd w:val="clear" w:color="auto" w:fill="FFFFFF"/>
        <w:suppressAutoHyphens w:val="0"/>
        <w:jc w:val="both"/>
      </w:pPr>
      <w:r>
        <w:t xml:space="preserve">      - субсидии гражданам на приобретение жилья - 8239,2 тыс. руб.</w:t>
      </w:r>
      <w:r w:rsidR="009116E7">
        <w:t>;</w:t>
      </w:r>
    </w:p>
    <w:p w:rsidR="00C86FA3" w:rsidRDefault="005F684A" w:rsidP="005F684A">
      <w:pPr>
        <w:widowControl/>
        <w:shd w:val="clear" w:color="auto" w:fill="FFFFFF"/>
        <w:suppressAutoHyphens w:val="0"/>
        <w:jc w:val="both"/>
      </w:pPr>
      <w:r>
        <w:t xml:space="preserve">        В 202</w:t>
      </w:r>
      <w:r w:rsidR="00817BED">
        <w:t>2</w:t>
      </w:r>
      <w:r>
        <w:t xml:space="preserve"> году за счет реализации муниципальной программы «Ликвидация ветхого и аварийного жилого фонда в Александровском муниципальном округе» переселено </w:t>
      </w:r>
      <w:r w:rsidR="00817BED">
        <w:t>43</w:t>
      </w:r>
      <w:r>
        <w:t xml:space="preserve"> граждан, </w:t>
      </w:r>
      <w:r>
        <w:lastRenderedPageBreak/>
        <w:t xml:space="preserve">проживающих в 14 помещениях площадью </w:t>
      </w:r>
      <w:r w:rsidR="00817BED">
        <w:t xml:space="preserve">625,29 </w:t>
      </w:r>
      <w:r>
        <w:t>кв.м. многоквартирных домов Александровского муниципального округа, признанных а</w:t>
      </w:r>
      <w:r w:rsidR="00D74BDB">
        <w:t>варийными до 1 января 2017 года.</w:t>
      </w:r>
    </w:p>
    <w:p w:rsidR="005F684A" w:rsidRDefault="005F684A" w:rsidP="005F684A">
      <w:pPr>
        <w:widowControl/>
        <w:shd w:val="clear" w:color="auto" w:fill="FFFFFF"/>
        <w:suppressAutoHyphens w:val="0"/>
        <w:jc w:val="both"/>
        <w:rPr>
          <w:rFonts w:eastAsia="Times New Roman"/>
        </w:rPr>
      </w:pPr>
    </w:p>
    <w:p w:rsidR="00572E1F" w:rsidRDefault="00C0784A" w:rsidP="0048744A">
      <w:pPr>
        <w:jc w:val="both"/>
        <w:rPr>
          <w:rFonts w:eastAsia="Times New Roman"/>
          <w:i/>
        </w:rPr>
      </w:pPr>
      <w:r w:rsidRPr="008C3D78">
        <w:rPr>
          <w:rFonts w:eastAsia="Times New Roman"/>
          <w:i/>
        </w:rPr>
        <w:t xml:space="preserve">       </w:t>
      </w:r>
      <w:r w:rsidR="008C3D78" w:rsidRPr="008C3D78">
        <w:rPr>
          <w:rFonts w:eastAsia="Times New Roman"/>
          <w:i/>
        </w:rPr>
        <w:t xml:space="preserve">     </w:t>
      </w:r>
      <w:r w:rsidRPr="008C3D78">
        <w:rPr>
          <w:rFonts w:eastAsia="Times New Roman"/>
          <w:i/>
        </w:rPr>
        <w:t xml:space="preserve">ФП </w:t>
      </w:r>
      <w:r w:rsidR="00875257" w:rsidRPr="008C3D78">
        <w:rPr>
          <w:rFonts w:eastAsia="Times New Roman"/>
          <w:i/>
        </w:rPr>
        <w:t>«Формирован</w:t>
      </w:r>
      <w:r w:rsidR="00CB5C04" w:rsidRPr="008C3D78">
        <w:rPr>
          <w:rFonts w:eastAsia="Times New Roman"/>
          <w:i/>
        </w:rPr>
        <w:t>ие современной городской среды»</w:t>
      </w:r>
      <w:r w:rsidR="00572E1F">
        <w:rPr>
          <w:rFonts w:eastAsia="Times New Roman"/>
          <w:i/>
        </w:rPr>
        <w:t>.</w:t>
      </w:r>
    </w:p>
    <w:p w:rsidR="003C3C2F" w:rsidRDefault="003C3C2F" w:rsidP="003C3C2F">
      <w:pPr>
        <w:widowControl/>
        <w:shd w:val="clear" w:color="auto" w:fill="FFFFFF"/>
        <w:suppressAutoHyphens w:val="0"/>
        <w:jc w:val="both"/>
      </w:pPr>
      <w:r>
        <w:t xml:space="preserve">         </w:t>
      </w:r>
      <w:proofErr w:type="gramStart"/>
      <w:r>
        <w:t>По целевой статье</w:t>
      </w:r>
      <w:r w:rsidRPr="00C8300A">
        <w:t xml:space="preserve">150F255550 </w:t>
      </w:r>
      <w:r>
        <w:t>«</w:t>
      </w:r>
      <w:r w:rsidRPr="00C8300A">
        <w:t>Реализация программ формирования современной городской среды</w:t>
      </w:r>
      <w:r>
        <w:t xml:space="preserve"> в рамках о</w:t>
      </w:r>
      <w:r w:rsidRPr="00C8300A">
        <w:t xml:space="preserve">сновное мероприятие </w:t>
      </w:r>
      <w:r>
        <w:t>«</w:t>
      </w:r>
      <w:r w:rsidRPr="00C8300A">
        <w:t>Формирование современной городской среды (</w:t>
      </w:r>
      <w:r>
        <w:t>в рамках национального проекта «</w:t>
      </w:r>
      <w:r w:rsidRPr="00C8300A">
        <w:t>Жилье и городская среда</w:t>
      </w:r>
      <w:r>
        <w:t>»</w:t>
      </w:r>
      <w:r w:rsidRPr="00C8300A">
        <w:t>)</w:t>
      </w:r>
      <w:r>
        <w:t>» в сумме 10262,3 тыс. руб. произведена оплата о</w:t>
      </w:r>
      <w:r w:rsidRPr="003C3C2F">
        <w:t>бществ</w:t>
      </w:r>
      <w:r>
        <w:t>у</w:t>
      </w:r>
      <w:r w:rsidRPr="003C3C2F">
        <w:t xml:space="preserve"> с ограниченной ответственностью </w:t>
      </w:r>
      <w:r>
        <w:t>«</w:t>
      </w:r>
      <w:r w:rsidRPr="003C3C2F">
        <w:t xml:space="preserve">Строительная Компания </w:t>
      </w:r>
      <w:r>
        <w:t>«УРАЛСТРОЙ» за работы по обустройству парка на территории двор</w:t>
      </w:r>
      <w:r w:rsidR="00606240">
        <w:t>ц</w:t>
      </w:r>
      <w:r>
        <w:t>а культуры по адресу: г. Александровск, ул. Ленина, 21а.</w:t>
      </w:r>
      <w:proofErr w:type="gramEnd"/>
    </w:p>
    <w:p w:rsidR="003C3C2F" w:rsidRDefault="003C3C2F" w:rsidP="003C3C2F">
      <w:pPr>
        <w:widowControl/>
        <w:shd w:val="clear" w:color="auto" w:fill="FFFFFF"/>
        <w:suppressAutoHyphens w:val="0"/>
        <w:jc w:val="both"/>
      </w:pPr>
      <w:r>
        <w:t xml:space="preserve"> </w:t>
      </w:r>
    </w:p>
    <w:p w:rsidR="003C3C2F" w:rsidRPr="003C3C2F" w:rsidRDefault="003C3C2F" w:rsidP="003C3C2F">
      <w:pPr>
        <w:widowControl/>
        <w:shd w:val="clear" w:color="auto" w:fill="FFFFFF"/>
        <w:suppressAutoHyphens w:val="0"/>
        <w:jc w:val="both"/>
        <w:rPr>
          <w:i/>
        </w:rPr>
      </w:pPr>
      <w:r>
        <w:t xml:space="preserve">       </w:t>
      </w:r>
      <w:r w:rsidRPr="003C3C2F">
        <w:rPr>
          <w:i/>
        </w:rPr>
        <w:t>Национальный проект «Образование»</w:t>
      </w:r>
      <w:r>
        <w:rPr>
          <w:i/>
        </w:rPr>
        <w:t>.</w:t>
      </w:r>
    </w:p>
    <w:p w:rsidR="003C3C2F" w:rsidRPr="009116E7" w:rsidRDefault="003C3C2F" w:rsidP="003C3C2F">
      <w:pPr>
        <w:widowControl/>
        <w:shd w:val="clear" w:color="auto" w:fill="FFFFFF"/>
        <w:suppressAutoHyphens w:val="0"/>
        <w:jc w:val="both"/>
      </w:pPr>
      <w:r>
        <w:rPr>
          <w:rFonts w:eastAsia="Times New Roman"/>
          <w:color w:val="000000"/>
          <w:kern w:val="0"/>
        </w:rPr>
        <w:t xml:space="preserve">       </w:t>
      </w:r>
      <w:r>
        <w:t xml:space="preserve">В рамках национального проекта «Образование» предоставлены субсидии бюджетным учреждениям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РФ – 263,5 тыс. руб. </w:t>
      </w:r>
    </w:p>
    <w:p w:rsidR="003C3C2F" w:rsidRDefault="003C3C2F" w:rsidP="0048744A">
      <w:pPr>
        <w:jc w:val="both"/>
        <w:rPr>
          <w:rFonts w:eastAsia="Times New Roman"/>
          <w:i/>
        </w:rPr>
      </w:pPr>
    </w:p>
    <w:p w:rsidR="00843BA2" w:rsidRPr="00852355" w:rsidRDefault="00843BA2" w:rsidP="00852355">
      <w:pPr>
        <w:pStyle w:val="3"/>
        <w:jc w:val="left"/>
        <w:rPr>
          <w:i/>
        </w:rPr>
      </w:pPr>
      <w:r w:rsidRPr="00843BA2">
        <w:t xml:space="preserve">         </w:t>
      </w:r>
      <w:bookmarkStart w:id="18" w:name="_Toc134016707"/>
      <w:r w:rsidR="00F6071C" w:rsidRPr="00852355">
        <w:rPr>
          <w:i/>
        </w:rPr>
        <w:t>4.</w:t>
      </w:r>
      <w:r w:rsidR="00CB076F">
        <w:rPr>
          <w:i/>
        </w:rPr>
        <w:t>8</w:t>
      </w:r>
      <w:r w:rsidR="00F6071C" w:rsidRPr="00852355">
        <w:rPr>
          <w:i/>
        </w:rPr>
        <w:t xml:space="preserve">. </w:t>
      </w:r>
      <w:r w:rsidR="00F54133" w:rsidRPr="00852355">
        <w:rPr>
          <w:i/>
        </w:rPr>
        <w:t>Ведение</w:t>
      </w:r>
      <w:r w:rsidRPr="00852355">
        <w:rPr>
          <w:i/>
        </w:rPr>
        <w:t xml:space="preserve"> реестра расходных обязательств АМО за 202</w:t>
      </w:r>
      <w:r w:rsidR="003C3C2F">
        <w:rPr>
          <w:i/>
        </w:rPr>
        <w:t>2</w:t>
      </w:r>
      <w:r w:rsidRPr="00852355">
        <w:rPr>
          <w:i/>
        </w:rPr>
        <w:t xml:space="preserve"> год</w:t>
      </w:r>
      <w:r w:rsidR="00944D32" w:rsidRPr="00852355">
        <w:rPr>
          <w:i/>
        </w:rPr>
        <w:t>.</w:t>
      </w:r>
      <w:bookmarkEnd w:id="18"/>
    </w:p>
    <w:p w:rsidR="00843BA2" w:rsidRDefault="00843BA2" w:rsidP="00843BA2">
      <w:pPr>
        <w:autoSpaceDE w:val="0"/>
        <w:autoSpaceDN w:val="0"/>
        <w:adjustRightInd w:val="0"/>
        <w:ind w:firstLine="540"/>
        <w:jc w:val="both"/>
      </w:pPr>
      <w:r>
        <w:t>В соответствии со ст. 9 БК РФ одним из бюджетных полномочий муниципального округа является установление и исполнение расходных обязательств муниципального образования.</w:t>
      </w:r>
    </w:p>
    <w:p w:rsidR="00843BA2" w:rsidRDefault="00843BA2" w:rsidP="00843BA2">
      <w:pPr>
        <w:autoSpaceDE w:val="0"/>
        <w:autoSpaceDN w:val="0"/>
        <w:adjustRightInd w:val="0"/>
        <w:ind w:firstLine="540"/>
        <w:jc w:val="both"/>
      </w:pPr>
      <w:r>
        <w:t>Согласно ст. 86 БК РФ расходные обязательства муниципального образования возникают в результате принятия муниципальных правовых актов по вопросам местного значения или при осуществлении органами местного самоуправления переданных</w:t>
      </w:r>
      <w:r w:rsidR="00F54133">
        <w:t xml:space="preserve"> им отдельных полномочий, а так</w:t>
      </w:r>
      <w:r>
        <w:t>же заключения от имени муниципального образования договоров с муниципальными казенными учреждениями.</w:t>
      </w:r>
    </w:p>
    <w:p w:rsidR="00843BA2" w:rsidRDefault="00843BA2" w:rsidP="00843BA2">
      <w:pPr>
        <w:autoSpaceDE w:val="0"/>
        <w:autoSpaceDN w:val="0"/>
        <w:adjustRightInd w:val="0"/>
        <w:ind w:firstLine="540"/>
        <w:jc w:val="both"/>
      </w:pPr>
      <w:r>
        <w:t>П. 1 ст. 87 БК РФ устанавливает обязанность органов местного самоуправления по ведению реестров расходных обязательств (далее – РРО).</w:t>
      </w:r>
    </w:p>
    <w:p w:rsidR="00843BA2" w:rsidRDefault="00843BA2" w:rsidP="00843BA2">
      <w:pPr>
        <w:autoSpaceDE w:val="0"/>
        <w:autoSpaceDN w:val="0"/>
        <w:adjustRightInd w:val="0"/>
        <w:ind w:firstLine="540"/>
        <w:jc w:val="both"/>
      </w:pPr>
      <w:r>
        <w:t>В соответствии с требованиями п. 5 ст. 87 БК РФ Администрацией АМР установлен Порядок ведения реестра расходных обязательств Александровского муниципального</w:t>
      </w:r>
      <w:r w:rsidR="00E5154E">
        <w:t xml:space="preserve"> округа</w:t>
      </w:r>
      <w:r>
        <w:t xml:space="preserve">, утвержденный постановлением от </w:t>
      </w:r>
      <w:r w:rsidR="003C3C2F">
        <w:t>02.07</w:t>
      </w:r>
      <w:r>
        <w:t>.</w:t>
      </w:r>
      <w:r w:rsidR="003C3C2F">
        <w:t>2021</w:t>
      </w:r>
      <w:r>
        <w:t xml:space="preserve"> № </w:t>
      </w:r>
      <w:r w:rsidR="003C3C2F">
        <w:t>125</w:t>
      </w:r>
      <w:r>
        <w:t xml:space="preserve"> (далее – Порядок ведения РРО № </w:t>
      </w:r>
      <w:r w:rsidR="003C3C2F">
        <w:t>125</w:t>
      </w:r>
      <w:r>
        <w:t>).</w:t>
      </w:r>
    </w:p>
    <w:p w:rsidR="00843BA2" w:rsidRDefault="00843BA2" w:rsidP="00843BA2">
      <w:pPr>
        <w:ind w:firstLine="567"/>
        <w:jc w:val="both"/>
      </w:pPr>
      <w:r>
        <w:t xml:space="preserve">В соответствии с </w:t>
      </w:r>
      <w:proofErr w:type="gramStart"/>
      <w:r>
        <w:t>ч</w:t>
      </w:r>
      <w:proofErr w:type="gramEnd"/>
      <w:r>
        <w:t>. 3 ст. 28 Положения о бюджетном процессе РРО</w:t>
      </w:r>
      <w:r w:rsidR="00F37D03">
        <w:t xml:space="preserve"> </w:t>
      </w:r>
      <w:r>
        <w:t>АМО</w:t>
      </w:r>
      <w:r w:rsidRPr="00830A8D">
        <w:t xml:space="preserve"> ведется финансовым органом администрации Александровского муниципального округа</w:t>
      </w:r>
      <w:r>
        <w:t>.</w:t>
      </w:r>
    </w:p>
    <w:p w:rsidR="00843BA2" w:rsidRDefault="00843BA2" w:rsidP="00843BA2">
      <w:pPr>
        <w:ind w:firstLine="567"/>
        <w:jc w:val="both"/>
      </w:pPr>
      <w:r>
        <w:t>Согласно п. 4 Порядка ведения РРО № 125 ведение РРО осуществляется в программных продуктах «АЦК – планирование», «АЦК – Финансы» в соответствии с рекомендациями по заполнению РРО субъектов Российской Федерации, утвержденными приказами Министерства финансов РФ.</w:t>
      </w:r>
    </w:p>
    <w:p w:rsidR="00272F96" w:rsidRPr="00B75040" w:rsidRDefault="00272F96" w:rsidP="00272F96">
      <w:pPr>
        <w:autoSpaceDE w:val="0"/>
        <w:autoSpaceDN w:val="0"/>
        <w:adjustRightInd w:val="0"/>
        <w:ind w:firstLine="567"/>
        <w:jc w:val="both"/>
      </w:pPr>
      <w:r w:rsidRPr="00B75040">
        <w:t xml:space="preserve">Представленный РРО АМО за 2022 год по форме соответствует требованиям, установленным Приказом Министерства финансов Пермского края от 24.01.2019 № СЭД-39-01-22-8 (ред. от 30.07.2020) «Об утверждении Порядка представления реестров расходных обязательств муниципальных образований, входящих в состав Пермского края». При этом форма РРО АМО не соответствует форме, рекомендованной органам местного самоуправления муниципальных образований Пермского края Приказом Министерства финансов Пермского края от 29.09.2017 № СЭД-39-01-22-236 (ред. от 23.09.2022) «Об утверждении формы реестра расходных обязательств (фрагмент реестра расходных обязательств) Пермского края и методических указаний по ее заполнению». </w:t>
      </w:r>
    </w:p>
    <w:p w:rsidR="00272F96" w:rsidRPr="00B75040" w:rsidRDefault="00272F96" w:rsidP="00272F96">
      <w:pPr>
        <w:autoSpaceDE w:val="0"/>
        <w:autoSpaceDN w:val="0"/>
        <w:adjustRightInd w:val="0"/>
        <w:ind w:firstLine="567"/>
        <w:jc w:val="both"/>
      </w:pPr>
      <w:r w:rsidRPr="00B75040">
        <w:t xml:space="preserve">Установлены </w:t>
      </w:r>
      <w:r w:rsidR="00F0246E">
        <w:t xml:space="preserve">следующие </w:t>
      </w:r>
      <w:r w:rsidRPr="00B75040">
        <w:t>несоответствия с рекомендованной формой РРО:</w:t>
      </w:r>
    </w:p>
    <w:p w:rsidR="00272F96" w:rsidRPr="00B75040" w:rsidRDefault="00272F96" w:rsidP="00272F96">
      <w:pPr>
        <w:autoSpaceDE w:val="0"/>
        <w:autoSpaceDN w:val="0"/>
        <w:adjustRightInd w:val="0"/>
        <w:ind w:firstLine="567"/>
        <w:jc w:val="both"/>
      </w:pPr>
      <w:r w:rsidRPr="00B75040">
        <w:t xml:space="preserve">- в форме РРО АМО не отражается </w:t>
      </w:r>
      <w:r>
        <w:t>в</w:t>
      </w:r>
      <w:r w:rsidRPr="00B75040">
        <w:t>ид расходного обязательства (</w:t>
      </w:r>
      <w:proofErr w:type="gramStart"/>
      <w:r w:rsidRPr="00B75040">
        <w:t>публичное</w:t>
      </w:r>
      <w:proofErr w:type="gramEnd"/>
      <w:r w:rsidRPr="00B75040">
        <w:t xml:space="preserve"> или публичное нормативное);</w:t>
      </w:r>
    </w:p>
    <w:p w:rsidR="00272F96" w:rsidRPr="00B75040" w:rsidRDefault="00272F96" w:rsidP="00272F96">
      <w:pPr>
        <w:autoSpaceDE w:val="0"/>
        <w:autoSpaceDN w:val="0"/>
        <w:adjustRightInd w:val="0"/>
        <w:ind w:firstLine="567"/>
        <w:jc w:val="both"/>
      </w:pPr>
      <w:r w:rsidRPr="00B75040">
        <w:t>- в рекомендованной форме РРО предусмотрено указание кодов бюджетной классификации расходов бюджета в разрезе кодов разделов, подразделов, целевых статей, видов расходов</w:t>
      </w:r>
      <w:r>
        <w:t>,</w:t>
      </w:r>
      <w:r w:rsidRPr="00B75040">
        <w:t xml:space="preserve"> в форме РРО АМО указываются только коды разделов, подразделов бюджетной классификации расходов;</w:t>
      </w:r>
    </w:p>
    <w:p w:rsidR="00BF0F7B" w:rsidRPr="00B75040" w:rsidRDefault="00272F96" w:rsidP="00272F96">
      <w:pPr>
        <w:autoSpaceDE w:val="0"/>
        <w:autoSpaceDN w:val="0"/>
        <w:adjustRightInd w:val="0"/>
        <w:jc w:val="both"/>
      </w:pPr>
      <w:r>
        <w:t xml:space="preserve">        </w:t>
      </w:r>
      <w:r w:rsidRPr="00B75040">
        <w:t xml:space="preserve">- </w:t>
      </w:r>
      <w:r w:rsidR="00BF0F7B">
        <w:t>в</w:t>
      </w:r>
      <w:r w:rsidRPr="00B75040">
        <w:t xml:space="preserve"> РРО АМО показатель «Объем средств на исполнение расходного обязательства муниципального образования» заполнен по 2026 год, несмотря на то, что на 2026 год не принято </w:t>
      </w:r>
      <w:r w:rsidRPr="00B75040">
        <w:lastRenderedPageBreak/>
        <w:t>решение о бюджете</w:t>
      </w:r>
      <w:r w:rsidR="00BF0F7B">
        <w:t>.</w:t>
      </w:r>
      <w:r w:rsidR="00BF0F7B" w:rsidRPr="00B75040">
        <w:t xml:space="preserve">  </w:t>
      </w:r>
    </w:p>
    <w:p w:rsidR="00272F96" w:rsidRPr="00B75040" w:rsidRDefault="00272F96" w:rsidP="00272F96">
      <w:pPr>
        <w:autoSpaceDE w:val="0"/>
        <w:autoSpaceDN w:val="0"/>
        <w:adjustRightInd w:val="0"/>
        <w:ind w:firstLine="567"/>
        <w:jc w:val="both"/>
      </w:pPr>
      <w:r w:rsidRPr="00B75040">
        <w:t xml:space="preserve">Итоговая сумма расходных обязательств за 2022 год </w:t>
      </w:r>
      <w:r w:rsidR="00516370">
        <w:t xml:space="preserve">в РРО </w:t>
      </w:r>
      <w:r w:rsidRPr="00B75040">
        <w:t>соответствует показателям сводной бюджетной росписи и отчету об исполнении бюджета за 2022 год и составляет 1 159 666,2 тыс. руб.</w:t>
      </w:r>
    </w:p>
    <w:p w:rsidR="00272F96" w:rsidRPr="00B75040" w:rsidRDefault="00272F96" w:rsidP="00272F96">
      <w:pPr>
        <w:autoSpaceDE w:val="0"/>
        <w:autoSpaceDN w:val="0"/>
        <w:adjustRightInd w:val="0"/>
        <w:ind w:firstLine="567"/>
        <w:jc w:val="both"/>
      </w:pPr>
      <w:r w:rsidRPr="00B75040">
        <w:t>Итоговая сумма по фактическому исполнению расходных обязательств за 2022 год</w:t>
      </w:r>
      <w:r w:rsidR="00516370">
        <w:t xml:space="preserve"> в РРО</w:t>
      </w:r>
      <w:r w:rsidRPr="00B75040">
        <w:t xml:space="preserve"> соответствует отчету об исполнении бюджета за 2022 год и составляет 1 066 567,9 тыс. руб.</w:t>
      </w:r>
    </w:p>
    <w:p w:rsidR="00A952F0" w:rsidRDefault="00516370" w:rsidP="00516370">
      <w:pPr>
        <w:autoSpaceDE w:val="0"/>
        <w:autoSpaceDN w:val="0"/>
        <w:adjustRightInd w:val="0"/>
        <w:jc w:val="both"/>
      </w:pPr>
      <w:r>
        <w:t xml:space="preserve">      </w:t>
      </w:r>
      <w:proofErr w:type="gramStart"/>
      <w:r w:rsidR="00272F96" w:rsidRPr="00B75040">
        <w:t xml:space="preserve">Анализ наличия муниципальных правовых актов (далее – МПА), утверждающих расходные обязательства, на примере расходов по </w:t>
      </w:r>
      <w:r>
        <w:t>МП</w:t>
      </w:r>
      <w:r w:rsidR="00272F96" w:rsidRPr="00B75040">
        <w:t xml:space="preserve"> «Управление земельными ресурсами Александровского муниципального округа», показал, что по данной </w:t>
      </w:r>
      <w:r>
        <w:t>МП</w:t>
      </w:r>
      <w:r w:rsidR="00272F96" w:rsidRPr="00B75040">
        <w:t xml:space="preserve"> на 2022 год из 5 направлений расходов на сумму 1001,1 тыс. руб. (уточненный план) имеются МПА об установлении расходного обязательства по 4 мероприятиям (постановление администрации Александровского муниципального округа от 15.10.2021 г. № 632). </w:t>
      </w:r>
      <w:proofErr w:type="gramEnd"/>
    </w:p>
    <w:p w:rsidR="00272F96" w:rsidRPr="00B75040" w:rsidRDefault="00A952F0" w:rsidP="00516370">
      <w:pPr>
        <w:autoSpaceDE w:val="0"/>
        <w:autoSpaceDN w:val="0"/>
        <w:adjustRightInd w:val="0"/>
        <w:jc w:val="both"/>
      </w:pPr>
      <w:r>
        <w:t xml:space="preserve">     </w:t>
      </w:r>
      <w:r w:rsidR="00272F96" w:rsidRPr="00B75040">
        <w:t>При этом по одному направлению расходования сумма установленного бюджетного обязательства соответствует утвержденному решением о бюджете уточненному плану по данным мероприятиям, по остальным мероприятиям суммы установленных расходных обязательств не соответствуют уточненному плану. Отсутствует МПА по установлению расходного обязательства по направлению расходования «Оказание консультационной услуги, связанной с оборотом недвижимости, требующей предварительной проработки, с подготовкой письменного заключения» на сумму 93,1 тыс. руб. В муниципальную программу вносились изменения более 5 раз, при этом новые расходные обязательства не устанавливались.</w:t>
      </w:r>
    </w:p>
    <w:p w:rsidR="00272F96" w:rsidRPr="00B75040" w:rsidRDefault="00272F96" w:rsidP="00272F96">
      <w:pPr>
        <w:autoSpaceDE w:val="0"/>
        <w:autoSpaceDN w:val="0"/>
        <w:adjustRightInd w:val="0"/>
        <w:ind w:firstLine="567"/>
        <w:jc w:val="both"/>
      </w:pPr>
      <w:proofErr w:type="gramStart"/>
      <w:r w:rsidRPr="00B75040">
        <w:t>МПА об установление расходных обязательств и по остальным муниципальным программам в ряде случаев не приведены в соответствие с уточненным плановыми показателями по муниципальным программам, либо вообще отсутствуют.</w:t>
      </w:r>
      <w:proofErr w:type="gramEnd"/>
    </w:p>
    <w:p w:rsidR="00272F96" w:rsidRPr="00B75040" w:rsidRDefault="00272F96" w:rsidP="00272F96">
      <w:pPr>
        <w:autoSpaceDE w:val="0"/>
        <w:autoSpaceDN w:val="0"/>
        <w:adjustRightInd w:val="0"/>
        <w:ind w:firstLine="567"/>
        <w:jc w:val="both"/>
      </w:pPr>
      <w:r w:rsidRPr="00B75040">
        <w:t>В нарушение п. 2 ст. 87 БК РФ, п. 2 Порядка ведения РРО № 125 в РРО АМО по отдельным полномочиям (расходным обязательствам) не указаны необходимые правовые основания (регионального и муниципального уровня):</w:t>
      </w:r>
    </w:p>
    <w:p w:rsidR="00272F96" w:rsidRPr="00B75040" w:rsidRDefault="00272F96" w:rsidP="00272F96">
      <w:pPr>
        <w:autoSpaceDE w:val="0"/>
        <w:autoSpaceDN w:val="0"/>
        <w:adjustRightInd w:val="0"/>
        <w:ind w:firstLine="567"/>
        <w:jc w:val="both"/>
      </w:pPr>
      <w:proofErr w:type="gramStart"/>
      <w:r w:rsidRPr="00B75040">
        <w:t xml:space="preserve">- </w:t>
      </w:r>
      <w:r w:rsidR="009B2B70">
        <w:t>по п. 8.1.1 «С</w:t>
      </w:r>
      <w:r w:rsidRPr="00B75040">
        <w:t xml:space="preserve">оставление и рассмотрение проекта бюджета </w:t>
      </w:r>
      <w:r w:rsidR="009B2B70">
        <w:t>АМО</w:t>
      </w:r>
      <w:r w:rsidRPr="00B75040">
        <w:t xml:space="preserve">, утверждение и исполнение бюджета </w:t>
      </w:r>
      <w:r w:rsidR="009B2B70">
        <w:t>АМО</w:t>
      </w:r>
      <w:r w:rsidRPr="00B75040">
        <w:t xml:space="preserve">, осуществление контроля за его исполнением, составление и утверждение отчета об исполнении бюджета </w:t>
      </w:r>
      <w:r w:rsidR="009B2B70">
        <w:t>АМО</w:t>
      </w:r>
      <w:r w:rsidRPr="00B75040">
        <w:t>», п. 8.2.2 «материально-техническое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 указаны не в полном объеме НПА муниципального уровня регулирующие оплату труда, определяющие порядок материально-технического</w:t>
      </w:r>
      <w:proofErr w:type="gramEnd"/>
      <w:r w:rsidRPr="00B75040">
        <w:t xml:space="preserve"> и организационного обеспечения деятельности (например</w:t>
      </w:r>
      <w:r w:rsidR="009B2B70">
        <w:t>,</w:t>
      </w:r>
      <w:r w:rsidRPr="00B75040">
        <w:t xml:space="preserve"> Положение об оплате труда муниципальных служащих органов местного самоуправления Александровского муниципального округа, утвержденное решением Думы Александровского муниципального округа от 27.02.2020 № 81)</w:t>
      </w:r>
      <w:r w:rsidR="009B2B70">
        <w:t>;</w:t>
      </w:r>
    </w:p>
    <w:p w:rsidR="00272F96" w:rsidRPr="00B75040" w:rsidRDefault="00272F96" w:rsidP="00272F96">
      <w:pPr>
        <w:autoSpaceDE w:val="0"/>
        <w:autoSpaceDN w:val="0"/>
        <w:adjustRightInd w:val="0"/>
        <w:ind w:firstLine="567"/>
        <w:jc w:val="both"/>
      </w:pPr>
      <w:r w:rsidRPr="00B75040">
        <w:t xml:space="preserve">- </w:t>
      </w:r>
      <w:r w:rsidRPr="00B75040">
        <w:rPr>
          <w:rFonts w:eastAsia="Calibri"/>
        </w:rPr>
        <w:t xml:space="preserve">в п. </w:t>
      </w:r>
      <w:r w:rsidRPr="00B75040">
        <w:t xml:space="preserve">8.1.6. </w:t>
      </w:r>
      <w:proofErr w:type="gramStart"/>
      <w:r w:rsidRPr="00B75040">
        <w:t>«</w:t>
      </w:r>
      <w:r w:rsidR="009B2B70">
        <w:t>Д</w:t>
      </w:r>
      <w:r w:rsidRPr="00B75040">
        <w:t>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75040">
        <w:t xml:space="preserve"> законодательством Российской Федерации» не указаны НПА об установлении расходных обязательств на  2023-2026 годы, на 2022 год </w:t>
      </w:r>
      <w:proofErr w:type="gramStart"/>
      <w:r w:rsidRPr="00B75040">
        <w:t>указанное расходное обязательство, установленное постановлением администрации АМО от 01.11.2021 № 741 не соответствует</w:t>
      </w:r>
      <w:proofErr w:type="gramEnd"/>
      <w:r w:rsidRPr="00B75040">
        <w:t xml:space="preserve"> утвержденным бюджетным назначениям в  2022 году указанному в РРО АМО.</w:t>
      </w:r>
    </w:p>
    <w:p w:rsidR="00272F96" w:rsidRPr="00B75040" w:rsidRDefault="00272F96" w:rsidP="00272F96">
      <w:pPr>
        <w:autoSpaceDE w:val="0"/>
        <w:autoSpaceDN w:val="0"/>
        <w:adjustRightInd w:val="0"/>
        <w:ind w:firstLine="567"/>
        <w:jc w:val="both"/>
      </w:pPr>
      <w:r w:rsidRPr="00B75040">
        <w:t xml:space="preserve">В соответствии со ст. 87 БК РФ, п. 1 Порядка ведения РРО № 125 формирование РРО </w:t>
      </w:r>
      <w:proofErr w:type="spellStart"/>
      <w:r w:rsidRPr="00B75040">
        <w:t>Ф</w:t>
      </w:r>
      <w:r w:rsidR="009B2B70">
        <w:t>инуправлением</w:t>
      </w:r>
      <w:proofErr w:type="spellEnd"/>
      <w:r w:rsidRPr="00B75040">
        <w:t xml:space="preserve"> осуществляется в целях формирования проекта местного бюджета, а также в целях формирования реестра, предоставляемого в Министерство финансов Пермского края.</w:t>
      </w:r>
    </w:p>
    <w:p w:rsidR="00272F96" w:rsidRDefault="009B2B70" w:rsidP="00272F96">
      <w:pPr>
        <w:autoSpaceDE w:val="0"/>
        <w:autoSpaceDN w:val="0"/>
        <w:adjustRightInd w:val="0"/>
        <w:ind w:firstLine="567"/>
        <w:jc w:val="both"/>
      </w:pPr>
      <w:proofErr w:type="gramStart"/>
      <w:r>
        <w:t>Д</w:t>
      </w:r>
      <w:r w:rsidR="00272F96" w:rsidRPr="00B75040">
        <w:t xml:space="preserve">ля обеспечения полноты, достоверности и правового обоснования информации о расходных обязательствах АМО, </w:t>
      </w:r>
      <w:proofErr w:type="spellStart"/>
      <w:r w:rsidR="00272F96" w:rsidRPr="00B75040">
        <w:t>Ф</w:t>
      </w:r>
      <w:r>
        <w:t>инуправлению</w:t>
      </w:r>
      <w:proofErr w:type="spellEnd"/>
      <w:r>
        <w:t xml:space="preserve"> </w:t>
      </w:r>
      <w:r w:rsidR="00272F96" w:rsidRPr="00B75040">
        <w:t xml:space="preserve">при выполнении полномочий по ведению РРО АМО </w:t>
      </w:r>
      <w:r>
        <w:t>необходимо</w:t>
      </w:r>
      <w:r w:rsidR="00272F96" w:rsidRPr="00B75040">
        <w:t xml:space="preserve"> обеспечить контроль за  ведением  фрагментов РРО ГРБС, их своевременным предоставлением в </w:t>
      </w:r>
      <w:proofErr w:type="spellStart"/>
      <w:r w:rsidR="00272F96" w:rsidRPr="00B75040">
        <w:t>Ф</w:t>
      </w:r>
      <w:r w:rsidR="002044AB">
        <w:t>инуправление</w:t>
      </w:r>
      <w:proofErr w:type="spellEnd"/>
      <w:r w:rsidR="00272F96" w:rsidRPr="00B75040">
        <w:t xml:space="preserve">, осуществлять проверку корректности заполнения всех полей реестра, правильности и полноты отражения нормативных правовых </w:t>
      </w:r>
      <w:r w:rsidR="00272F96" w:rsidRPr="00B75040">
        <w:lastRenderedPageBreak/>
        <w:t>актов, соответствие объемов бюджетных ассигнований, необходимых для исполнения расходных обязательств.</w:t>
      </w:r>
      <w:r w:rsidR="00272F96">
        <w:t xml:space="preserve">  </w:t>
      </w:r>
      <w:proofErr w:type="gramEnd"/>
    </w:p>
    <w:p w:rsidR="00346ADA" w:rsidRDefault="00346ADA" w:rsidP="00D97152">
      <w:pPr>
        <w:autoSpaceDE w:val="0"/>
        <w:autoSpaceDN w:val="0"/>
        <w:adjustRightInd w:val="0"/>
        <w:ind w:firstLine="567"/>
        <w:jc w:val="both"/>
      </w:pPr>
    </w:p>
    <w:p w:rsidR="008D5FD7" w:rsidRPr="00852355" w:rsidRDefault="008D5FD7" w:rsidP="00852355">
      <w:pPr>
        <w:pStyle w:val="3"/>
        <w:jc w:val="left"/>
        <w:rPr>
          <w:i/>
        </w:rPr>
      </w:pPr>
      <w:r>
        <w:t xml:space="preserve">        </w:t>
      </w:r>
      <w:bookmarkStart w:id="19" w:name="_Toc134016708"/>
      <w:r w:rsidR="00F6071C" w:rsidRPr="00852355">
        <w:rPr>
          <w:i/>
        </w:rPr>
        <w:t>4.</w:t>
      </w:r>
      <w:r w:rsidR="00CB076F">
        <w:rPr>
          <w:i/>
        </w:rPr>
        <w:t>9</w:t>
      </w:r>
      <w:r w:rsidR="00F6071C" w:rsidRPr="00852355">
        <w:rPr>
          <w:i/>
        </w:rPr>
        <w:t xml:space="preserve">. </w:t>
      </w:r>
      <w:r w:rsidR="00346ADA" w:rsidRPr="00852355">
        <w:rPr>
          <w:i/>
        </w:rPr>
        <w:t>Расходование средств дорожного фонда АМО</w:t>
      </w:r>
      <w:r w:rsidR="00DA1943">
        <w:rPr>
          <w:i/>
        </w:rPr>
        <w:t>.</w:t>
      </w:r>
      <w:bookmarkEnd w:id="19"/>
    </w:p>
    <w:p w:rsidR="008D5FD7" w:rsidRPr="00346ADA" w:rsidRDefault="008D5FD7" w:rsidP="005872D2">
      <w:pPr>
        <w:jc w:val="both"/>
        <w:rPr>
          <w:b/>
        </w:rPr>
      </w:pPr>
      <w:r>
        <w:rPr>
          <w:kern w:val="0"/>
        </w:rPr>
        <w:t xml:space="preserve">        </w:t>
      </w:r>
      <w:r w:rsidRPr="008D5FD7">
        <w:rPr>
          <w:kern w:val="0"/>
        </w:rPr>
        <w:t xml:space="preserve">В силу </w:t>
      </w:r>
      <w:proofErr w:type="gramStart"/>
      <w:r w:rsidRPr="008D5FD7">
        <w:rPr>
          <w:kern w:val="0"/>
        </w:rPr>
        <w:t>ч</w:t>
      </w:r>
      <w:proofErr w:type="gramEnd"/>
      <w:r w:rsidRPr="008D5FD7">
        <w:rPr>
          <w:kern w:val="0"/>
        </w:rPr>
        <w:t>. 1 ст. 179.4 БК РФ дорожный фонд - часть средств бюджета,</w:t>
      </w:r>
      <w:r>
        <w:rPr>
          <w:kern w:val="0"/>
        </w:rPr>
        <w:t xml:space="preserve"> </w:t>
      </w:r>
      <w:r w:rsidRPr="008D5FD7">
        <w:rPr>
          <w:kern w:val="0"/>
        </w:rPr>
        <w:t>подлежащая использованию в целях финансового обеспечения дорожной</w:t>
      </w:r>
      <w:r>
        <w:rPr>
          <w:kern w:val="0"/>
        </w:rPr>
        <w:t xml:space="preserve"> </w:t>
      </w:r>
      <w:r w:rsidRPr="008D5FD7">
        <w:rPr>
          <w:kern w:val="0"/>
        </w:rPr>
        <w:t>деятельности в отношении автомобильных дорог общего пользования.</w:t>
      </w:r>
    </w:p>
    <w:p w:rsidR="00346ADA" w:rsidRDefault="008D5FD7" w:rsidP="008D5FD7">
      <w:pPr>
        <w:autoSpaceDE w:val="0"/>
        <w:autoSpaceDN w:val="0"/>
        <w:adjustRightInd w:val="0"/>
        <w:jc w:val="both"/>
      </w:pPr>
      <w:r>
        <w:t xml:space="preserve">      </w:t>
      </w:r>
      <w:r w:rsidR="00346ADA">
        <w:t>За 202</w:t>
      </w:r>
      <w:r w:rsidR="00EB7E75">
        <w:t>2 год</w:t>
      </w:r>
      <w:r w:rsidR="00346ADA">
        <w:t xml:space="preserve"> фактически использовано средств </w:t>
      </w:r>
      <w:r>
        <w:t xml:space="preserve">дорожного фонда АМО </w:t>
      </w:r>
      <w:r w:rsidR="00346ADA">
        <w:t xml:space="preserve">в сумме </w:t>
      </w:r>
      <w:r w:rsidR="00EB7E75">
        <w:t>12132</w:t>
      </w:r>
      <w:r w:rsidR="00AA34FF">
        <w:t>6</w:t>
      </w:r>
      <w:r w:rsidR="00EB7E75">
        <w:t xml:space="preserve">,3 </w:t>
      </w:r>
      <w:r w:rsidR="00346ADA">
        <w:t xml:space="preserve">тыс. руб. или </w:t>
      </w:r>
      <w:r w:rsidR="00EB7E75">
        <w:t>98,97</w:t>
      </w:r>
      <w:r w:rsidR="00F54133">
        <w:t xml:space="preserve"> </w:t>
      </w:r>
      <w:r w:rsidR="00346ADA">
        <w:t>%  от планового объема (</w:t>
      </w:r>
      <w:r w:rsidR="00BB788E">
        <w:t xml:space="preserve">план </w:t>
      </w:r>
      <w:r w:rsidR="00EB7E75">
        <w:t>–</w:t>
      </w:r>
      <w:r w:rsidR="00BB788E">
        <w:t xml:space="preserve"> </w:t>
      </w:r>
      <w:r w:rsidR="00EB7E75">
        <w:t>122594,0</w:t>
      </w:r>
      <w:r w:rsidR="00AA34FF">
        <w:t xml:space="preserve"> тыс. руб.), в том числе: </w:t>
      </w:r>
    </w:p>
    <w:p w:rsidR="00AA34FF" w:rsidRDefault="00AA34FF" w:rsidP="008D5FD7">
      <w:pPr>
        <w:autoSpaceDE w:val="0"/>
        <w:autoSpaceDN w:val="0"/>
        <w:adjustRightInd w:val="0"/>
        <w:jc w:val="both"/>
      </w:pPr>
      <w:r>
        <w:t xml:space="preserve">      - за счет средств бюджета ПК – 76092,5 тыс. руб.;</w:t>
      </w:r>
    </w:p>
    <w:p w:rsidR="00AA34FF" w:rsidRDefault="00AA34FF" w:rsidP="008D5FD7">
      <w:pPr>
        <w:autoSpaceDE w:val="0"/>
        <w:autoSpaceDN w:val="0"/>
        <w:adjustRightInd w:val="0"/>
        <w:jc w:val="both"/>
      </w:pPr>
      <w:r>
        <w:t xml:space="preserve">      - за счет средств бюджета АМО – 45233,8 тыс. руб. (</w:t>
      </w:r>
      <w:r w:rsidR="00280C15">
        <w:t xml:space="preserve">за счет </w:t>
      </w:r>
      <w:r>
        <w:t>акциз</w:t>
      </w:r>
      <w:r w:rsidR="00280C15">
        <w:t>ов</w:t>
      </w:r>
      <w:r>
        <w:t xml:space="preserve"> -12515,00 тыс. руб</w:t>
      </w:r>
      <w:r w:rsidR="00280C15">
        <w:t>.</w:t>
      </w:r>
      <w:r>
        <w:t xml:space="preserve">, </w:t>
      </w:r>
      <w:r w:rsidR="00280C15">
        <w:t>дотации – 30018,8 тыс. руб. (11,98% от общего объема дотации)).</w:t>
      </w:r>
      <w:r>
        <w:t xml:space="preserve"> </w:t>
      </w:r>
    </w:p>
    <w:p w:rsidR="002455FB" w:rsidRPr="00200807" w:rsidRDefault="002455FB" w:rsidP="00393045">
      <w:pPr>
        <w:ind w:firstLine="567"/>
        <w:jc w:val="both"/>
        <w:rPr>
          <w:color w:val="000000" w:themeColor="text1"/>
        </w:rPr>
      </w:pPr>
      <w:r w:rsidRPr="00393045">
        <w:rPr>
          <w:color w:val="000000" w:themeColor="text1"/>
        </w:rPr>
        <w:t xml:space="preserve">Анализ использования средств дорожного фонда АМО отражен в </w:t>
      </w:r>
      <w:r w:rsidRPr="00200807">
        <w:rPr>
          <w:color w:val="000000" w:themeColor="text1"/>
        </w:rPr>
        <w:t>Приложении №</w:t>
      </w:r>
      <w:r w:rsidR="00FE0A85">
        <w:rPr>
          <w:color w:val="000000" w:themeColor="text1"/>
        </w:rPr>
        <w:t xml:space="preserve"> 7</w:t>
      </w:r>
      <w:r w:rsidR="00393045" w:rsidRPr="00200807">
        <w:rPr>
          <w:color w:val="000000" w:themeColor="text1"/>
        </w:rPr>
        <w:t xml:space="preserve">  к Заключению</w:t>
      </w:r>
      <w:r w:rsidRPr="00200807">
        <w:rPr>
          <w:color w:val="000000" w:themeColor="text1"/>
        </w:rPr>
        <w:t>.</w:t>
      </w:r>
    </w:p>
    <w:p w:rsidR="00C00832" w:rsidRDefault="00C00832" w:rsidP="00C00832">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Pr>
          <w:rFonts w:eastAsia="Times New Roman"/>
          <w:kern w:val="0"/>
        </w:rPr>
        <w:t xml:space="preserve">Согласно ст. 34 </w:t>
      </w:r>
      <w:r w:rsidR="00414F85" w:rsidRPr="00414F85">
        <w:rPr>
          <w:rFonts w:eastAsia="Times New Roman"/>
          <w:kern w:val="0"/>
        </w:rPr>
        <w:t>Федеральн</w:t>
      </w:r>
      <w:r w:rsidR="00414F85">
        <w:rPr>
          <w:rFonts w:eastAsia="Times New Roman"/>
          <w:kern w:val="0"/>
        </w:rPr>
        <w:t>ого</w:t>
      </w:r>
      <w:r w:rsidR="00414F85" w:rsidRPr="00414F85">
        <w:rPr>
          <w:rFonts w:eastAsia="Times New Roman"/>
          <w:kern w:val="0"/>
        </w:rPr>
        <w:t xml:space="preserve"> закон</w:t>
      </w:r>
      <w:r w:rsidR="00414F85">
        <w:rPr>
          <w:rFonts w:eastAsia="Times New Roman"/>
          <w:kern w:val="0"/>
        </w:rPr>
        <w:t>а</w:t>
      </w:r>
      <w:r w:rsidR="00414F85" w:rsidRPr="00414F85">
        <w:rPr>
          <w:rFonts w:eastAsia="Times New Roman"/>
          <w:kern w:val="0"/>
        </w:rPr>
        <w:t xml:space="preserve"> от 05.04.2013 </w:t>
      </w:r>
      <w:r w:rsidR="00414F85">
        <w:rPr>
          <w:rFonts w:eastAsia="Times New Roman"/>
          <w:kern w:val="0"/>
        </w:rPr>
        <w:t>№</w:t>
      </w:r>
      <w:r w:rsidR="00414F85" w:rsidRPr="00414F85">
        <w:rPr>
          <w:rFonts w:eastAsia="Times New Roman"/>
          <w:kern w:val="0"/>
        </w:rPr>
        <w:t xml:space="preserve"> 44-ФЗ </w:t>
      </w:r>
      <w:r w:rsidR="00414F85">
        <w:rPr>
          <w:rFonts w:eastAsia="Times New Roman"/>
          <w:kern w:val="0"/>
        </w:rPr>
        <w:t>«</w:t>
      </w:r>
      <w:r w:rsidR="00414F85" w:rsidRPr="00414F85">
        <w:rPr>
          <w:rFonts w:eastAsia="Times New Roman"/>
          <w:kern w:val="0"/>
        </w:rPr>
        <w:t>О контрактной системе в сфере закупок товаров, работ, услуг для обеспечения государственных и муниципальных нужд</w:t>
      </w:r>
      <w:r w:rsidR="00414F85">
        <w:rPr>
          <w:rFonts w:eastAsia="Times New Roman"/>
          <w:kern w:val="0"/>
        </w:rPr>
        <w:t xml:space="preserve">» </w:t>
      </w:r>
      <w:r>
        <w:rPr>
          <w:rFonts w:eastAsia="Times New Roman"/>
          <w:kern w:val="0"/>
        </w:rPr>
        <w:t>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roofErr w:type="gramEnd"/>
    </w:p>
    <w:p w:rsidR="00C00832" w:rsidRDefault="00C00832" w:rsidP="00C00832">
      <w:pPr>
        <w:widowControl/>
        <w:suppressAutoHyphens w:val="0"/>
        <w:autoSpaceDE w:val="0"/>
        <w:autoSpaceDN w:val="0"/>
        <w:adjustRightInd w:val="0"/>
        <w:jc w:val="both"/>
        <w:rPr>
          <w:rFonts w:eastAsia="Times New Roman"/>
          <w:kern w:val="0"/>
        </w:rPr>
      </w:pPr>
      <w:r>
        <w:rPr>
          <w:rFonts w:eastAsia="Times New Roman"/>
          <w:kern w:val="0"/>
        </w:rPr>
        <w:t xml:space="preserve">       1) приемку поставленного товара, </w:t>
      </w:r>
      <w:r w:rsidRPr="00414F85">
        <w:rPr>
          <w:rFonts w:eastAsia="Times New Roman"/>
          <w:b/>
          <w:i/>
          <w:kern w:val="0"/>
        </w:rPr>
        <w:t>выполненной работы (ее результатов),</w:t>
      </w:r>
      <w:r>
        <w:rPr>
          <w:rFonts w:eastAsia="Times New Roman"/>
          <w:kern w:val="0"/>
        </w:rPr>
        <w:t xml:space="preserve">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00832" w:rsidRDefault="00C00832" w:rsidP="00414F85">
      <w:pPr>
        <w:widowControl/>
        <w:suppressAutoHyphens w:val="0"/>
        <w:autoSpaceDE w:val="0"/>
        <w:autoSpaceDN w:val="0"/>
        <w:adjustRightInd w:val="0"/>
        <w:jc w:val="both"/>
        <w:rPr>
          <w:rFonts w:eastAsia="Times New Roman"/>
          <w:kern w:val="0"/>
        </w:rPr>
      </w:pPr>
      <w:r>
        <w:rPr>
          <w:rFonts w:eastAsia="Times New Roman"/>
          <w:kern w:val="0"/>
        </w:rPr>
        <w:t xml:space="preserve">       2) оплату заказчиком поставщику (подрядчику, исполнителю) поставленного товара, выполненной работы (</w:t>
      </w:r>
      <w:r w:rsidRPr="00414F85">
        <w:rPr>
          <w:rFonts w:eastAsia="Times New Roman"/>
          <w:b/>
          <w:i/>
          <w:kern w:val="0"/>
        </w:rPr>
        <w:t>ее результатов),</w:t>
      </w:r>
      <w:r>
        <w:rPr>
          <w:rFonts w:eastAsia="Times New Roman"/>
          <w:kern w:val="0"/>
        </w:rPr>
        <w:t xml:space="preserve"> оказанной услуги, а также отдель</w:t>
      </w:r>
      <w:r w:rsidR="00414F85">
        <w:rPr>
          <w:rFonts w:eastAsia="Times New Roman"/>
          <w:kern w:val="0"/>
        </w:rPr>
        <w:t>ных этапов исполнения контракта.</w:t>
      </w:r>
    </w:p>
    <w:p w:rsidR="00964F27" w:rsidRDefault="00200807" w:rsidP="00200807">
      <w:pPr>
        <w:jc w:val="both"/>
        <w:rPr>
          <w:rFonts w:eastAsia="Times New Roman"/>
          <w:kern w:val="0"/>
        </w:rPr>
      </w:pPr>
      <w:r>
        <w:rPr>
          <w:rFonts w:eastAsia="Times New Roman"/>
          <w:kern w:val="0"/>
        </w:rPr>
        <w:t xml:space="preserve">      </w:t>
      </w:r>
      <w:r w:rsidR="005362AA">
        <w:rPr>
          <w:rFonts w:eastAsia="Times New Roman"/>
          <w:kern w:val="0"/>
        </w:rPr>
        <w:t xml:space="preserve"> За счет средств дорожного фонда по целевой статье 1110100190 «Содержание муниципальных автомобильных дорог общего пользования и искусственных сооружений на них» за 2022 год Администрацией АМО произведены расходы в сумме 35707,6 тыс.</w:t>
      </w:r>
      <w:r w:rsidR="00186593">
        <w:rPr>
          <w:rFonts w:eastAsia="Times New Roman"/>
          <w:kern w:val="0"/>
        </w:rPr>
        <w:t xml:space="preserve"> руб.</w:t>
      </w:r>
      <w:r w:rsidR="002455FB" w:rsidRPr="002455FB">
        <w:rPr>
          <w:color w:val="FF0000"/>
        </w:rPr>
        <w:t xml:space="preserve"> </w:t>
      </w:r>
      <w:r w:rsidR="005362AA">
        <w:rPr>
          <w:rFonts w:eastAsia="Times New Roman"/>
          <w:kern w:val="0"/>
        </w:rPr>
        <w:t xml:space="preserve"> </w:t>
      </w:r>
    </w:p>
    <w:p w:rsidR="00BD70FE" w:rsidRPr="002452BC" w:rsidRDefault="00BD70FE" w:rsidP="00414F85">
      <w:pPr>
        <w:widowControl/>
        <w:suppressAutoHyphens w:val="0"/>
        <w:autoSpaceDE w:val="0"/>
        <w:autoSpaceDN w:val="0"/>
        <w:adjustRightInd w:val="0"/>
        <w:jc w:val="both"/>
        <w:rPr>
          <w:rFonts w:eastAsia="Times New Roman"/>
          <w:b/>
          <w:kern w:val="0"/>
        </w:rPr>
      </w:pPr>
      <w:r>
        <w:t xml:space="preserve">      </w:t>
      </w:r>
      <w:r w:rsidR="00414F85" w:rsidRPr="002452BC">
        <w:rPr>
          <w:b/>
        </w:rPr>
        <w:t>Подписание и оплата а</w:t>
      </w:r>
      <w:r w:rsidRPr="002452BC">
        <w:rPr>
          <w:b/>
        </w:rPr>
        <w:t>кт</w:t>
      </w:r>
      <w:r w:rsidR="00414F85" w:rsidRPr="002452BC">
        <w:rPr>
          <w:b/>
        </w:rPr>
        <w:t>ов</w:t>
      </w:r>
      <w:r w:rsidR="004F142D" w:rsidRPr="002452BC">
        <w:rPr>
          <w:b/>
        </w:rPr>
        <w:t xml:space="preserve"> </w:t>
      </w:r>
      <w:r w:rsidRPr="002452BC">
        <w:rPr>
          <w:b/>
        </w:rPr>
        <w:t>выполненных работ, выполняемых за счет средств дорожного фонда,</w:t>
      </w:r>
      <w:r w:rsidR="002452BC" w:rsidRPr="002452BC">
        <w:rPr>
          <w:b/>
        </w:rPr>
        <w:t xml:space="preserve"> </w:t>
      </w:r>
      <w:r w:rsidRPr="002452BC">
        <w:rPr>
          <w:b/>
        </w:rPr>
        <w:t>за 202</w:t>
      </w:r>
      <w:r w:rsidR="00964F27" w:rsidRPr="002452BC">
        <w:rPr>
          <w:b/>
        </w:rPr>
        <w:t>2</w:t>
      </w:r>
      <w:r w:rsidRPr="002452BC">
        <w:rPr>
          <w:b/>
        </w:rPr>
        <w:t xml:space="preserve"> год</w:t>
      </w:r>
      <w:r w:rsidR="00414F85" w:rsidRPr="002452BC">
        <w:rPr>
          <w:b/>
        </w:rPr>
        <w:t xml:space="preserve"> </w:t>
      </w:r>
      <w:r w:rsidR="002452BC">
        <w:rPr>
          <w:b/>
        </w:rPr>
        <w:t xml:space="preserve">произведено Администрацией АМО </w:t>
      </w:r>
      <w:r w:rsidR="00414F85" w:rsidRPr="002452BC">
        <w:rPr>
          <w:b/>
        </w:rPr>
        <w:t>в отсутствии</w:t>
      </w:r>
      <w:r w:rsidR="002452BC">
        <w:rPr>
          <w:b/>
        </w:rPr>
        <w:t xml:space="preserve"> в них</w:t>
      </w:r>
      <w:r w:rsidR="00414F85" w:rsidRPr="002452BC">
        <w:rPr>
          <w:b/>
        </w:rPr>
        <w:t xml:space="preserve"> сведений</w:t>
      </w:r>
      <w:r w:rsidR="004F142D" w:rsidRPr="002452BC">
        <w:rPr>
          <w:b/>
        </w:rPr>
        <w:t>, подтверждающи</w:t>
      </w:r>
      <w:r w:rsidR="00414F85" w:rsidRPr="002452BC">
        <w:rPr>
          <w:b/>
        </w:rPr>
        <w:t>х наименование работ,</w:t>
      </w:r>
      <w:r w:rsidR="004F142D" w:rsidRPr="002452BC">
        <w:rPr>
          <w:b/>
        </w:rPr>
        <w:t xml:space="preserve"> количественные показатели, цен</w:t>
      </w:r>
      <w:r w:rsidR="00395E4B" w:rsidRPr="002452BC">
        <w:rPr>
          <w:b/>
        </w:rPr>
        <w:t>ы</w:t>
      </w:r>
      <w:r w:rsidR="004F142D" w:rsidRPr="002452BC">
        <w:rPr>
          <w:b/>
        </w:rPr>
        <w:t xml:space="preserve"> за единицу</w:t>
      </w:r>
      <w:r w:rsidR="00414F85" w:rsidRPr="002452BC">
        <w:rPr>
          <w:b/>
        </w:rPr>
        <w:t>,</w:t>
      </w:r>
      <w:r w:rsidR="002452BC">
        <w:rPr>
          <w:b/>
        </w:rPr>
        <w:t xml:space="preserve"> </w:t>
      </w:r>
      <w:r w:rsidR="00D06244">
        <w:rPr>
          <w:b/>
        </w:rPr>
        <w:t xml:space="preserve">что </w:t>
      </w:r>
      <w:r w:rsidR="00D06244" w:rsidRPr="002452BC">
        <w:rPr>
          <w:b/>
        </w:rPr>
        <w:t>повлекло</w:t>
      </w:r>
      <w:r w:rsidR="00D06244">
        <w:rPr>
          <w:rFonts w:eastAsia="Times New Roman"/>
          <w:b/>
          <w:kern w:val="0"/>
        </w:rPr>
        <w:t xml:space="preserve"> </w:t>
      </w:r>
      <w:r w:rsidR="00414F85" w:rsidRPr="002452BC">
        <w:rPr>
          <w:rFonts w:eastAsia="Times New Roman"/>
          <w:b/>
          <w:kern w:val="0"/>
        </w:rPr>
        <w:t>нарушение принципа эффективности и экономности использования бюджетных средств, установленного ст. 34 БК РФ.</w:t>
      </w:r>
      <w:r w:rsidR="00C8416B" w:rsidRPr="002452BC">
        <w:rPr>
          <w:rFonts w:eastAsia="Times New Roman"/>
          <w:b/>
          <w:kern w:val="0"/>
        </w:rPr>
        <w:t xml:space="preserve"> </w:t>
      </w:r>
    </w:p>
    <w:p w:rsidR="00964F27" w:rsidRDefault="002452BC" w:rsidP="00414F85">
      <w:pPr>
        <w:widowControl/>
        <w:suppressAutoHyphens w:val="0"/>
        <w:autoSpaceDE w:val="0"/>
        <w:autoSpaceDN w:val="0"/>
        <w:adjustRightInd w:val="0"/>
        <w:jc w:val="both"/>
        <w:rPr>
          <w:rFonts w:eastAsia="Times New Roman"/>
          <w:kern w:val="0"/>
        </w:rPr>
      </w:pPr>
      <w:r>
        <w:rPr>
          <w:rFonts w:eastAsia="Times New Roman"/>
          <w:kern w:val="0"/>
        </w:rPr>
        <w:t xml:space="preserve">       Администр</w:t>
      </w:r>
      <w:r w:rsidR="00B124AF">
        <w:rPr>
          <w:rFonts w:eastAsia="Times New Roman"/>
          <w:kern w:val="0"/>
        </w:rPr>
        <w:t>ацией АМО произведено подписание</w:t>
      </w:r>
      <w:r>
        <w:rPr>
          <w:rFonts w:eastAsia="Times New Roman"/>
          <w:kern w:val="0"/>
        </w:rPr>
        <w:t xml:space="preserve"> и оплата актов выполненных работ, </w:t>
      </w:r>
      <w:r>
        <w:t>в которых отсутствовали сведения, подтверждающие наименование работ, количественные показатели, цена за единицу (с отражением в актах в графе «Наименование работ» одного наименования «Выполнение работ по содержанию автомобильных дорог общего пользования»</w:t>
      </w:r>
      <w:r w:rsidR="00B124AF">
        <w:t>) в сумме 3</w:t>
      </w:r>
      <w:r w:rsidR="00641B75">
        <w:t>4749,2</w:t>
      </w:r>
      <w:r w:rsidR="00B124AF">
        <w:t xml:space="preserve"> тыс. руб., в том числе:</w:t>
      </w:r>
      <w:r>
        <w:t xml:space="preserve"> </w:t>
      </w:r>
    </w:p>
    <w:p w:rsidR="00964F27" w:rsidRDefault="00B124AF" w:rsidP="00414F85">
      <w:pPr>
        <w:widowControl/>
        <w:suppressAutoHyphens w:val="0"/>
        <w:autoSpaceDE w:val="0"/>
        <w:autoSpaceDN w:val="0"/>
        <w:adjustRightInd w:val="0"/>
        <w:jc w:val="both"/>
      </w:pPr>
      <w:r>
        <w:rPr>
          <w:rFonts w:eastAsia="Times New Roman"/>
          <w:kern w:val="0"/>
        </w:rPr>
        <w:t xml:space="preserve">        - </w:t>
      </w:r>
      <w:r w:rsidR="00964F27" w:rsidRPr="00964F27">
        <w:rPr>
          <w:rFonts w:eastAsia="Times New Roman"/>
          <w:kern w:val="0"/>
        </w:rPr>
        <w:t xml:space="preserve">ИП </w:t>
      </w:r>
      <w:proofErr w:type="spellStart"/>
      <w:r w:rsidR="00964F27" w:rsidRPr="00964F27">
        <w:rPr>
          <w:rFonts w:eastAsia="Times New Roman"/>
          <w:kern w:val="0"/>
        </w:rPr>
        <w:t>Ш</w:t>
      </w:r>
      <w:r w:rsidR="00964F27">
        <w:rPr>
          <w:rFonts w:eastAsia="Times New Roman"/>
          <w:kern w:val="0"/>
        </w:rPr>
        <w:t>евочкин</w:t>
      </w:r>
      <w:proofErr w:type="spellEnd"/>
      <w:r w:rsidR="00EE0EBA">
        <w:rPr>
          <w:rFonts w:eastAsia="Times New Roman"/>
          <w:kern w:val="0"/>
        </w:rPr>
        <w:t xml:space="preserve"> </w:t>
      </w:r>
      <w:r w:rsidR="00964F27" w:rsidRPr="00964F27">
        <w:rPr>
          <w:rFonts w:eastAsia="Times New Roman"/>
          <w:kern w:val="0"/>
        </w:rPr>
        <w:t>Е</w:t>
      </w:r>
      <w:r w:rsidR="00964F27">
        <w:rPr>
          <w:rFonts w:eastAsia="Times New Roman"/>
          <w:kern w:val="0"/>
        </w:rPr>
        <w:t xml:space="preserve">вгений </w:t>
      </w:r>
      <w:r w:rsidR="00964F27" w:rsidRPr="00964F27">
        <w:rPr>
          <w:rFonts w:eastAsia="Times New Roman"/>
          <w:kern w:val="0"/>
        </w:rPr>
        <w:t>В</w:t>
      </w:r>
      <w:r w:rsidR="00964F27">
        <w:rPr>
          <w:rFonts w:eastAsia="Times New Roman"/>
          <w:kern w:val="0"/>
        </w:rPr>
        <w:t xml:space="preserve">алентинович – 550,0 тыс. руб. (выполнение работ по содержанию автомобильных дорог </w:t>
      </w:r>
      <w:proofErr w:type="spellStart"/>
      <w:r w:rsidR="00964F27" w:rsidRPr="00964F27">
        <w:rPr>
          <w:rFonts w:eastAsia="Times New Roman"/>
          <w:kern w:val="0"/>
        </w:rPr>
        <w:t>п</w:t>
      </w:r>
      <w:proofErr w:type="gramStart"/>
      <w:r w:rsidR="00964F27" w:rsidRPr="00964F27">
        <w:rPr>
          <w:rFonts w:eastAsia="Times New Roman"/>
          <w:kern w:val="0"/>
        </w:rPr>
        <w:t>.С</w:t>
      </w:r>
      <w:proofErr w:type="gramEnd"/>
      <w:r w:rsidR="00964F27" w:rsidRPr="00964F27">
        <w:rPr>
          <w:rFonts w:eastAsia="Times New Roman"/>
          <w:kern w:val="0"/>
        </w:rPr>
        <w:t>копкортная</w:t>
      </w:r>
      <w:proofErr w:type="spellEnd"/>
      <w:r w:rsidR="00964F27" w:rsidRPr="00964F27">
        <w:rPr>
          <w:rFonts w:eastAsia="Times New Roman"/>
          <w:kern w:val="0"/>
        </w:rPr>
        <w:t>,</w:t>
      </w:r>
      <w:r w:rsidR="00964F27">
        <w:rPr>
          <w:rFonts w:eastAsia="Times New Roman"/>
          <w:kern w:val="0"/>
        </w:rPr>
        <w:t xml:space="preserve"> </w:t>
      </w:r>
      <w:proofErr w:type="spellStart"/>
      <w:r w:rsidR="00964F27" w:rsidRPr="00964F27">
        <w:rPr>
          <w:rFonts w:eastAsia="Times New Roman"/>
          <w:kern w:val="0"/>
        </w:rPr>
        <w:t>п.Чикман</w:t>
      </w:r>
      <w:proofErr w:type="spellEnd"/>
      <w:r w:rsidR="00964F27" w:rsidRPr="00964F27">
        <w:rPr>
          <w:rFonts w:eastAsia="Times New Roman"/>
          <w:kern w:val="0"/>
        </w:rPr>
        <w:t xml:space="preserve"> АМО</w:t>
      </w:r>
      <w:r>
        <w:rPr>
          <w:rFonts w:eastAsia="Times New Roman"/>
          <w:kern w:val="0"/>
        </w:rPr>
        <w:t xml:space="preserve">, в актах выполненных работ, </w:t>
      </w:r>
      <w:r>
        <w:t>отсутствую сведения, подтверждающие наименование работ, количественные показатели, цена за единицу);</w:t>
      </w:r>
    </w:p>
    <w:p w:rsidR="00964F27" w:rsidRDefault="00B124AF" w:rsidP="00414F85">
      <w:pPr>
        <w:widowControl/>
        <w:suppressAutoHyphens w:val="0"/>
        <w:autoSpaceDE w:val="0"/>
        <w:autoSpaceDN w:val="0"/>
        <w:adjustRightInd w:val="0"/>
        <w:jc w:val="both"/>
        <w:rPr>
          <w:rFonts w:eastAsia="Times New Roman"/>
          <w:kern w:val="0"/>
        </w:rPr>
      </w:pPr>
      <w:r>
        <w:t xml:space="preserve">      </w:t>
      </w:r>
      <w:r w:rsidR="00EE0EBA">
        <w:t xml:space="preserve">  - </w:t>
      </w:r>
      <w:r w:rsidR="00EE0EBA" w:rsidRPr="00964F27">
        <w:rPr>
          <w:rFonts w:eastAsia="Times New Roman"/>
          <w:kern w:val="0"/>
        </w:rPr>
        <w:t xml:space="preserve">ИП </w:t>
      </w:r>
      <w:proofErr w:type="spellStart"/>
      <w:r w:rsidR="00EE0EBA" w:rsidRPr="00964F27">
        <w:rPr>
          <w:rFonts w:eastAsia="Times New Roman"/>
          <w:kern w:val="0"/>
        </w:rPr>
        <w:t>Ш</w:t>
      </w:r>
      <w:r w:rsidR="00EE0EBA">
        <w:rPr>
          <w:rFonts w:eastAsia="Times New Roman"/>
          <w:kern w:val="0"/>
        </w:rPr>
        <w:t>евочкин</w:t>
      </w:r>
      <w:proofErr w:type="spellEnd"/>
      <w:r w:rsidR="00EE0EBA">
        <w:rPr>
          <w:rFonts w:eastAsia="Times New Roman"/>
          <w:kern w:val="0"/>
        </w:rPr>
        <w:t xml:space="preserve"> </w:t>
      </w:r>
      <w:r w:rsidR="00EE0EBA" w:rsidRPr="00964F27">
        <w:rPr>
          <w:rFonts w:eastAsia="Times New Roman"/>
          <w:kern w:val="0"/>
        </w:rPr>
        <w:t>Е</w:t>
      </w:r>
      <w:r w:rsidR="00EE0EBA">
        <w:rPr>
          <w:rFonts w:eastAsia="Times New Roman"/>
          <w:kern w:val="0"/>
        </w:rPr>
        <w:t xml:space="preserve">вгений </w:t>
      </w:r>
      <w:r w:rsidR="00EE0EBA" w:rsidRPr="00964F27">
        <w:rPr>
          <w:rFonts w:eastAsia="Times New Roman"/>
          <w:kern w:val="0"/>
        </w:rPr>
        <w:t>В</w:t>
      </w:r>
      <w:r w:rsidR="00EE0EBA">
        <w:rPr>
          <w:rFonts w:eastAsia="Times New Roman"/>
          <w:kern w:val="0"/>
        </w:rPr>
        <w:t xml:space="preserve">алентинович – 285,3 тыс. руб. (выполнение работ по нанесению дорожной разметки на автомобильных дорогах общего пользования АМО); </w:t>
      </w:r>
    </w:p>
    <w:p w:rsidR="00964F27" w:rsidRDefault="006125CC" w:rsidP="00414F85">
      <w:pPr>
        <w:widowControl/>
        <w:suppressAutoHyphens w:val="0"/>
        <w:autoSpaceDE w:val="0"/>
        <w:autoSpaceDN w:val="0"/>
        <w:adjustRightInd w:val="0"/>
        <w:jc w:val="both"/>
      </w:pPr>
      <w:r>
        <w:t xml:space="preserve">       - ИП </w:t>
      </w:r>
      <w:proofErr w:type="spellStart"/>
      <w:r>
        <w:t>Окатьев</w:t>
      </w:r>
      <w:proofErr w:type="spellEnd"/>
      <w:r>
        <w:t xml:space="preserve"> Александр Викторович – 4271,1 тыс. руб. (выполнение работ по содержанию автомобильных дорог общего пользования местного значения п.</w:t>
      </w:r>
      <w:r w:rsidR="00D41709">
        <w:t xml:space="preserve"> </w:t>
      </w:r>
      <w:proofErr w:type="spellStart"/>
      <w:r w:rsidR="00EE0EBA" w:rsidRPr="00EE0EBA">
        <w:t>В-Вильва</w:t>
      </w:r>
      <w:proofErr w:type="spellEnd"/>
      <w:r>
        <w:t>, п.</w:t>
      </w:r>
      <w:r w:rsidR="00EE0EBA" w:rsidRPr="00EE0EBA">
        <w:t>К.Известняк</w:t>
      </w:r>
      <w:r>
        <w:t xml:space="preserve">, с. </w:t>
      </w:r>
      <w:proofErr w:type="spellStart"/>
      <w:r>
        <w:t>Усть-Игум</w:t>
      </w:r>
      <w:proofErr w:type="spellEnd"/>
      <w:r>
        <w:t>);</w:t>
      </w:r>
    </w:p>
    <w:p w:rsidR="006125CC" w:rsidRDefault="006125CC" w:rsidP="00414F85">
      <w:pPr>
        <w:widowControl/>
        <w:suppressAutoHyphens w:val="0"/>
        <w:autoSpaceDE w:val="0"/>
        <w:autoSpaceDN w:val="0"/>
        <w:adjustRightInd w:val="0"/>
        <w:jc w:val="both"/>
      </w:pPr>
      <w:r>
        <w:t xml:space="preserve">        </w:t>
      </w:r>
      <w:proofErr w:type="gramStart"/>
      <w:r>
        <w:t>-</w:t>
      </w:r>
      <w:r w:rsidR="00252946">
        <w:t xml:space="preserve"> </w:t>
      </w:r>
      <w:r>
        <w:t>ООО «ГЛАСИС Пермь» - 12188,3 тыс. руб. (выполнение работ по содержанию автомобильных дорог общего пользования местного значения (</w:t>
      </w:r>
      <w:proofErr w:type="spellStart"/>
      <w:r w:rsidRPr="006125CC">
        <w:t>рп</w:t>
      </w:r>
      <w:proofErr w:type="spellEnd"/>
      <w:r w:rsidRPr="006125CC">
        <w:t>.</w:t>
      </w:r>
      <w:proofErr w:type="gramEnd"/>
      <w:r w:rsidR="00D41709">
        <w:t xml:space="preserve"> </w:t>
      </w:r>
      <w:proofErr w:type="gramStart"/>
      <w:r w:rsidRPr="006125CC">
        <w:t>Яйва,</w:t>
      </w:r>
      <w:r>
        <w:t xml:space="preserve"> </w:t>
      </w:r>
      <w:r w:rsidRPr="006125CC">
        <w:t>д.</w:t>
      </w:r>
      <w:r w:rsidR="00D41709">
        <w:t xml:space="preserve"> </w:t>
      </w:r>
      <w:proofErr w:type="spellStart"/>
      <w:r w:rsidRPr="006125CC">
        <w:t>Клестово</w:t>
      </w:r>
      <w:proofErr w:type="spellEnd"/>
      <w:r>
        <w:t>,</w:t>
      </w:r>
      <w:r w:rsidRPr="006125CC">
        <w:t xml:space="preserve"> Алек</w:t>
      </w:r>
      <w:r>
        <w:t xml:space="preserve">сандровск, п. </w:t>
      </w:r>
      <w:proofErr w:type="spellStart"/>
      <w:r w:rsidRPr="006125CC">
        <w:t>Лытв</w:t>
      </w:r>
      <w:r>
        <w:t>енский</w:t>
      </w:r>
      <w:proofErr w:type="spellEnd"/>
      <w:r>
        <w:t xml:space="preserve">, п. </w:t>
      </w:r>
      <w:proofErr w:type="spellStart"/>
      <w:r>
        <w:t>Л</w:t>
      </w:r>
      <w:r w:rsidRPr="006125CC">
        <w:t>уньевка</w:t>
      </w:r>
      <w:proofErr w:type="spellEnd"/>
      <w:r>
        <w:t>, д.</w:t>
      </w:r>
      <w:r w:rsidR="00D41709">
        <w:t xml:space="preserve"> </w:t>
      </w:r>
      <w:r w:rsidRPr="006125CC">
        <w:t>Башмаки</w:t>
      </w:r>
      <w:r>
        <w:t>, п.</w:t>
      </w:r>
      <w:r w:rsidR="00D41709">
        <w:t xml:space="preserve"> </w:t>
      </w:r>
      <w:r>
        <w:t>Талый, м</w:t>
      </w:r>
      <w:r w:rsidRPr="006125CC">
        <w:t>ежду</w:t>
      </w:r>
      <w:r>
        <w:t xml:space="preserve"> населенными пунктами АМО);</w:t>
      </w:r>
      <w:proofErr w:type="gramEnd"/>
    </w:p>
    <w:p w:rsidR="00252946" w:rsidRDefault="00252946" w:rsidP="00252946">
      <w:pPr>
        <w:widowControl/>
        <w:suppressAutoHyphens w:val="0"/>
        <w:autoSpaceDE w:val="0"/>
        <w:autoSpaceDN w:val="0"/>
        <w:adjustRightInd w:val="0"/>
        <w:jc w:val="both"/>
      </w:pPr>
      <w:r>
        <w:lastRenderedPageBreak/>
        <w:t xml:space="preserve">       </w:t>
      </w:r>
      <w:proofErr w:type="gramStart"/>
      <w:r>
        <w:t>- ООО «</w:t>
      </w:r>
      <w:r w:rsidRPr="00252946">
        <w:t>А</w:t>
      </w:r>
      <w:r>
        <w:t>лександровское дорожное строительство» - 16232,5 тыс. руб. (выполнение работ по содержанию автомобильных дорог общего пользования местного значения (</w:t>
      </w:r>
      <w:r w:rsidRPr="006125CC">
        <w:t>Алек</w:t>
      </w:r>
      <w:r>
        <w:t xml:space="preserve">сандровск, п. </w:t>
      </w:r>
      <w:proofErr w:type="spellStart"/>
      <w:r w:rsidRPr="006125CC">
        <w:t>Лытв</w:t>
      </w:r>
      <w:r>
        <w:t>енский</w:t>
      </w:r>
      <w:proofErr w:type="spellEnd"/>
      <w:r>
        <w:t xml:space="preserve">, п. </w:t>
      </w:r>
      <w:proofErr w:type="spellStart"/>
      <w:r>
        <w:t>Л</w:t>
      </w:r>
      <w:r w:rsidRPr="006125CC">
        <w:t>уньевка</w:t>
      </w:r>
      <w:proofErr w:type="spellEnd"/>
      <w:r>
        <w:t>, д.</w:t>
      </w:r>
      <w:r w:rsidR="00D41709">
        <w:t xml:space="preserve"> </w:t>
      </w:r>
      <w:r w:rsidRPr="006125CC">
        <w:t>Башмаки</w:t>
      </w:r>
      <w:r>
        <w:t>, п.</w:t>
      </w:r>
      <w:r w:rsidR="00D41709">
        <w:t xml:space="preserve"> </w:t>
      </w:r>
      <w:r>
        <w:t>Талый, м</w:t>
      </w:r>
      <w:r w:rsidRPr="006125CC">
        <w:t>ежду</w:t>
      </w:r>
      <w:r>
        <w:t xml:space="preserve"> населенными пунктами АМО);</w:t>
      </w:r>
      <w:proofErr w:type="gramEnd"/>
    </w:p>
    <w:p w:rsidR="006125CC" w:rsidRDefault="00252946" w:rsidP="00414F85">
      <w:pPr>
        <w:widowControl/>
        <w:suppressAutoHyphens w:val="0"/>
        <w:autoSpaceDE w:val="0"/>
        <w:autoSpaceDN w:val="0"/>
        <w:adjustRightInd w:val="0"/>
        <w:jc w:val="both"/>
      </w:pPr>
      <w:r>
        <w:t xml:space="preserve">        - ИП</w:t>
      </w:r>
      <w:r w:rsidRPr="00252946">
        <w:t xml:space="preserve"> </w:t>
      </w:r>
      <w:proofErr w:type="spellStart"/>
      <w:r w:rsidRPr="00252946">
        <w:t>К</w:t>
      </w:r>
      <w:r>
        <w:t>омаровских</w:t>
      </w:r>
      <w:proofErr w:type="spellEnd"/>
      <w:r>
        <w:t xml:space="preserve"> Евгения Валерьевна – 200,0 тыс. руб. (выполнение работ по зимнему содержанию автомобильных дорог общего пользования местного значения </w:t>
      </w:r>
      <w:proofErr w:type="spellStart"/>
      <w:r w:rsidRPr="00252946">
        <w:t>п</w:t>
      </w:r>
      <w:proofErr w:type="gramStart"/>
      <w:r w:rsidRPr="00252946">
        <w:t>.С</w:t>
      </w:r>
      <w:proofErr w:type="gramEnd"/>
      <w:r w:rsidRPr="00252946">
        <w:t>копкортная</w:t>
      </w:r>
      <w:proofErr w:type="spellEnd"/>
      <w:r w:rsidRPr="00252946">
        <w:t>,</w:t>
      </w:r>
      <w:r>
        <w:t xml:space="preserve"> </w:t>
      </w:r>
      <w:proofErr w:type="spellStart"/>
      <w:r w:rsidRPr="00252946">
        <w:t>п.Чикман</w:t>
      </w:r>
      <w:proofErr w:type="spellEnd"/>
      <w:r>
        <w:t>);</w:t>
      </w:r>
    </w:p>
    <w:p w:rsidR="006F0532" w:rsidRDefault="006F0532" w:rsidP="00414F85">
      <w:pPr>
        <w:widowControl/>
        <w:suppressAutoHyphens w:val="0"/>
        <w:autoSpaceDE w:val="0"/>
        <w:autoSpaceDN w:val="0"/>
        <w:adjustRightInd w:val="0"/>
        <w:jc w:val="both"/>
      </w:pPr>
      <w:r>
        <w:t xml:space="preserve">        - ООО «Фортуна» - 1022,0 тыс. руб.  (</w:t>
      </w:r>
      <w:r w:rsidR="00641B75">
        <w:t>в</w:t>
      </w:r>
      <w:r w:rsidR="00641B75" w:rsidRPr="00641B75">
        <w:t>ыполнение работ по содержанию в зимний период дороги до п</w:t>
      </w:r>
      <w:proofErr w:type="gramStart"/>
      <w:r w:rsidR="00641B75" w:rsidRPr="00641B75">
        <w:t>.Б</w:t>
      </w:r>
      <w:proofErr w:type="gramEnd"/>
      <w:r w:rsidR="00641B75" w:rsidRPr="00641B75">
        <w:t>ашмаки АМО</w:t>
      </w:r>
      <w:r w:rsidR="00641B75">
        <w:t>, в</w:t>
      </w:r>
      <w:r w:rsidR="00641B75" w:rsidRPr="00641B75">
        <w:t>ыпол</w:t>
      </w:r>
      <w:r w:rsidR="00641B75">
        <w:t>нение работ по расчистке автомобильных дорог до п. Талый).</w:t>
      </w:r>
    </w:p>
    <w:p w:rsidR="00C8416B" w:rsidRPr="00176EDE" w:rsidRDefault="00641B75" w:rsidP="00C8416B">
      <w:pPr>
        <w:widowControl/>
        <w:suppressAutoHyphens w:val="0"/>
        <w:autoSpaceDE w:val="0"/>
        <w:autoSpaceDN w:val="0"/>
        <w:adjustRightInd w:val="0"/>
        <w:jc w:val="both"/>
        <w:rPr>
          <w:rFonts w:eastAsia="Times New Roman"/>
          <w:b/>
          <w:kern w:val="0"/>
        </w:rPr>
      </w:pPr>
      <w:r>
        <w:rPr>
          <w:rFonts w:eastAsia="Times New Roman"/>
          <w:kern w:val="0"/>
        </w:rPr>
        <w:t xml:space="preserve">   </w:t>
      </w:r>
      <w:r w:rsidR="00C8416B">
        <w:rPr>
          <w:rFonts w:eastAsia="Times New Roman"/>
          <w:kern w:val="0"/>
        </w:rPr>
        <w:t xml:space="preserve">     </w:t>
      </w:r>
      <w:r w:rsidR="00C8416B" w:rsidRPr="00641B75">
        <w:rPr>
          <w:rFonts w:eastAsia="Times New Roman"/>
          <w:b/>
          <w:kern w:val="0"/>
        </w:rPr>
        <w:t>Без соблюдения принципа эффективности использования бюджетных средств, установленного ст. 34 БК РФ осуществлены расходы</w:t>
      </w:r>
      <w:r w:rsidR="001A161D" w:rsidRPr="00641B75">
        <w:rPr>
          <w:rFonts w:eastAsia="Times New Roman"/>
          <w:b/>
          <w:kern w:val="0"/>
        </w:rPr>
        <w:t xml:space="preserve"> за счет средств дорожного фонда АМО в сумме </w:t>
      </w:r>
      <w:r w:rsidRPr="00641B75">
        <w:rPr>
          <w:rFonts w:eastAsia="Times New Roman"/>
          <w:b/>
          <w:kern w:val="0"/>
        </w:rPr>
        <w:t>34749,2</w:t>
      </w:r>
      <w:r w:rsidR="001A161D" w:rsidRPr="00641B75">
        <w:rPr>
          <w:rFonts w:eastAsia="Times New Roman"/>
          <w:b/>
          <w:kern w:val="0"/>
        </w:rPr>
        <w:t xml:space="preserve"> тыс. руб.</w:t>
      </w:r>
      <w:r w:rsidR="001E0AC8" w:rsidRPr="00641B75">
        <w:rPr>
          <w:rFonts w:eastAsia="Times New Roman"/>
          <w:b/>
          <w:kern w:val="0"/>
        </w:rPr>
        <w:t xml:space="preserve"> (невозможно определить количественный результат</w:t>
      </w:r>
      <w:r w:rsidRPr="00641B75">
        <w:rPr>
          <w:rFonts w:eastAsia="Times New Roman"/>
          <w:b/>
          <w:kern w:val="0"/>
        </w:rPr>
        <w:t xml:space="preserve"> (</w:t>
      </w:r>
      <w:r w:rsidR="0059234D" w:rsidRPr="00641B75">
        <w:rPr>
          <w:rFonts w:eastAsia="Times New Roman"/>
          <w:b/>
          <w:kern w:val="0"/>
        </w:rPr>
        <w:t>наименование работ</w:t>
      </w:r>
      <w:r w:rsidRPr="00641B75">
        <w:rPr>
          <w:rFonts w:eastAsia="Times New Roman"/>
          <w:b/>
          <w:kern w:val="0"/>
        </w:rPr>
        <w:t>, объем работ)</w:t>
      </w:r>
      <w:r w:rsidR="001E0AC8" w:rsidRPr="00641B75">
        <w:rPr>
          <w:rFonts w:eastAsia="Times New Roman"/>
          <w:b/>
          <w:kern w:val="0"/>
        </w:rPr>
        <w:t xml:space="preserve"> по вышеуказанным расходам)</w:t>
      </w:r>
      <w:r w:rsidR="00176EDE">
        <w:rPr>
          <w:rFonts w:eastAsia="Times New Roman"/>
          <w:b/>
          <w:kern w:val="0"/>
        </w:rPr>
        <w:t xml:space="preserve">, Администрацией АМО </w:t>
      </w:r>
      <w:r w:rsidR="00176EDE" w:rsidRPr="00176EDE">
        <w:rPr>
          <w:rFonts w:eastAsiaTheme="minorHAnsi"/>
          <w:b/>
          <w:lang w:eastAsia="en-US"/>
        </w:rPr>
        <w:t>не велся учет фактически выполненного объема работ.</w:t>
      </w:r>
    </w:p>
    <w:p w:rsidR="00557546" w:rsidRDefault="00557546" w:rsidP="00557546">
      <w:pPr>
        <w:autoSpaceDE w:val="0"/>
        <w:autoSpaceDN w:val="0"/>
        <w:adjustRightInd w:val="0"/>
        <w:ind w:firstLine="567"/>
        <w:jc w:val="both"/>
      </w:pPr>
      <w:r w:rsidRPr="00557546">
        <w:t>Об этих нарушениях указывалось в акте по результатам внешней проверки годовой бюджетной отчетности главного адми</w:t>
      </w:r>
      <w:r>
        <w:t xml:space="preserve">нистратора бюджетных средств </w:t>
      </w:r>
      <w:r w:rsidRPr="00557546">
        <w:t>«Администрация Александровского муниципального округа» за 2021 год, меры по устранению указанных нарушений не приняты.</w:t>
      </w:r>
    </w:p>
    <w:p w:rsidR="00200807" w:rsidRDefault="00200807" w:rsidP="006770F8">
      <w:pPr>
        <w:ind w:firstLine="567"/>
        <w:jc w:val="both"/>
      </w:pPr>
    </w:p>
    <w:p w:rsidR="006770F8" w:rsidRPr="00C462E7" w:rsidRDefault="00200807" w:rsidP="006770F8">
      <w:pPr>
        <w:ind w:firstLine="567"/>
        <w:jc w:val="both"/>
      </w:pPr>
      <w:r>
        <w:t>П</w:t>
      </w:r>
      <w:r w:rsidR="006770F8" w:rsidRPr="00C462E7">
        <w:t xml:space="preserve">о всем запланированным направлениям расходования средств </w:t>
      </w:r>
      <w:r>
        <w:t xml:space="preserve">дорожного </w:t>
      </w:r>
      <w:r w:rsidR="006770F8" w:rsidRPr="00C462E7">
        <w:t>фонда в части ремонта автомобильных дорог общего пользования и искусственных сооружений на них, заключены муниципальные контракты. Всего заключено 10 контрактов на общую сумму 84722891,37</w:t>
      </w:r>
      <w:r w:rsidR="00393045">
        <w:t xml:space="preserve"> </w:t>
      </w:r>
      <w:r w:rsidR="006770F8" w:rsidRPr="00C462E7">
        <w:t>руб.</w:t>
      </w:r>
      <w:r w:rsidR="006770F8">
        <w:t xml:space="preserve"> Нераспределенный</w:t>
      </w:r>
      <w:r w:rsidR="006770F8" w:rsidRPr="00C462E7">
        <w:t xml:space="preserve"> по мероприятиям</w:t>
      </w:r>
      <w:r w:rsidR="006770F8">
        <w:t xml:space="preserve"> объем средств</w:t>
      </w:r>
      <w:r w:rsidR="006770F8" w:rsidRPr="00C462E7">
        <w:t xml:space="preserve"> составили 245760,81 руб.</w:t>
      </w:r>
    </w:p>
    <w:p w:rsidR="006770F8" w:rsidRDefault="006770F8" w:rsidP="006770F8">
      <w:pPr>
        <w:ind w:firstLine="567"/>
        <w:jc w:val="both"/>
      </w:pPr>
      <w:r w:rsidRPr="00C462E7">
        <w:t xml:space="preserve">По состоянию на 01.01.2023 г. работы выполнены по всем контрактам, произведена оплата в сумме 84722891,37 руб., что соответствует отчету об использовании бюджетных ассигнований муниципального дорожного фонда АМО за 2022 г. </w:t>
      </w:r>
    </w:p>
    <w:p w:rsidR="006770F8" w:rsidRPr="00C462E7" w:rsidRDefault="006770F8" w:rsidP="006770F8">
      <w:pPr>
        <w:ind w:firstLine="567"/>
        <w:jc w:val="both"/>
      </w:pPr>
      <w:proofErr w:type="gramStart"/>
      <w:r w:rsidRPr="00C462E7">
        <w:t>По</w:t>
      </w:r>
      <w:r w:rsidR="00D06244">
        <w:t xml:space="preserve"> </w:t>
      </w:r>
      <w:r w:rsidRPr="00C462E7">
        <w:t>контрактам</w:t>
      </w:r>
      <w:r w:rsidR="00D06244">
        <w:t>,</w:t>
      </w:r>
      <w:r w:rsidRPr="00C462E7">
        <w:t xml:space="preserve"> заключенным с ООО «АР ПЛЮС» от 08.04.2022 № 0156600045322000030 на ремонт автомобильной дороги «Кунгур – Соликамск» - Малая </w:t>
      </w:r>
      <w:proofErr w:type="spellStart"/>
      <w:r w:rsidRPr="00C462E7">
        <w:t>Вильва</w:t>
      </w:r>
      <w:proofErr w:type="spellEnd"/>
      <w:r w:rsidRPr="00C462E7">
        <w:t xml:space="preserve"> км. 001+000-002+900 на сумму 2855975,22 руб. и ООО «ФОРТУНА» от 11.04.2022 № 0156600045322000047 на ремонт автомобильной дороги «Кунгур – Соликамск» Малая </w:t>
      </w:r>
      <w:proofErr w:type="spellStart"/>
      <w:r w:rsidRPr="00C462E7">
        <w:t>Вильва</w:t>
      </w:r>
      <w:proofErr w:type="spellEnd"/>
      <w:r w:rsidRPr="00C462E7">
        <w:t xml:space="preserve"> км. 000+000-000+361 в сумме 3089441,92 руб. нарушены сроки выполнения работ, в связи, с чем с подрядчиков удержаны пени</w:t>
      </w:r>
      <w:proofErr w:type="gramEnd"/>
      <w:r w:rsidRPr="00C462E7">
        <w:t xml:space="preserve"> в размере 68646,55 руб. и </w:t>
      </w:r>
      <w:proofErr w:type="gramStart"/>
      <w:r w:rsidRPr="00C462E7">
        <w:t>перечислены</w:t>
      </w:r>
      <w:proofErr w:type="gramEnd"/>
      <w:r w:rsidRPr="00C462E7">
        <w:t xml:space="preserve"> в доход бюджета АМО.</w:t>
      </w:r>
    </w:p>
    <w:p w:rsidR="006770F8" w:rsidRPr="00C462E7" w:rsidRDefault="006770F8" w:rsidP="006770F8">
      <w:pPr>
        <w:ind w:firstLine="567"/>
        <w:jc w:val="both"/>
      </w:pPr>
      <w:r w:rsidRPr="00C462E7">
        <w:t xml:space="preserve">Администрацией АМО за счет средств муниципального дорожного фонда заключены муниципальные контракты от 18.05.2022 г. № 87/22-АМО, 05.07.2022 г. № 105/22-АМО/2022/283 на определение качества асфальтобетонной смеси и качества уплотнения асфальтобетонного </w:t>
      </w:r>
      <w:proofErr w:type="gramStart"/>
      <w:r w:rsidRPr="00C462E7">
        <w:t>покрытия</w:t>
      </w:r>
      <w:proofErr w:type="gramEnd"/>
      <w:r w:rsidRPr="00C462E7">
        <w:t xml:space="preserve"> автомобильных дорог АМО на общую сумму  516500,00 руб., данные работы не являются ремонтными работами, при этом в приложении № 14 к решению Думы от 16.12.2021 № 256 «О бюджете Александровского муниципального округа на 2022 год и плановый период 2023 и 2024 годов» таких направлений расходования не запланировано</w:t>
      </w:r>
      <w:r w:rsidR="00393045">
        <w:t>.</w:t>
      </w:r>
    </w:p>
    <w:p w:rsidR="006770F8" w:rsidRPr="00C462E7" w:rsidRDefault="00280C15" w:rsidP="006770F8">
      <w:pPr>
        <w:ind w:firstLine="567"/>
        <w:jc w:val="both"/>
      </w:pPr>
      <w:proofErr w:type="gramStart"/>
      <w:r>
        <w:t>Администрацией АМО заключены</w:t>
      </w:r>
      <w:r w:rsidR="006770F8" w:rsidRPr="00C462E7">
        <w:t xml:space="preserve"> два контракта на выполнение одних и тех же работ «Ремонт автомобильных дорог в г. Александровске по ул. </w:t>
      </w:r>
      <w:proofErr w:type="spellStart"/>
      <w:r w:rsidR="006770F8" w:rsidRPr="00C462E7">
        <w:t>Мехоношина</w:t>
      </w:r>
      <w:proofErr w:type="spellEnd"/>
      <w:r w:rsidR="006770F8" w:rsidRPr="00C462E7">
        <w:t xml:space="preserve"> от ул. Войкова до д. № 43» с разными сметными расчетами, заключенные с одним и тем же подрядчиком ООО «Перестройка» (от 15.12.2021 № 0156600045321000118 на сумму 24417350,06 руб., от 15.09.2022 № 150/22-АМО на сумму 15486,23 руб.), что говорит о некачественном составлении</w:t>
      </w:r>
      <w:proofErr w:type="gramEnd"/>
      <w:r w:rsidR="006770F8" w:rsidRPr="00C462E7">
        <w:t xml:space="preserve"> технической документации при определении объемов работ.</w:t>
      </w:r>
    </w:p>
    <w:p w:rsidR="006770F8" w:rsidRPr="00C462E7" w:rsidRDefault="00280C15" w:rsidP="006770F8">
      <w:pPr>
        <w:ind w:firstLine="567"/>
        <w:jc w:val="both"/>
      </w:pPr>
      <w:r>
        <w:t>У</w:t>
      </w:r>
      <w:r w:rsidR="006770F8" w:rsidRPr="00C462E7">
        <w:t>становлено, что Администрацией АМО при заключении контрактов на содержание автомобильных дорог допущено многочисленное дробление закупок на несколько закупок малого объема с целью уклонения от проведения конкурентных процедур на общую сумму 9151273,77 руб.:</w:t>
      </w:r>
    </w:p>
    <w:p w:rsidR="006770F8" w:rsidRPr="00C462E7" w:rsidRDefault="006770F8" w:rsidP="006770F8">
      <w:pPr>
        <w:ind w:firstLine="567"/>
        <w:jc w:val="both"/>
      </w:pPr>
      <w:proofErr w:type="gramStart"/>
      <w:r w:rsidRPr="00C462E7">
        <w:t>- на выполнение работ по содержанию автомобильных дорог общего пользования местного значения между населенными пунктами Александровского муниципального округа с ООО «АДС» (контракты от 01.03.2022 № 35/22-АМО на сумму 600000,00 руб., от 17.03.2022 № 60/22-АМО на сумму 600000,00 руб., от 01.04.2022 № 66/22-АМО на сумму 600000,00 руб., от 11.04.2022 № 71/22-АМО на сумму 600000,00 руб.),</w:t>
      </w:r>
      <w:proofErr w:type="gramEnd"/>
    </w:p>
    <w:p w:rsidR="006770F8" w:rsidRPr="00C462E7" w:rsidRDefault="006770F8" w:rsidP="006770F8">
      <w:pPr>
        <w:ind w:firstLine="567"/>
        <w:jc w:val="both"/>
      </w:pPr>
      <w:r w:rsidRPr="00C462E7">
        <w:t xml:space="preserve">- на выполнение работ по зимнему содержанию автомобильных дорог общего пользования местного значения до п. Башмаки Александровского муниципального округа с ООО «Фортуна» </w:t>
      </w:r>
      <w:r w:rsidRPr="00C462E7">
        <w:lastRenderedPageBreak/>
        <w:t>(контракты от 09.03.2022 № 48/22-АМО на сумму 371550,00 руб., от 21.03.2022 № 55/22-АМО на сумму 322000,00 руб.),</w:t>
      </w:r>
    </w:p>
    <w:p w:rsidR="006770F8" w:rsidRPr="00C462E7" w:rsidRDefault="006770F8" w:rsidP="006770F8">
      <w:pPr>
        <w:ind w:firstLine="567"/>
        <w:jc w:val="both"/>
      </w:pPr>
      <w:r w:rsidRPr="00C462E7">
        <w:t xml:space="preserve">- на выполнение работ по содержанию автомобильных дорог общего пользования местного значения Александровского муниципального округа (г. Александровск, п. </w:t>
      </w:r>
      <w:proofErr w:type="spellStart"/>
      <w:r w:rsidRPr="00C462E7">
        <w:t>Лытвенский</w:t>
      </w:r>
      <w:proofErr w:type="spellEnd"/>
      <w:proofErr w:type="gramStart"/>
      <w:r w:rsidRPr="00C462E7">
        <w:t xml:space="preserve"> ,</w:t>
      </w:r>
      <w:proofErr w:type="gramEnd"/>
      <w:r w:rsidRPr="00C462E7">
        <w:t xml:space="preserve"> п. </w:t>
      </w:r>
      <w:proofErr w:type="spellStart"/>
      <w:r w:rsidRPr="00C462E7">
        <w:t>Луньевка</w:t>
      </w:r>
      <w:proofErr w:type="spellEnd"/>
      <w:r w:rsidRPr="00C462E7">
        <w:t>, п. Башмаки, п. Талый)  и дорожных сооружений  на них с ООО «АДС» ( контракты от 15.10.2022 № 160/22-АМО на сумму 500000,00 руб., от 16.11.2022 № 175/22-АМО на сумму  600000,00 руб., от 19.12.2022 № 197/22-АМО на сумму 600000,00 руб., от 20.12.2022 № 198/</w:t>
      </w:r>
      <w:proofErr w:type="gramStart"/>
      <w:r w:rsidRPr="00C462E7">
        <w:t>22-АМО на сумму 600000,00 руб.),</w:t>
      </w:r>
      <w:proofErr w:type="gramEnd"/>
    </w:p>
    <w:p w:rsidR="006770F8" w:rsidRPr="00C462E7" w:rsidRDefault="006770F8" w:rsidP="006770F8">
      <w:pPr>
        <w:ind w:firstLine="567"/>
        <w:jc w:val="both"/>
      </w:pPr>
      <w:r w:rsidRPr="00C462E7">
        <w:t>- на выполнение работ по содержанию автомобильных дорог общего пользования  местного значения в границах отдельных населенных пунктов Александровского муниципального округа (р.п</w:t>
      </w:r>
      <w:proofErr w:type="gramStart"/>
      <w:r w:rsidRPr="00C462E7">
        <w:t>.В</w:t>
      </w:r>
      <w:proofErr w:type="gramEnd"/>
      <w:r w:rsidRPr="00C462E7">
        <w:t>севолодо-Вильва, п.</w:t>
      </w:r>
      <w:r w:rsidR="00D41709">
        <w:t xml:space="preserve"> </w:t>
      </w:r>
      <w:r w:rsidRPr="00C462E7">
        <w:t>Карьер Известняк, п.</w:t>
      </w:r>
      <w:r w:rsidR="00D41709">
        <w:t xml:space="preserve"> </w:t>
      </w:r>
      <w:proofErr w:type="spellStart"/>
      <w:r w:rsidRPr="00C462E7">
        <w:t>Ивакинский</w:t>
      </w:r>
      <w:proofErr w:type="spellEnd"/>
      <w:r w:rsidRPr="00C462E7">
        <w:t xml:space="preserve"> Карьер, </w:t>
      </w:r>
      <w:proofErr w:type="spellStart"/>
      <w:r w:rsidRPr="00C462E7">
        <w:t>с.Усть-Игум</w:t>
      </w:r>
      <w:proofErr w:type="spellEnd"/>
      <w:r w:rsidRPr="00C462E7">
        <w:t xml:space="preserve">) и дорожных сооружений  на них с ИП </w:t>
      </w:r>
      <w:proofErr w:type="spellStart"/>
      <w:r w:rsidRPr="00C462E7">
        <w:t>Окатьевым</w:t>
      </w:r>
      <w:proofErr w:type="spellEnd"/>
      <w:r w:rsidRPr="00C462E7">
        <w:t xml:space="preserve"> Александром Викторовичем (контракты от 15.10.2022 № 161/22-АМО на сумму 590000,00 руб., от 08.11.2022 № 172/22-АМО на сумму 294100,00 руб., от 11.11.2022 № 174/</w:t>
      </w:r>
      <w:proofErr w:type="gramStart"/>
      <w:r w:rsidRPr="00C462E7">
        <w:t xml:space="preserve">22-АМО на сумму 588180,77 руб., от 15.12.2022 № 195/22-АМО на сумму 365000,00 руб., от 16.12.2022 № 196/22-АМО на сумму 365000,00 руб.), </w:t>
      </w:r>
      <w:proofErr w:type="gramEnd"/>
    </w:p>
    <w:p w:rsidR="006770F8" w:rsidRPr="00C462E7" w:rsidRDefault="006770F8" w:rsidP="006770F8">
      <w:pPr>
        <w:ind w:firstLine="567"/>
        <w:jc w:val="both"/>
      </w:pPr>
      <w:r w:rsidRPr="00C462E7">
        <w:t xml:space="preserve">- на выполнение работ по содержанию автомобильных дорог р.п. Яйва, дер. </w:t>
      </w:r>
      <w:proofErr w:type="spellStart"/>
      <w:r w:rsidRPr="00C462E7">
        <w:t>Клестово</w:t>
      </w:r>
      <w:proofErr w:type="spellEnd"/>
      <w:r w:rsidRPr="00C462E7">
        <w:t xml:space="preserve"> с ООО «Гласис Пермь» (контракты от 18.10.2022 № 157/22-АМО на сумму 531265,00 руб., от 17.11.2022 № 176/22-АМО на сумму 509178,00 руб., от 16.12.2022 № 193-АМО на сумму 515000,00 руб.).</w:t>
      </w:r>
    </w:p>
    <w:p w:rsidR="006770F8" w:rsidRPr="00C462E7" w:rsidRDefault="006770F8" w:rsidP="006770F8">
      <w:pPr>
        <w:ind w:firstLine="567"/>
        <w:jc w:val="both"/>
      </w:pPr>
      <w:proofErr w:type="gramStart"/>
      <w:r w:rsidRPr="00C462E7">
        <w:t xml:space="preserve">В связи с тем, что данные виды работ не носили непредвиденный и чрезвычайный характер, контракты заключались с небольшим промежутком времени, на одноименные работы, с одним и тем же подрядчиком, рынок на данные виды работ не закрыт и не ограничен, говорит о том, что указанные контракты представляют искусственно раздробленные на идентичные работы единые сделки, в обход норм Закона </w:t>
      </w:r>
      <w:r w:rsidR="008535E6">
        <w:t>№ 44-ФЗ</w:t>
      </w:r>
      <w:r w:rsidRPr="00C462E7">
        <w:t>.</w:t>
      </w:r>
      <w:proofErr w:type="gramEnd"/>
      <w:r w:rsidR="008535E6">
        <w:t xml:space="preserve">  Ф</w:t>
      </w:r>
      <w:r w:rsidRPr="00C462E7">
        <w:t>актически оказание работ произведено на сумму, превышающую 600 тыс</w:t>
      </w:r>
      <w:r w:rsidR="008535E6">
        <w:t>.</w:t>
      </w:r>
      <w:r w:rsidRPr="00C462E7">
        <w:t xml:space="preserve"> руб</w:t>
      </w:r>
      <w:r w:rsidR="008535E6">
        <w:t>.</w:t>
      </w:r>
      <w:r w:rsidRPr="00C462E7">
        <w:t xml:space="preserve">, и на них не распространяется п. 4 ч. 1 ст. 93 </w:t>
      </w:r>
      <w:r w:rsidR="008535E6">
        <w:t>З</w:t>
      </w:r>
      <w:r w:rsidRPr="00C462E7">
        <w:t xml:space="preserve">акона </w:t>
      </w:r>
      <w:r w:rsidR="008535E6">
        <w:t>№ 44-ФЗ</w:t>
      </w:r>
      <w:r w:rsidRPr="00C462E7">
        <w:t>.</w:t>
      </w:r>
    </w:p>
    <w:p w:rsidR="006770F8" w:rsidRPr="00C462E7" w:rsidRDefault="006770F8" w:rsidP="006770F8">
      <w:pPr>
        <w:ind w:firstLine="567"/>
        <w:jc w:val="both"/>
      </w:pPr>
      <w:r w:rsidRPr="00C462E7">
        <w:t>Администрацией АМО указанные контракты заключались в нарушение принципов эффективности, экономности и результативности</w:t>
      </w:r>
      <w:r w:rsidR="008535E6">
        <w:t>,</w:t>
      </w:r>
      <w:r w:rsidRPr="00C462E7">
        <w:t xml:space="preserve"> установленных нормами ст. 6, 12 Закона № 44-ФЗ, ст. 34 БК РФ. В нарушение ст. 16, 17 Федерального закона от 26.07.2006 № 135-ФЗ «О защите конкуренции» заказчиком допущено необоснованное ограничение конкуренции.</w:t>
      </w:r>
    </w:p>
    <w:p w:rsidR="006770F8" w:rsidRDefault="006770F8" w:rsidP="006770F8">
      <w:pPr>
        <w:ind w:firstLine="567"/>
        <w:jc w:val="both"/>
      </w:pPr>
      <w:r w:rsidRPr="00C462E7">
        <w:t>Неэффективное расходование средств дорожного фонда АМО составило 9151</w:t>
      </w:r>
      <w:r w:rsidR="00393045">
        <w:t xml:space="preserve">, тыс. </w:t>
      </w:r>
      <w:r w:rsidRPr="00C462E7">
        <w:t>руб.</w:t>
      </w:r>
    </w:p>
    <w:p w:rsidR="006770F8" w:rsidRDefault="006770F8" w:rsidP="00557546">
      <w:pPr>
        <w:autoSpaceDE w:val="0"/>
        <w:autoSpaceDN w:val="0"/>
        <w:adjustRightInd w:val="0"/>
        <w:ind w:firstLine="567"/>
        <w:jc w:val="both"/>
      </w:pPr>
    </w:p>
    <w:p w:rsidR="0033183C" w:rsidRDefault="005A3070" w:rsidP="003A1B96">
      <w:pPr>
        <w:pStyle w:val="3"/>
        <w:jc w:val="left"/>
      </w:pPr>
      <w:bookmarkStart w:id="20" w:name="_Toc134016709"/>
      <w:r>
        <w:t xml:space="preserve">5. </w:t>
      </w:r>
      <w:r w:rsidR="0033183C" w:rsidRPr="00C46696">
        <w:t>Анализ состояния дебиторской и кредиторской задолженности</w:t>
      </w:r>
      <w:r>
        <w:t>.</w:t>
      </w:r>
      <w:bookmarkEnd w:id="20"/>
    </w:p>
    <w:p w:rsidR="005872D2" w:rsidRDefault="005872D2" w:rsidP="0033183C">
      <w:pPr>
        <w:pStyle w:val="a5"/>
        <w:ind w:firstLine="540"/>
        <w:jc w:val="both"/>
        <w:rPr>
          <w:rFonts w:ascii="Times New Roman" w:hAnsi="Times New Roman"/>
          <w:b/>
          <w:sz w:val="24"/>
          <w:szCs w:val="24"/>
        </w:rPr>
      </w:pPr>
    </w:p>
    <w:p w:rsidR="005A3070" w:rsidRPr="00852355" w:rsidRDefault="005A3070" w:rsidP="00852355">
      <w:pPr>
        <w:pStyle w:val="3"/>
        <w:jc w:val="left"/>
        <w:rPr>
          <w:i/>
        </w:rPr>
      </w:pPr>
      <w:bookmarkStart w:id="21" w:name="_Toc134016710"/>
      <w:r w:rsidRPr="00852355">
        <w:rPr>
          <w:i/>
        </w:rPr>
        <w:t>5.1. Анализ состояния дебиторской и кредиторской задолженности бюджета АМО.</w:t>
      </w:r>
      <w:bookmarkEnd w:id="21"/>
    </w:p>
    <w:p w:rsidR="005A3070" w:rsidRDefault="00E74E7F" w:rsidP="00E74E7F">
      <w:pPr>
        <w:widowControl/>
        <w:suppressAutoHyphens w:val="0"/>
        <w:autoSpaceDE w:val="0"/>
        <w:autoSpaceDN w:val="0"/>
        <w:adjustRightInd w:val="0"/>
        <w:ind w:firstLine="567"/>
        <w:jc w:val="both"/>
        <w:outlineLvl w:val="3"/>
        <w:rPr>
          <w:rFonts w:eastAsia="Times New Roman"/>
          <w:bCs/>
          <w:kern w:val="0"/>
        </w:rPr>
      </w:pPr>
      <w:r w:rsidRPr="00C46696">
        <w:t xml:space="preserve">В соответствии с </w:t>
      </w:r>
      <w:proofErr w:type="gramStart"/>
      <w:r w:rsidRPr="00C46696">
        <w:t>ч</w:t>
      </w:r>
      <w:proofErr w:type="gramEnd"/>
      <w:r w:rsidR="00476170">
        <w:t xml:space="preserve">. </w:t>
      </w:r>
      <w:r w:rsidRPr="00CD270D">
        <w:t>8 ст. 45</w:t>
      </w:r>
      <w:r w:rsidRPr="00476170">
        <w:rPr>
          <w:color w:val="FF0000"/>
        </w:rPr>
        <w:t xml:space="preserve"> </w:t>
      </w:r>
      <w:r w:rsidRPr="00C46696">
        <w:t>Положения о бюджетном процессе</w:t>
      </w:r>
      <w:r w:rsidR="00476170">
        <w:t xml:space="preserve"> </w:t>
      </w:r>
      <w:r w:rsidRPr="00C46696">
        <w:t xml:space="preserve">представлена справочная </w:t>
      </w:r>
      <w:r w:rsidRPr="00C46696">
        <w:rPr>
          <w:rFonts w:eastAsia="Times New Roman"/>
          <w:bCs/>
          <w:kern w:val="0"/>
        </w:rPr>
        <w:t xml:space="preserve">информация о кредиторской и дебиторской задолженности бюджета Александровского муниципального </w:t>
      </w:r>
      <w:r>
        <w:rPr>
          <w:rFonts w:eastAsia="Times New Roman"/>
          <w:bCs/>
          <w:kern w:val="0"/>
        </w:rPr>
        <w:t>округа</w:t>
      </w:r>
      <w:r w:rsidRPr="00C46696">
        <w:rPr>
          <w:rFonts w:eastAsia="Times New Roman"/>
          <w:bCs/>
          <w:kern w:val="0"/>
        </w:rPr>
        <w:t xml:space="preserve">. </w:t>
      </w:r>
      <w:r w:rsidR="00476170">
        <w:rPr>
          <w:rFonts w:eastAsia="Times New Roman"/>
          <w:bCs/>
          <w:kern w:val="0"/>
        </w:rPr>
        <w:t>С</w:t>
      </w:r>
      <w:r w:rsidRPr="00C46696">
        <w:rPr>
          <w:rFonts w:eastAsia="Times New Roman"/>
          <w:bCs/>
          <w:kern w:val="0"/>
        </w:rPr>
        <w:t>правочная информация является полной, так как содержит информацию о дебиторской и кредиторской задолженности по доходам</w:t>
      </w:r>
      <w:r w:rsidR="00851F96">
        <w:rPr>
          <w:rFonts w:eastAsia="Times New Roman"/>
          <w:bCs/>
          <w:kern w:val="0"/>
        </w:rPr>
        <w:t xml:space="preserve"> и расходам</w:t>
      </w:r>
      <w:r w:rsidRPr="00C46696">
        <w:rPr>
          <w:rFonts w:eastAsia="Times New Roman"/>
          <w:bCs/>
          <w:kern w:val="0"/>
        </w:rPr>
        <w:t xml:space="preserve"> бюджета </w:t>
      </w:r>
      <w:r>
        <w:rPr>
          <w:rFonts w:eastAsia="Times New Roman"/>
          <w:bCs/>
          <w:kern w:val="0"/>
        </w:rPr>
        <w:t>округа</w:t>
      </w:r>
      <w:r w:rsidRPr="00C46696">
        <w:rPr>
          <w:rFonts w:eastAsia="Times New Roman"/>
          <w:bCs/>
          <w:kern w:val="0"/>
        </w:rPr>
        <w:t xml:space="preserve">. </w:t>
      </w:r>
    </w:p>
    <w:p w:rsidR="00851F96" w:rsidRPr="0096655D" w:rsidRDefault="00851F96" w:rsidP="00851F96">
      <w:pPr>
        <w:widowControl/>
        <w:suppressAutoHyphens w:val="0"/>
        <w:autoSpaceDE w:val="0"/>
        <w:autoSpaceDN w:val="0"/>
        <w:adjustRightInd w:val="0"/>
        <w:ind w:firstLine="567"/>
        <w:jc w:val="both"/>
        <w:outlineLvl w:val="3"/>
        <w:rPr>
          <w:rFonts w:eastAsia="Times New Roman"/>
          <w:bCs/>
          <w:kern w:val="0"/>
        </w:rPr>
      </w:pPr>
      <w:r w:rsidRPr="0096655D">
        <w:rPr>
          <w:rFonts w:eastAsia="Times New Roman"/>
          <w:bCs/>
          <w:kern w:val="0"/>
        </w:rPr>
        <w:t xml:space="preserve">Справочная информация о дебиторской и кредиторской задолженности по доходам и расходам на 01.01.2023 г. соответствует фактическим показателям годовой бюджетной отчетности АМО (ф. 0503120, ф. 0503169). </w:t>
      </w:r>
    </w:p>
    <w:p w:rsidR="00851F96" w:rsidRPr="00C46696" w:rsidRDefault="00851F96" w:rsidP="00E74E7F">
      <w:pPr>
        <w:widowControl/>
        <w:suppressAutoHyphens w:val="0"/>
        <w:autoSpaceDE w:val="0"/>
        <w:autoSpaceDN w:val="0"/>
        <w:adjustRightInd w:val="0"/>
        <w:ind w:firstLine="567"/>
        <w:jc w:val="both"/>
        <w:outlineLvl w:val="3"/>
        <w:rPr>
          <w:rFonts w:eastAsia="Times New Roman"/>
          <w:bCs/>
          <w:kern w:val="0"/>
        </w:rPr>
      </w:pPr>
    </w:p>
    <w:p w:rsidR="00E74E7F" w:rsidRPr="00852355" w:rsidRDefault="00280C15" w:rsidP="00280C15">
      <w:pPr>
        <w:pStyle w:val="3"/>
        <w:numPr>
          <w:ilvl w:val="0"/>
          <w:numId w:val="0"/>
        </w:numPr>
        <w:ind w:left="720" w:hanging="720"/>
        <w:jc w:val="left"/>
        <w:rPr>
          <w:i/>
        </w:rPr>
      </w:pPr>
      <w:r>
        <w:t xml:space="preserve">        </w:t>
      </w:r>
      <w:bookmarkStart w:id="22" w:name="_Toc134016711"/>
      <w:r w:rsidR="005A3070" w:rsidRPr="00852355">
        <w:rPr>
          <w:i/>
        </w:rPr>
        <w:t xml:space="preserve">5.1.1. </w:t>
      </w:r>
      <w:r w:rsidR="00E74E7F" w:rsidRPr="00852355">
        <w:rPr>
          <w:i/>
        </w:rPr>
        <w:t>Д</w:t>
      </w:r>
      <w:r w:rsidR="00BD7B21" w:rsidRPr="00852355">
        <w:rPr>
          <w:i/>
        </w:rPr>
        <w:t>ебиторская задолженность</w:t>
      </w:r>
      <w:r w:rsidR="00E74E7F" w:rsidRPr="00852355">
        <w:rPr>
          <w:i/>
        </w:rPr>
        <w:t>.</w:t>
      </w:r>
      <w:bookmarkEnd w:id="22"/>
    </w:p>
    <w:p w:rsidR="00851F96" w:rsidRPr="0096655D" w:rsidRDefault="00280C15" w:rsidP="00280C15">
      <w:pPr>
        <w:jc w:val="both"/>
        <w:rPr>
          <w:color w:val="FF0000"/>
        </w:rPr>
      </w:pPr>
      <w:r>
        <w:rPr>
          <w:i/>
        </w:rPr>
        <w:t xml:space="preserve">      </w:t>
      </w:r>
      <w:r w:rsidR="00851F96" w:rsidRPr="0096655D">
        <w:rPr>
          <w:i/>
        </w:rPr>
        <w:t xml:space="preserve">Объем дебиторской задолженности </w:t>
      </w:r>
      <w:r w:rsidR="00851F96" w:rsidRPr="0096655D">
        <w:t>за 2022 год увеличился на 1177393,2 тыс. руб. и на 01.01.2023 года составил 1369739,5 тыс. руб., при этом объем просроченной дебиторской задолженности снизился на 20913,5 тыс. руб. и составил 42053,6 тыс. руб.</w:t>
      </w:r>
    </w:p>
    <w:p w:rsidR="00851F96" w:rsidRPr="0096655D" w:rsidRDefault="00851F96" w:rsidP="00851F96">
      <w:pPr>
        <w:ind w:firstLine="567"/>
        <w:jc w:val="both"/>
      </w:pPr>
      <w:r w:rsidRPr="0096655D">
        <w:t>Анализ структуры дебиторской задолженно</w:t>
      </w:r>
      <w:r>
        <w:t>сти представлен в следующей т</w:t>
      </w:r>
      <w:r w:rsidRPr="0096655D">
        <w:t>аблице</w:t>
      </w:r>
      <w:r>
        <w:t>.</w:t>
      </w:r>
      <w:r w:rsidRPr="0096655D">
        <w:t xml:space="preserve"> </w:t>
      </w:r>
    </w:p>
    <w:p w:rsidR="00851F96" w:rsidRPr="00CB076F" w:rsidRDefault="00851F96" w:rsidP="00851F96">
      <w:pPr>
        <w:jc w:val="right"/>
        <w:rPr>
          <w:i/>
        </w:rPr>
      </w:pPr>
      <w:r w:rsidRPr="00CB076F">
        <w:rPr>
          <w:i/>
        </w:rPr>
        <w:t xml:space="preserve"> Таблица №</w:t>
      </w:r>
      <w:r w:rsidR="00220A49" w:rsidRPr="00CB076F">
        <w:rPr>
          <w:i/>
        </w:rPr>
        <w:t xml:space="preserve"> 16</w:t>
      </w:r>
      <w:r w:rsidRPr="00CB076F">
        <w:rPr>
          <w:i/>
        </w:rPr>
        <w:t xml:space="preserve"> </w:t>
      </w:r>
    </w:p>
    <w:tbl>
      <w:tblPr>
        <w:tblW w:w="9938" w:type="dxa"/>
        <w:tblInd w:w="93" w:type="dxa"/>
        <w:tblLook w:val="04A0"/>
      </w:tblPr>
      <w:tblGrid>
        <w:gridCol w:w="1835"/>
        <w:gridCol w:w="1291"/>
        <w:gridCol w:w="1279"/>
        <w:gridCol w:w="1291"/>
        <w:gridCol w:w="1279"/>
        <w:gridCol w:w="1251"/>
        <w:gridCol w:w="1712"/>
      </w:tblGrid>
      <w:tr w:rsidR="00851F96" w:rsidRPr="0096655D" w:rsidTr="00851F96">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Показатели</w:t>
            </w:r>
          </w:p>
        </w:tc>
        <w:tc>
          <w:tcPr>
            <w:tcW w:w="8080" w:type="dxa"/>
            <w:gridSpan w:val="6"/>
            <w:tcBorders>
              <w:top w:val="single" w:sz="4" w:space="0" w:color="auto"/>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Объем дебиторской задолженности</w:t>
            </w:r>
          </w:p>
        </w:tc>
      </w:tr>
      <w:tr w:rsidR="00851F96" w:rsidRPr="0096655D" w:rsidTr="00851F96">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2497" w:type="dxa"/>
            <w:gridSpan w:val="2"/>
            <w:tcBorders>
              <w:top w:val="single" w:sz="4" w:space="0" w:color="auto"/>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на 01.01.2022 года</w:t>
            </w:r>
          </w:p>
        </w:tc>
        <w:tc>
          <w:tcPr>
            <w:tcW w:w="2570" w:type="dxa"/>
            <w:gridSpan w:val="2"/>
            <w:tcBorders>
              <w:top w:val="single" w:sz="4" w:space="0" w:color="auto"/>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на 01.01.2023 года</w:t>
            </w:r>
          </w:p>
        </w:tc>
        <w:tc>
          <w:tcPr>
            <w:tcW w:w="3013" w:type="dxa"/>
            <w:gridSpan w:val="2"/>
            <w:tcBorders>
              <w:top w:val="single" w:sz="4" w:space="0" w:color="auto"/>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 xml:space="preserve">Увеличение, уменьшение, </w:t>
            </w:r>
          </w:p>
        </w:tc>
      </w:tr>
      <w:tr w:rsidR="00851F96" w:rsidRPr="0096655D" w:rsidTr="00851F96">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 xml:space="preserve">общая сумма </w:t>
            </w:r>
            <w:r w:rsidRPr="0096655D">
              <w:rPr>
                <w:rFonts w:eastAsia="Times New Roman"/>
                <w:color w:val="000000"/>
                <w:kern w:val="0"/>
                <w:sz w:val="16"/>
                <w:szCs w:val="16"/>
              </w:rPr>
              <w:lastRenderedPageBreak/>
              <w:t>задолженности, тыс. руб.</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lastRenderedPageBreak/>
              <w:t xml:space="preserve">в том числе </w:t>
            </w:r>
            <w:r w:rsidRPr="0096655D">
              <w:rPr>
                <w:rFonts w:eastAsia="Times New Roman"/>
                <w:color w:val="000000"/>
                <w:kern w:val="0"/>
                <w:sz w:val="16"/>
                <w:szCs w:val="16"/>
              </w:rPr>
              <w:lastRenderedPageBreak/>
              <w:t>просроченная задолженност</w:t>
            </w:r>
            <w:r>
              <w:rPr>
                <w:rFonts w:eastAsia="Times New Roman"/>
                <w:color w:val="000000"/>
                <w:kern w:val="0"/>
                <w:sz w:val="16"/>
                <w:szCs w:val="16"/>
              </w:rPr>
              <w:t>ь</w:t>
            </w:r>
            <w:r w:rsidRPr="0096655D">
              <w:rPr>
                <w:rFonts w:eastAsia="Times New Roman"/>
                <w:color w:val="000000"/>
                <w:kern w:val="0"/>
                <w:sz w:val="16"/>
                <w:szCs w:val="16"/>
              </w:rPr>
              <w:t>, тыс. руб.</w:t>
            </w: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lastRenderedPageBreak/>
              <w:t xml:space="preserve">общая сумма </w:t>
            </w:r>
            <w:r w:rsidRPr="0096655D">
              <w:rPr>
                <w:rFonts w:eastAsia="Times New Roman"/>
                <w:color w:val="000000"/>
                <w:kern w:val="0"/>
                <w:sz w:val="16"/>
                <w:szCs w:val="16"/>
              </w:rPr>
              <w:lastRenderedPageBreak/>
              <w:t>задолженности, тыс. руб.</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lastRenderedPageBreak/>
              <w:t xml:space="preserve">в том числе </w:t>
            </w:r>
            <w:r w:rsidRPr="0096655D">
              <w:rPr>
                <w:rFonts w:eastAsia="Times New Roman"/>
                <w:color w:val="000000"/>
                <w:kern w:val="0"/>
                <w:sz w:val="16"/>
                <w:szCs w:val="16"/>
              </w:rPr>
              <w:lastRenderedPageBreak/>
              <w:t>просроченная задолженность,  тыс. руб.</w:t>
            </w:r>
          </w:p>
        </w:tc>
        <w:tc>
          <w:tcPr>
            <w:tcW w:w="3013" w:type="dxa"/>
            <w:gridSpan w:val="2"/>
            <w:tcBorders>
              <w:top w:val="single" w:sz="4" w:space="0" w:color="auto"/>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lastRenderedPageBreak/>
              <w:t>тыс. руб.</w:t>
            </w:r>
          </w:p>
        </w:tc>
      </w:tr>
      <w:tr w:rsidR="00851F96" w:rsidRPr="0096655D" w:rsidTr="00851F96">
        <w:trPr>
          <w:trHeight w:val="112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06"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51" w:type="dxa"/>
            <w:vMerge w:val="restart"/>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общей суммы задолженности (гр.4-гр.2)</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 xml:space="preserve">в том числе просроченной задолженности </w:t>
            </w:r>
          </w:p>
        </w:tc>
      </w:tr>
      <w:tr w:rsidR="00851F96" w:rsidRPr="0096655D" w:rsidTr="00851F96">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06"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rsidR="00851F96" w:rsidRPr="0096655D" w:rsidRDefault="00851F96" w:rsidP="00851F96">
            <w:pPr>
              <w:widowControl/>
              <w:suppressAutoHyphens w:val="0"/>
              <w:rPr>
                <w:rFonts w:eastAsia="Times New Roman"/>
                <w:color w:val="000000"/>
                <w:kern w:val="0"/>
                <w:sz w:val="16"/>
                <w:szCs w:val="16"/>
              </w:rPr>
            </w:pP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(гр.5-гр.3)</w:t>
            </w:r>
          </w:p>
        </w:tc>
      </w:tr>
      <w:tr w:rsidR="00851F96" w:rsidRPr="0096655D" w:rsidTr="00851F96">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5</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6</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7</w:t>
            </w:r>
          </w:p>
        </w:tc>
      </w:tr>
      <w:tr w:rsidR="00851F96" w:rsidRPr="0096655D" w:rsidTr="00851F96">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both"/>
              <w:rPr>
                <w:rFonts w:eastAsia="Times New Roman"/>
                <w:b/>
                <w:bCs/>
                <w:color w:val="000000"/>
                <w:kern w:val="0"/>
                <w:sz w:val="16"/>
                <w:szCs w:val="16"/>
              </w:rPr>
            </w:pPr>
            <w:r w:rsidRPr="0096655D">
              <w:rPr>
                <w:rFonts w:eastAsia="Times New Roman"/>
                <w:b/>
                <w:bCs/>
                <w:color w:val="000000"/>
                <w:kern w:val="0"/>
                <w:sz w:val="16"/>
                <w:szCs w:val="16"/>
              </w:rPr>
              <w:t>ДОХОДЫ</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192119,0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62967,1</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1287077,8</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42053,6</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1094958,8</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-20913,5</w:t>
            </w:r>
          </w:p>
        </w:tc>
      </w:tr>
      <w:tr w:rsidR="00851F96" w:rsidRPr="0096655D" w:rsidTr="00851F96">
        <w:trPr>
          <w:trHeight w:val="34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с плательщиками налогов</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32377,8</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32377,8</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34087,5</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12755,4</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1709,7</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-19622,4</w:t>
            </w:r>
          </w:p>
        </w:tc>
      </w:tr>
      <w:tr w:rsidR="00851F96" w:rsidRPr="0096655D" w:rsidTr="00851F96">
        <w:trPr>
          <w:trHeight w:val="51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от операционной аренды</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7624,4</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1321,0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4804,7</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618,9</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-2819,7</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-702,1</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от платежей при пользовании природными ресурсами</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55650,1</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28984,3</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361651,2</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28404,9</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306001,1</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-579,4</w:t>
            </w:r>
          </w:p>
        </w:tc>
      </w:tr>
      <w:tr w:rsidR="00851F96" w:rsidRPr="0096655D" w:rsidTr="00851F96">
        <w:trPr>
          <w:trHeight w:val="497"/>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иным доходам от собственности</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1311,6</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1837,3</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525,7</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6,4</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1,5</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-4,9</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389"/>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условным арендным платежам</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29,2</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151,0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121,8</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прочим доходам от сумм принудительного изъятия</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131,3</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121,7</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118,4</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112,1</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-12,9</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-9,6</w:t>
            </w:r>
          </w:p>
        </w:tc>
      </w:tr>
      <w:tr w:rsidR="00851F96" w:rsidRPr="0096655D" w:rsidTr="00851F96">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поступлениям текущего характера от других бюджетов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85415,0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722611,0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637196,0</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556"/>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9260,0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4078,7</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-5181,3</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90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поступлениям текущего характера от организаций государственного сектора</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863,1</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863,1</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поступлениям капитального характера от других бюджетов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156187,8</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156187,8</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433"/>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от компенсации затрат</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-8,0</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бюджета от возврата дебиторской задолженности прошлых лет</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176,6</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162,3</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210,4</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162,3</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33,8</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90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от штрафных санкций за нарушение условий контрактов (договоров)</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34,2</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475,2</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441,0</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доходам от прочих сумм принудительного изъятия</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94,4</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-94,4</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both"/>
              <w:rPr>
                <w:rFonts w:eastAsia="Times New Roman"/>
                <w:b/>
                <w:bCs/>
                <w:color w:val="000000"/>
                <w:kern w:val="0"/>
                <w:sz w:val="16"/>
                <w:szCs w:val="16"/>
              </w:rPr>
            </w:pPr>
            <w:r w:rsidRPr="0096655D">
              <w:rPr>
                <w:rFonts w:eastAsia="Times New Roman"/>
                <w:b/>
                <w:bCs/>
                <w:color w:val="000000"/>
                <w:kern w:val="0"/>
                <w:sz w:val="16"/>
                <w:szCs w:val="16"/>
              </w:rPr>
              <w:t>РАСХОДЫ</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227,3</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82661,7</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82438,0</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0,0</w:t>
            </w:r>
          </w:p>
        </w:tc>
      </w:tr>
      <w:tr w:rsidR="00851F96" w:rsidRPr="0096655D" w:rsidTr="00851F96">
        <w:trPr>
          <w:trHeight w:val="45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jc w:val="both"/>
              <w:rPr>
                <w:rFonts w:eastAsia="Times New Roman"/>
                <w:color w:val="000000"/>
                <w:kern w:val="0"/>
                <w:sz w:val="16"/>
                <w:szCs w:val="16"/>
              </w:rPr>
            </w:pPr>
            <w:r w:rsidRPr="0096655D">
              <w:rPr>
                <w:rFonts w:eastAsia="Times New Roman"/>
                <w:color w:val="000000"/>
                <w:kern w:val="0"/>
                <w:sz w:val="16"/>
                <w:szCs w:val="16"/>
              </w:rPr>
              <w:lastRenderedPageBreak/>
              <w:t>Расчеты по авансам по услугам связи</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4,6</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-4,6</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40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авансам по коммунальным услугам</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90,0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58,8</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-31,2</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авансам по прочим работам, услугам</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79,8</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255,2</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175,4</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авансам по приобретению основных средств</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82347,1</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82347,1</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авансам по приобретению материальных запасов</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9,1</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-9,1</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с подотчетными лицами по оплате услуг связи</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3,3</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-3,3</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36,9</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0,2</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-36,7</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900"/>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 xml:space="preserve">Расчеты по страховым взносам на обязательное медицинское страхование в </w:t>
            </w:r>
            <w:proofErr w:type="gramStart"/>
            <w:r w:rsidRPr="0096655D">
              <w:rPr>
                <w:rFonts w:eastAsia="Times New Roman"/>
                <w:color w:val="000000"/>
                <w:kern w:val="0"/>
                <w:sz w:val="16"/>
                <w:szCs w:val="16"/>
              </w:rPr>
              <w:t>Федеральный</w:t>
            </w:r>
            <w:proofErr w:type="gramEnd"/>
            <w:r w:rsidRPr="0096655D">
              <w:rPr>
                <w:rFonts w:eastAsia="Times New Roman"/>
                <w:color w:val="000000"/>
                <w:kern w:val="0"/>
                <w:sz w:val="16"/>
                <w:szCs w:val="16"/>
              </w:rPr>
              <w:t xml:space="preserve"> ФОМС</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0,4</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0,4</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67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color w:val="000000"/>
                <w:kern w:val="0"/>
                <w:sz w:val="16"/>
                <w:szCs w:val="16"/>
              </w:rPr>
            </w:pPr>
            <w:r w:rsidRPr="0096655D">
              <w:rPr>
                <w:rFonts w:eastAsia="Times New Roman"/>
                <w:color w:val="000000"/>
                <w:kern w:val="0"/>
                <w:sz w:val="16"/>
                <w:szCs w:val="16"/>
              </w:rPr>
              <w:t>Расчеты по платежам из бюджета с финансовым органом</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3,6</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-3,6</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color w:val="000000"/>
                <w:kern w:val="0"/>
                <w:sz w:val="16"/>
                <w:szCs w:val="16"/>
              </w:rPr>
            </w:pPr>
            <w:r w:rsidRPr="0096655D">
              <w:rPr>
                <w:rFonts w:eastAsia="Times New Roman"/>
                <w:color w:val="000000"/>
                <w:kern w:val="0"/>
                <w:sz w:val="16"/>
                <w:szCs w:val="16"/>
              </w:rPr>
              <w:t>0,0</w:t>
            </w:r>
          </w:p>
        </w:tc>
      </w:tr>
      <w:tr w:rsidR="00851F96" w:rsidRPr="0096655D" w:rsidTr="00851F96">
        <w:trPr>
          <w:trHeight w:val="315"/>
        </w:trPr>
        <w:tc>
          <w:tcPr>
            <w:tcW w:w="1858" w:type="dxa"/>
            <w:tcBorders>
              <w:top w:val="nil"/>
              <w:left w:val="single" w:sz="4" w:space="0" w:color="auto"/>
              <w:bottom w:val="single" w:sz="4" w:space="0" w:color="auto"/>
              <w:right w:val="single" w:sz="4" w:space="0" w:color="auto"/>
            </w:tcBorders>
            <w:shd w:val="clear" w:color="auto" w:fill="auto"/>
            <w:hideMark/>
          </w:tcPr>
          <w:p w:rsidR="00851F96" w:rsidRPr="0096655D" w:rsidRDefault="00851F96" w:rsidP="00851F96">
            <w:pPr>
              <w:widowControl/>
              <w:suppressAutoHyphens w:val="0"/>
              <w:rPr>
                <w:rFonts w:eastAsia="Times New Roman"/>
                <w:b/>
                <w:bCs/>
                <w:color w:val="000000"/>
                <w:kern w:val="0"/>
                <w:sz w:val="16"/>
                <w:szCs w:val="16"/>
              </w:rPr>
            </w:pPr>
            <w:r w:rsidRPr="0096655D">
              <w:rPr>
                <w:rFonts w:eastAsia="Times New Roman"/>
                <w:b/>
                <w:bCs/>
                <w:color w:val="000000"/>
                <w:kern w:val="0"/>
                <w:sz w:val="16"/>
                <w:szCs w:val="16"/>
              </w:rPr>
              <w:t>ИТОГО</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192346,3</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62967,1</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1369739,5</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42053,6</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1177396,8</w:t>
            </w:r>
          </w:p>
        </w:tc>
        <w:tc>
          <w:tcPr>
            <w:tcW w:w="1762" w:type="dxa"/>
            <w:tcBorders>
              <w:top w:val="nil"/>
              <w:left w:val="nil"/>
              <w:bottom w:val="single" w:sz="4" w:space="0" w:color="auto"/>
              <w:right w:val="single" w:sz="4" w:space="0" w:color="auto"/>
            </w:tcBorders>
            <w:shd w:val="clear" w:color="auto" w:fill="auto"/>
            <w:hideMark/>
          </w:tcPr>
          <w:p w:rsidR="00851F96" w:rsidRPr="0096655D" w:rsidRDefault="00851F96" w:rsidP="00851F96">
            <w:pPr>
              <w:widowControl/>
              <w:suppressAutoHyphens w:val="0"/>
              <w:jc w:val="center"/>
              <w:rPr>
                <w:rFonts w:eastAsia="Times New Roman"/>
                <w:b/>
                <w:bCs/>
                <w:color w:val="000000"/>
                <w:kern w:val="0"/>
                <w:sz w:val="16"/>
                <w:szCs w:val="16"/>
              </w:rPr>
            </w:pPr>
            <w:r w:rsidRPr="0096655D">
              <w:rPr>
                <w:rFonts w:eastAsia="Times New Roman"/>
                <w:b/>
                <w:bCs/>
                <w:color w:val="000000"/>
                <w:kern w:val="0"/>
                <w:sz w:val="16"/>
                <w:szCs w:val="16"/>
              </w:rPr>
              <w:t>-20913,5</w:t>
            </w:r>
          </w:p>
        </w:tc>
      </w:tr>
    </w:tbl>
    <w:p w:rsidR="00851F96" w:rsidRPr="0096655D" w:rsidRDefault="00851F96" w:rsidP="00851F96">
      <w:pPr>
        <w:widowControl/>
        <w:suppressAutoHyphens w:val="0"/>
        <w:autoSpaceDE w:val="0"/>
        <w:autoSpaceDN w:val="0"/>
        <w:adjustRightInd w:val="0"/>
        <w:ind w:firstLine="567"/>
        <w:jc w:val="both"/>
        <w:rPr>
          <w:rFonts w:eastAsiaTheme="minorHAnsi"/>
          <w:kern w:val="0"/>
        </w:rPr>
      </w:pPr>
      <w:r w:rsidRPr="0096655D">
        <w:t>Входящие остатки по дебиторской задолженности по состоянию на 01.01.2022 г. не соответствуют остаткам на 31.12.2021 г. в связи с пересчетом показателей отчетности по администраторам доходов не являющимися ПБС (ФНС РФ) по расчетам с плательщиками налогов</w:t>
      </w:r>
      <w:r w:rsidRPr="0096655D">
        <w:rPr>
          <w:rFonts w:eastAsiaTheme="minorHAnsi"/>
          <w:kern w:val="0"/>
        </w:rPr>
        <w:t xml:space="preserve"> в сумме 546,3 тыс. руб.</w:t>
      </w:r>
    </w:p>
    <w:p w:rsidR="00851F96" w:rsidRPr="0096655D" w:rsidRDefault="00851F96" w:rsidP="00851F96">
      <w:pPr>
        <w:widowControl/>
        <w:suppressAutoHyphens w:val="0"/>
        <w:autoSpaceDE w:val="0"/>
        <w:autoSpaceDN w:val="0"/>
        <w:adjustRightInd w:val="0"/>
        <w:ind w:firstLine="567"/>
        <w:jc w:val="both"/>
        <w:rPr>
          <w:rFonts w:eastAsiaTheme="minorHAnsi"/>
          <w:kern w:val="0"/>
        </w:rPr>
      </w:pPr>
      <w:r w:rsidRPr="0096655D">
        <w:rPr>
          <w:rFonts w:eastAsiaTheme="minorHAnsi"/>
          <w:kern w:val="0"/>
        </w:rPr>
        <w:t xml:space="preserve">Дебиторская задолженность по </w:t>
      </w:r>
      <w:r w:rsidRPr="0096655D">
        <w:rPr>
          <w:rFonts w:eastAsia="Times New Roman"/>
          <w:color w:val="000000"/>
          <w:kern w:val="0"/>
        </w:rPr>
        <w:t>поступлениям текущего характера в бюджеты бюджетной системы Российской Федерации от бюджетных и автономных учреждений</w:t>
      </w:r>
      <w:r w:rsidRPr="0096655D">
        <w:rPr>
          <w:rFonts w:eastAsiaTheme="minorHAnsi"/>
          <w:kern w:val="0"/>
        </w:rPr>
        <w:t xml:space="preserve"> в сумме 4078,7 тыс. руб. состоит из задолженности бюджетных учреждений АМО по возврату неиспользованного остатка субсидий на иные цели.</w:t>
      </w:r>
    </w:p>
    <w:p w:rsidR="00851F96" w:rsidRPr="0096655D" w:rsidRDefault="00851F96" w:rsidP="00851F96">
      <w:pPr>
        <w:ind w:firstLine="567"/>
        <w:jc w:val="both"/>
      </w:pPr>
      <w:r w:rsidRPr="0096655D">
        <w:rPr>
          <w:rFonts w:eastAsia="Times New Roman"/>
          <w:color w:val="000000"/>
          <w:kern w:val="0"/>
        </w:rPr>
        <w:t xml:space="preserve">Дебиторская задолженность по поступлениям от других бюджетов бюджетной системы Российской Федерации текущего характера в сумме 722611,0 тыс. руб., капитального характера в сумме 156187,8 тыс. руб. состоит из задолженности по перечислению межбюджетных трансфертов из краевого и федерального бюджета. </w:t>
      </w:r>
    </w:p>
    <w:p w:rsidR="00851F96" w:rsidRPr="0096655D" w:rsidRDefault="00851F96" w:rsidP="00851F96">
      <w:pPr>
        <w:ind w:firstLine="567"/>
        <w:jc w:val="both"/>
      </w:pPr>
      <w:proofErr w:type="gramStart"/>
      <w:r w:rsidRPr="0096655D">
        <w:t xml:space="preserve">Значительная доля дебиторской задолженности по доходам составляет задолженность по налогам в сумме </w:t>
      </w:r>
      <w:r w:rsidRPr="0096655D">
        <w:rPr>
          <w:rFonts w:eastAsia="Times New Roman"/>
          <w:color w:val="000000"/>
          <w:kern w:val="0"/>
        </w:rPr>
        <w:t>34087,5</w:t>
      </w:r>
      <w:r w:rsidRPr="0096655D">
        <w:t xml:space="preserve"> тыс. руб. (в том числе по налогу на имущество физических лиц в сумме 8741,3 тыс. руб., по земельному налогу с организаций и физических лиц в сумме 25346,2 тыс. руб.), </w:t>
      </w:r>
      <w:r w:rsidRPr="0096655D">
        <w:rPr>
          <w:rFonts w:eastAsia="Times New Roman"/>
          <w:color w:val="000000"/>
          <w:kern w:val="0"/>
        </w:rPr>
        <w:t>по</w:t>
      </w:r>
      <w:r w:rsidRPr="0096655D">
        <w:t xml:space="preserve"> арендной плате за земельные участки, государственная собственность на которые не разграничена</w:t>
      </w:r>
      <w:r w:rsidRPr="0096655D">
        <w:rPr>
          <w:rFonts w:eastAsia="Times New Roman"/>
          <w:color w:val="000000"/>
          <w:kern w:val="0"/>
        </w:rPr>
        <w:t xml:space="preserve"> в сумме 361651,2 тыс. руб. и</w:t>
      </w:r>
      <w:proofErr w:type="gramEnd"/>
      <w:r w:rsidRPr="0096655D">
        <w:rPr>
          <w:rFonts w:eastAsia="Times New Roman"/>
          <w:color w:val="000000"/>
          <w:kern w:val="0"/>
        </w:rPr>
        <w:t xml:space="preserve"> по аренде имущества, находящегося в муниципальной собственности в сумме 4804,7 тыс. руб.</w:t>
      </w:r>
    </w:p>
    <w:p w:rsidR="00851F96" w:rsidRPr="0096655D" w:rsidRDefault="00851F96" w:rsidP="00851F96">
      <w:pPr>
        <w:ind w:firstLine="567"/>
        <w:jc w:val="both"/>
      </w:pPr>
      <w:r w:rsidRPr="0096655D">
        <w:t>Основными причинами наличия дебиторской и просроченной дебиторской задолженности по доходам явились:</w:t>
      </w:r>
    </w:p>
    <w:p w:rsidR="00851F96" w:rsidRPr="0096655D" w:rsidRDefault="00851F96" w:rsidP="00851F96">
      <w:pPr>
        <w:ind w:firstLine="567"/>
        <w:jc w:val="both"/>
      </w:pPr>
      <w:r w:rsidRPr="0096655D">
        <w:t>- низкая платежная дисциплина арендаторов;</w:t>
      </w:r>
    </w:p>
    <w:p w:rsidR="00851F96" w:rsidRPr="0096655D" w:rsidRDefault="00851F96" w:rsidP="00851F96">
      <w:pPr>
        <w:ind w:firstLine="567"/>
        <w:jc w:val="both"/>
      </w:pPr>
      <w:r w:rsidRPr="0096655D">
        <w:t>- низкая платежеспособность населения и юридических лиц, вследствие прекращения деятельности, ликвидации, банкротства и отсутствие доходов;</w:t>
      </w:r>
    </w:p>
    <w:p w:rsidR="00851F96" w:rsidRPr="0096655D" w:rsidRDefault="00851F96" w:rsidP="00851F96">
      <w:pPr>
        <w:ind w:firstLine="567"/>
        <w:jc w:val="both"/>
      </w:pPr>
      <w:r w:rsidRPr="0096655D">
        <w:t>- низкий уровень поступлений задолженности прошлых лет;</w:t>
      </w:r>
    </w:p>
    <w:p w:rsidR="00851F96" w:rsidRPr="0096655D" w:rsidRDefault="00851F96" w:rsidP="00851F96">
      <w:pPr>
        <w:ind w:firstLine="567"/>
        <w:jc w:val="both"/>
      </w:pPr>
      <w:r w:rsidRPr="0096655D">
        <w:t>- начисление задолженности на весь срок действия договоров.</w:t>
      </w:r>
    </w:p>
    <w:p w:rsidR="00851F96" w:rsidRPr="0096655D" w:rsidRDefault="00851F96" w:rsidP="00851F96">
      <w:pPr>
        <w:ind w:firstLine="567"/>
        <w:jc w:val="both"/>
      </w:pPr>
      <w:r w:rsidRPr="0096655D">
        <w:t xml:space="preserve">Дебиторская задолженность по расходам сложилась из авансовых платежей за основные средства (авансовый платеж за приобретаемые жилые помещения у застройщика во вновь построенном (строящемся) многоквартирном доме для переселения граждан из аварийного </w:t>
      </w:r>
      <w:r w:rsidRPr="0096655D">
        <w:lastRenderedPageBreak/>
        <w:t>жилищного фонда), коммунальные услуги, по прочим работам и услугам.</w:t>
      </w:r>
    </w:p>
    <w:p w:rsidR="00851F96" w:rsidRPr="0096655D" w:rsidRDefault="00851F96" w:rsidP="00851F96">
      <w:pPr>
        <w:ind w:firstLine="567"/>
        <w:jc w:val="both"/>
      </w:pPr>
      <w:r w:rsidRPr="0096655D">
        <w:t xml:space="preserve">Кроме дебиторской задолженности на балансовых счетах числится сомнительная дебиторская задолженность на </w:t>
      </w:r>
      <w:proofErr w:type="spellStart"/>
      <w:r w:rsidRPr="0096655D">
        <w:t>забалансовых</w:t>
      </w:r>
      <w:proofErr w:type="spellEnd"/>
      <w:r w:rsidRPr="0096655D">
        <w:t xml:space="preserve"> счетах казенных учреждений. Объем сомнительной дебиторской задолженности на </w:t>
      </w:r>
      <w:proofErr w:type="spellStart"/>
      <w:r w:rsidRPr="0096655D">
        <w:t>забалансовых</w:t>
      </w:r>
      <w:proofErr w:type="spellEnd"/>
      <w:r w:rsidRPr="0096655D">
        <w:t xml:space="preserve"> счетах неплатежеспособных дебиторов за 2022 год увеличился на 1537,9 тыс. руб. и по состоянию на 01.01.2023 года составил 2625,3 тыс. руб.</w:t>
      </w:r>
    </w:p>
    <w:p w:rsidR="00851F96" w:rsidRPr="0096655D" w:rsidRDefault="00851F96" w:rsidP="00851F96">
      <w:pPr>
        <w:ind w:firstLine="567"/>
        <w:jc w:val="both"/>
      </w:pPr>
      <w:r w:rsidRPr="0096655D">
        <w:t xml:space="preserve">Объем задолженности на </w:t>
      </w:r>
      <w:proofErr w:type="spellStart"/>
      <w:r w:rsidRPr="0096655D">
        <w:t>забалансовых</w:t>
      </w:r>
      <w:proofErr w:type="spellEnd"/>
      <w:r w:rsidRPr="0096655D">
        <w:t xml:space="preserve"> счетах не отражен в справочном материале к проекту решения о бюджете.</w:t>
      </w:r>
    </w:p>
    <w:p w:rsidR="00851F96" w:rsidRPr="0096655D" w:rsidRDefault="00851F96" w:rsidP="00851F96">
      <w:pPr>
        <w:jc w:val="both"/>
        <w:rPr>
          <w:i/>
          <w:color w:val="FF0000"/>
        </w:rPr>
      </w:pPr>
    </w:p>
    <w:p w:rsidR="00851F96" w:rsidRPr="004C67CA" w:rsidRDefault="00530EFB" w:rsidP="004C67CA">
      <w:pPr>
        <w:pStyle w:val="3"/>
        <w:jc w:val="left"/>
        <w:rPr>
          <w:i/>
          <w:iCs/>
        </w:rPr>
      </w:pPr>
      <w:bookmarkStart w:id="23" w:name="_Toc134016712"/>
      <w:r w:rsidRPr="004C67CA">
        <w:rPr>
          <w:i/>
          <w:iCs/>
        </w:rPr>
        <w:t>5.1.2</w:t>
      </w:r>
      <w:r w:rsidR="00851F96" w:rsidRPr="004C67CA">
        <w:rPr>
          <w:i/>
          <w:iCs/>
        </w:rPr>
        <w:t>. Кредиторская задолженность.</w:t>
      </w:r>
      <w:bookmarkEnd w:id="23"/>
    </w:p>
    <w:p w:rsidR="00851F96" w:rsidRPr="0096655D" w:rsidRDefault="00851F96" w:rsidP="00851F96">
      <w:pPr>
        <w:ind w:firstLine="567"/>
        <w:jc w:val="both"/>
        <w:rPr>
          <w:i/>
        </w:rPr>
      </w:pPr>
      <w:r w:rsidRPr="0096655D">
        <w:rPr>
          <w:i/>
        </w:rPr>
        <w:t xml:space="preserve">Объем кредиторской задолженности </w:t>
      </w:r>
      <w:r w:rsidRPr="0096655D">
        <w:t>за 2022 год уменьшился на 8424,0 тыс. руб. и на 01.01.2023 года составил 45549,9 тыс.</w:t>
      </w:r>
      <w:r w:rsidR="00D06244">
        <w:t xml:space="preserve"> </w:t>
      </w:r>
      <w:r w:rsidRPr="0096655D">
        <w:t>руб., в том числе просроченная кредиторская задолженность уменьшилась на 10886,7 тыс. руб. и составила 7888,8 тыс. руб.</w:t>
      </w:r>
    </w:p>
    <w:p w:rsidR="00851F96" w:rsidRPr="0096655D" w:rsidRDefault="00851F96" w:rsidP="00851F96">
      <w:pPr>
        <w:ind w:firstLine="567"/>
        <w:jc w:val="both"/>
      </w:pPr>
      <w:r w:rsidRPr="0096655D">
        <w:t>Анализ структуры кредиторской задолженности представлен в таблице № 12:</w:t>
      </w:r>
    </w:p>
    <w:p w:rsidR="00851F96" w:rsidRPr="00CB076F" w:rsidRDefault="00851F96" w:rsidP="00851F96">
      <w:pPr>
        <w:ind w:firstLine="567"/>
        <w:jc w:val="right"/>
        <w:rPr>
          <w:i/>
        </w:rPr>
      </w:pPr>
      <w:r w:rsidRPr="00CB076F">
        <w:rPr>
          <w:i/>
        </w:rPr>
        <w:t xml:space="preserve"> Таблица № 1</w:t>
      </w:r>
      <w:r w:rsidR="00220A49" w:rsidRPr="00CB076F">
        <w:rPr>
          <w:i/>
        </w:rPr>
        <w:t>7</w:t>
      </w:r>
    </w:p>
    <w:tbl>
      <w:tblPr>
        <w:tblW w:w="9938" w:type="dxa"/>
        <w:tblInd w:w="93" w:type="dxa"/>
        <w:tblLook w:val="04A0"/>
      </w:tblPr>
      <w:tblGrid>
        <w:gridCol w:w="1927"/>
        <w:gridCol w:w="1291"/>
        <w:gridCol w:w="1279"/>
        <w:gridCol w:w="1291"/>
        <w:gridCol w:w="1279"/>
        <w:gridCol w:w="1251"/>
        <w:gridCol w:w="1620"/>
      </w:tblGrid>
      <w:tr w:rsidR="00851F96" w:rsidRPr="00D04E7D" w:rsidTr="00220A49">
        <w:trPr>
          <w:trHeight w:val="315"/>
        </w:trPr>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Показатели</w:t>
            </w:r>
          </w:p>
        </w:tc>
        <w:tc>
          <w:tcPr>
            <w:tcW w:w="8011" w:type="dxa"/>
            <w:gridSpan w:val="6"/>
            <w:tcBorders>
              <w:top w:val="single" w:sz="4" w:space="0" w:color="auto"/>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Объем кредиторской задолженности</w:t>
            </w:r>
          </w:p>
        </w:tc>
      </w:tr>
      <w:tr w:rsidR="00851F96" w:rsidRPr="00D04E7D" w:rsidTr="00220A49">
        <w:trPr>
          <w:trHeight w:val="315"/>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2570" w:type="dxa"/>
            <w:gridSpan w:val="2"/>
            <w:tcBorders>
              <w:top w:val="single" w:sz="4" w:space="0" w:color="auto"/>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на 01.01.2022 года</w:t>
            </w:r>
          </w:p>
        </w:tc>
        <w:tc>
          <w:tcPr>
            <w:tcW w:w="2570" w:type="dxa"/>
            <w:gridSpan w:val="2"/>
            <w:tcBorders>
              <w:top w:val="single" w:sz="4" w:space="0" w:color="auto"/>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на 01.01.2023 года</w:t>
            </w:r>
          </w:p>
        </w:tc>
        <w:tc>
          <w:tcPr>
            <w:tcW w:w="2871" w:type="dxa"/>
            <w:gridSpan w:val="2"/>
            <w:tcBorders>
              <w:top w:val="single" w:sz="4" w:space="0" w:color="auto"/>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 xml:space="preserve">Увеличение, уменьшение, </w:t>
            </w:r>
          </w:p>
        </w:tc>
      </w:tr>
      <w:tr w:rsidR="00851F96" w:rsidRPr="00D04E7D" w:rsidTr="00220A49">
        <w:trPr>
          <w:trHeight w:val="300"/>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общая сумма задолженности, тыс. руб.</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в том числе просроченная задолженност</w:t>
            </w:r>
            <w:r>
              <w:rPr>
                <w:rFonts w:eastAsia="Times New Roman"/>
                <w:color w:val="000000"/>
                <w:kern w:val="0"/>
                <w:sz w:val="16"/>
                <w:szCs w:val="16"/>
              </w:rPr>
              <w:t>ь</w:t>
            </w:r>
            <w:r w:rsidRPr="00D04E7D">
              <w:rPr>
                <w:rFonts w:eastAsia="Times New Roman"/>
                <w:color w:val="000000"/>
                <w:kern w:val="0"/>
                <w:sz w:val="16"/>
                <w:szCs w:val="16"/>
              </w:rPr>
              <w:t>, тыс. руб.</w:t>
            </w: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общая сумма задолженности, тыс. руб.</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в том числе просроченная задолженность,  тыс. руб.</w:t>
            </w:r>
          </w:p>
        </w:tc>
        <w:tc>
          <w:tcPr>
            <w:tcW w:w="2871" w:type="dxa"/>
            <w:gridSpan w:val="2"/>
            <w:tcBorders>
              <w:top w:val="single" w:sz="4" w:space="0" w:color="auto"/>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тыс. руб.</w:t>
            </w:r>
          </w:p>
        </w:tc>
      </w:tr>
      <w:tr w:rsidR="00851F96" w:rsidRPr="00D04E7D" w:rsidTr="00220A49">
        <w:trPr>
          <w:trHeight w:val="1125"/>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51" w:type="dxa"/>
            <w:vMerge w:val="restart"/>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общей суммы задолженности (гр.4-гр.2)</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 xml:space="preserve">в том числе просроченной задолженности </w:t>
            </w:r>
          </w:p>
        </w:tc>
      </w:tr>
      <w:tr w:rsidR="00851F96" w:rsidRPr="00D04E7D" w:rsidTr="00220A49">
        <w:trPr>
          <w:trHeight w:val="300"/>
        </w:trPr>
        <w:tc>
          <w:tcPr>
            <w:tcW w:w="1927" w:type="dxa"/>
            <w:vMerge/>
            <w:tcBorders>
              <w:top w:val="single" w:sz="4" w:space="0" w:color="auto"/>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rsidR="00851F96" w:rsidRPr="00D04E7D" w:rsidRDefault="00851F96" w:rsidP="00851F96">
            <w:pPr>
              <w:widowControl/>
              <w:suppressAutoHyphens w:val="0"/>
              <w:rPr>
                <w:rFonts w:eastAsia="Times New Roman"/>
                <w:color w:val="000000"/>
                <w:kern w:val="0"/>
                <w:sz w:val="16"/>
                <w:szCs w:val="16"/>
              </w:rPr>
            </w:pP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(гр.5-гр.3)</w:t>
            </w:r>
          </w:p>
        </w:tc>
      </w:tr>
      <w:tr w:rsidR="00851F96" w:rsidRPr="00D04E7D" w:rsidTr="00220A49">
        <w:trPr>
          <w:trHeight w:val="31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2</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3</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4</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5</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6</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7</w:t>
            </w:r>
          </w:p>
        </w:tc>
      </w:tr>
      <w:tr w:rsidR="00851F96" w:rsidRPr="00D04E7D" w:rsidTr="00220A49">
        <w:trPr>
          <w:trHeight w:val="31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both"/>
              <w:rPr>
                <w:rFonts w:eastAsia="Times New Roman"/>
                <w:b/>
                <w:bCs/>
                <w:color w:val="000000"/>
                <w:kern w:val="0"/>
                <w:sz w:val="16"/>
                <w:szCs w:val="16"/>
              </w:rPr>
            </w:pPr>
            <w:r w:rsidRPr="00D04E7D">
              <w:rPr>
                <w:rFonts w:eastAsia="Times New Roman"/>
                <w:b/>
                <w:bCs/>
                <w:color w:val="000000"/>
                <w:kern w:val="0"/>
                <w:sz w:val="16"/>
                <w:szCs w:val="16"/>
              </w:rPr>
              <w:t>ДОХОДЫ</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28687,4</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29947,1</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1259,7</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0,0</w:t>
            </w:r>
          </w:p>
        </w:tc>
      </w:tr>
      <w:tr w:rsidR="00851F96" w:rsidRPr="00D04E7D" w:rsidTr="00220A49">
        <w:trPr>
          <w:trHeight w:val="34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color w:val="000000"/>
                <w:kern w:val="0"/>
                <w:sz w:val="16"/>
                <w:szCs w:val="16"/>
              </w:rPr>
            </w:pPr>
            <w:r w:rsidRPr="00D04E7D">
              <w:rPr>
                <w:rFonts w:eastAsia="Times New Roman"/>
                <w:color w:val="000000"/>
                <w:kern w:val="0"/>
                <w:sz w:val="16"/>
                <w:szCs w:val="16"/>
              </w:rPr>
              <w:t>Расчеты с плательщиками налогов</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6013,9</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7278,7</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1264,8</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67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color w:val="000000"/>
                <w:kern w:val="0"/>
                <w:sz w:val="16"/>
                <w:szCs w:val="16"/>
              </w:rPr>
            </w:pPr>
            <w:r w:rsidRPr="00D04E7D">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130,2</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-130,2</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67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color w:val="000000"/>
                <w:kern w:val="0"/>
                <w:sz w:val="16"/>
                <w:szCs w:val="16"/>
              </w:rPr>
            </w:pPr>
            <w:r w:rsidRPr="00D04E7D">
              <w:rPr>
                <w:rFonts w:eastAsia="Times New Roman"/>
                <w:color w:val="000000"/>
                <w:kern w:val="0"/>
                <w:sz w:val="16"/>
                <w:szCs w:val="16"/>
              </w:rPr>
              <w:t>Расчеты по прочим доходам от сумм принудительного изъятия</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0,3</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0,3</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750"/>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spacing w:after="240"/>
              <w:rPr>
                <w:rFonts w:eastAsia="Times New Roman"/>
                <w:color w:val="000000"/>
                <w:kern w:val="0"/>
                <w:sz w:val="16"/>
                <w:szCs w:val="16"/>
              </w:rPr>
            </w:pPr>
            <w:r w:rsidRPr="00D04E7D">
              <w:rPr>
                <w:rFonts w:eastAsia="Times New Roman"/>
                <w:color w:val="000000"/>
                <w:kern w:val="0"/>
                <w:sz w:val="16"/>
                <w:szCs w:val="16"/>
              </w:rPr>
              <w:t>Расчеты по доходам от компенсации затрат</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863,1</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863,1</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750"/>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color w:val="000000"/>
                <w:kern w:val="0"/>
                <w:sz w:val="16"/>
                <w:szCs w:val="16"/>
              </w:rPr>
            </w:pPr>
            <w:r w:rsidRPr="00D04E7D">
              <w:rPr>
                <w:rFonts w:eastAsia="Times New Roman"/>
                <w:color w:val="000000"/>
                <w:kern w:val="0"/>
                <w:sz w:val="16"/>
                <w:szCs w:val="16"/>
              </w:rPr>
              <w:t>Расчеты по платежам в бюджеты</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22543,0</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21805,0</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-738,0</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31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jc w:val="both"/>
              <w:rPr>
                <w:rFonts w:eastAsia="Times New Roman"/>
                <w:b/>
                <w:bCs/>
                <w:color w:val="000000"/>
                <w:kern w:val="0"/>
                <w:sz w:val="16"/>
                <w:szCs w:val="16"/>
              </w:rPr>
            </w:pPr>
            <w:r w:rsidRPr="00D04E7D">
              <w:rPr>
                <w:rFonts w:eastAsia="Times New Roman"/>
                <w:b/>
                <w:bCs/>
                <w:color w:val="000000"/>
                <w:kern w:val="0"/>
                <w:sz w:val="16"/>
                <w:szCs w:val="16"/>
              </w:rPr>
              <w:t>РАСХОДЫ</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25286,5</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18775,5</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15602,8</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7888,8</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-9683,7</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-10886,7</w:t>
            </w:r>
          </w:p>
        </w:tc>
      </w:tr>
      <w:tr w:rsidR="00851F96" w:rsidRPr="00D04E7D" w:rsidTr="00220A49">
        <w:trPr>
          <w:trHeight w:val="67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spacing w:after="240"/>
              <w:jc w:val="both"/>
              <w:rPr>
                <w:rFonts w:eastAsia="Times New Roman"/>
                <w:color w:val="000000"/>
                <w:kern w:val="0"/>
                <w:sz w:val="16"/>
                <w:szCs w:val="16"/>
              </w:rPr>
            </w:pPr>
            <w:r w:rsidRPr="00D04E7D">
              <w:rPr>
                <w:rFonts w:eastAsia="Times New Roman"/>
                <w:color w:val="000000"/>
                <w:kern w:val="0"/>
                <w:sz w:val="16"/>
                <w:szCs w:val="16"/>
              </w:rPr>
              <w:t>Расчеты с подотчетными лицами</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9,3</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0,1</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-9,2</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450"/>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color w:val="000000"/>
                <w:kern w:val="0"/>
                <w:sz w:val="16"/>
                <w:szCs w:val="16"/>
              </w:rPr>
            </w:pPr>
            <w:r w:rsidRPr="00D04E7D">
              <w:rPr>
                <w:rFonts w:eastAsia="Times New Roman"/>
                <w:color w:val="000000"/>
                <w:kern w:val="0"/>
                <w:sz w:val="16"/>
                <w:szCs w:val="16"/>
              </w:rPr>
              <w:t>Расчеты по принятым обязательствам</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24307,6</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18775,5</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13340,1</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7888,8</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-10967,5</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-10886,7</w:t>
            </w:r>
          </w:p>
        </w:tc>
      </w:tr>
      <w:tr w:rsidR="00851F96" w:rsidRPr="00D04E7D" w:rsidTr="00220A49">
        <w:trPr>
          <w:trHeight w:val="450"/>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color w:val="000000"/>
                <w:kern w:val="0"/>
                <w:sz w:val="16"/>
                <w:szCs w:val="16"/>
              </w:rPr>
            </w:pPr>
            <w:r w:rsidRPr="00D04E7D">
              <w:rPr>
                <w:rFonts w:eastAsia="Times New Roman"/>
                <w:color w:val="000000"/>
                <w:kern w:val="0"/>
                <w:sz w:val="16"/>
                <w:szCs w:val="16"/>
              </w:rPr>
              <w:t>Расчеты по платежам в бюджеты</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969,6</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2262,6</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1293,0</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color w:val="000000"/>
                <w:kern w:val="0"/>
                <w:sz w:val="16"/>
                <w:szCs w:val="16"/>
              </w:rPr>
            </w:pPr>
            <w:r w:rsidRPr="00D04E7D">
              <w:rPr>
                <w:rFonts w:eastAsia="Times New Roman"/>
                <w:color w:val="000000"/>
                <w:kern w:val="0"/>
                <w:sz w:val="16"/>
                <w:szCs w:val="16"/>
              </w:rPr>
              <w:t>0,0</w:t>
            </w:r>
          </w:p>
        </w:tc>
      </w:tr>
      <w:tr w:rsidR="00851F96" w:rsidRPr="00D04E7D" w:rsidTr="00220A49">
        <w:trPr>
          <w:trHeight w:val="315"/>
        </w:trPr>
        <w:tc>
          <w:tcPr>
            <w:tcW w:w="1927" w:type="dxa"/>
            <w:tcBorders>
              <w:top w:val="nil"/>
              <w:left w:val="single" w:sz="4" w:space="0" w:color="auto"/>
              <w:bottom w:val="single" w:sz="4" w:space="0" w:color="auto"/>
              <w:right w:val="single" w:sz="4" w:space="0" w:color="auto"/>
            </w:tcBorders>
            <w:shd w:val="clear" w:color="auto" w:fill="auto"/>
            <w:hideMark/>
          </w:tcPr>
          <w:p w:rsidR="00851F96" w:rsidRPr="00D04E7D" w:rsidRDefault="00851F96" w:rsidP="00851F96">
            <w:pPr>
              <w:widowControl/>
              <w:suppressAutoHyphens w:val="0"/>
              <w:rPr>
                <w:rFonts w:eastAsia="Times New Roman"/>
                <w:b/>
                <w:bCs/>
                <w:color w:val="000000"/>
                <w:kern w:val="0"/>
                <w:sz w:val="16"/>
                <w:szCs w:val="16"/>
              </w:rPr>
            </w:pPr>
            <w:r w:rsidRPr="00D04E7D">
              <w:rPr>
                <w:rFonts w:eastAsia="Times New Roman"/>
                <w:b/>
                <w:bCs/>
                <w:color w:val="000000"/>
                <w:kern w:val="0"/>
                <w:sz w:val="16"/>
                <w:szCs w:val="16"/>
              </w:rPr>
              <w:t>ИТОГО</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53973,9</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18775,5</w:t>
            </w:r>
          </w:p>
        </w:tc>
        <w:tc>
          <w:tcPr>
            <w:tcW w:w="129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45549,9</w:t>
            </w:r>
          </w:p>
        </w:tc>
        <w:tc>
          <w:tcPr>
            <w:tcW w:w="1279"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7888,8</w:t>
            </w:r>
          </w:p>
        </w:tc>
        <w:tc>
          <w:tcPr>
            <w:tcW w:w="1251"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-8424,0</w:t>
            </w:r>
          </w:p>
        </w:tc>
        <w:tc>
          <w:tcPr>
            <w:tcW w:w="1620" w:type="dxa"/>
            <w:tcBorders>
              <w:top w:val="nil"/>
              <w:left w:val="nil"/>
              <w:bottom w:val="single" w:sz="4" w:space="0" w:color="auto"/>
              <w:right w:val="single" w:sz="4" w:space="0" w:color="auto"/>
            </w:tcBorders>
            <w:shd w:val="clear" w:color="auto" w:fill="auto"/>
            <w:hideMark/>
          </w:tcPr>
          <w:p w:rsidR="00851F96" w:rsidRPr="00D04E7D" w:rsidRDefault="00851F96" w:rsidP="00851F96">
            <w:pPr>
              <w:widowControl/>
              <w:suppressAutoHyphens w:val="0"/>
              <w:jc w:val="center"/>
              <w:rPr>
                <w:rFonts w:eastAsia="Times New Roman"/>
                <w:b/>
                <w:bCs/>
                <w:color w:val="000000"/>
                <w:kern w:val="0"/>
                <w:sz w:val="16"/>
                <w:szCs w:val="16"/>
              </w:rPr>
            </w:pPr>
            <w:r w:rsidRPr="00D04E7D">
              <w:rPr>
                <w:rFonts w:eastAsia="Times New Roman"/>
                <w:b/>
                <w:bCs/>
                <w:color w:val="000000"/>
                <w:kern w:val="0"/>
                <w:sz w:val="16"/>
                <w:szCs w:val="16"/>
              </w:rPr>
              <w:t>-10886,7</w:t>
            </w:r>
          </w:p>
        </w:tc>
      </w:tr>
    </w:tbl>
    <w:p w:rsidR="00851F96" w:rsidRPr="0096655D" w:rsidRDefault="00851F96" w:rsidP="00851F96">
      <w:pPr>
        <w:ind w:firstLine="567"/>
        <w:jc w:val="right"/>
      </w:pPr>
    </w:p>
    <w:p w:rsidR="00851F96" w:rsidRPr="0096655D" w:rsidRDefault="00851F96" w:rsidP="00851F96">
      <w:pPr>
        <w:pStyle w:val="ConsPlusCell"/>
        <w:ind w:firstLine="567"/>
        <w:jc w:val="both"/>
      </w:pPr>
      <w:r w:rsidRPr="0096655D">
        <w:rPr>
          <w:rFonts w:ascii="Times New Roman" w:hAnsi="Times New Roman" w:cs="Times New Roman"/>
          <w:sz w:val="24"/>
          <w:szCs w:val="24"/>
        </w:rPr>
        <w:t>Объем кредиторской задолженности по состоянию на 01.01.2023 года уменьшился в сравнении с объемом задолженности на начало года на 15,6 %.</w:t>
      </w:r>
      <w:r w:rsidRPr="0096655D">
        <w:t xml:space="preserve">  </w:t>
      </w:r>
    </w:p>
    <w:p w:rsidR="00851F96" w:rsidRPr="0096655D" w:rsidRDefault="00851F96" w:rsidP="00851F96">
      <w:pPr>
        <w:pStyle w:val="ConsPlusCell"/>
        <w:ind w:firstLine="567"/>
        <w:jc w:val="both"/>
        <w:rPr>
          <w:rFonts w:ascii="Times New Roman" w:hAnsi="Times New Roman" w:cs="Times New Roman"/>
          <w:sz w:val="24"/>
          <w:szCs w:val="24"/>
        </w:rPr>
      </w:pPr>
      <w:r w:rsidRPr="0096655D">
        <w:rPr>
          <w:rFonts w:ascii="Times New Roman" w:hAnsi="Times New Roman" w:cs="Times New Roman"/>
          <w:sz w:val="24"/>
          <w:szCs w:val="24"/>
        </w:rPr>
        <w:t>Кредиторская задолженность по доходам увеличилась на 1259,7 тыс. руб. и составила 29947,1 тыс. руб., из них остаток краевых субсидий и субвенций, подлежащих возврату в бюджет Пермского края, в сумме 21805,0 тыс. руб.</w:t>
      </w:r>
    </w:p>
    <w:p w:rsidR="00851F96" w:rsidRPr="0096655D" w:rsidRDefault="00851F96" w:rsidP="00851F96">
      <w:pPr>
        <w:pStyle w:val="ConsPlusCell"/>
        <w:ind w:firstLine="567"/>
        <w:jc w:val="both"/>
        <w:rPr>
          <w:rFonts w:ascii="Times New Roman" w:hAnsi="Times New Roman" w:cs="Times New Roman"/>
          <w:sz w:val="24"/>
          <w:szCs w:val="24"/>
        </w:rPr>
      </w:pPr>
      <w:r w:rsidRPr="0096655D">
        <w:rPr>
          <w:rFonts w:ascii="Times New Roman" w:hAnsi="Times New Roman" w:cs="Times New Roman"/>
          <w:sz w:val="24"/>
          <w:szCs w:val="24"/>
        </w:rPr>
        <w:t>Кредиторская задолженность по расходам уменьшилась в 1,6 раза и составила 15602,8 тыс. руб., в том числе просроченная кредиторская задолженность по расходам уменьшилась в 2,4 раза и составила 7888,8 тыс. руб.</w:t>
      </w:r>
    </w:p>
    <w:p w:rsidR="00851F96" w:rsidRPr="0096655D" w:rsidRDefault="00851F96" w:rsidP="00851F96">
      <w:pPr>
        <w:pStyle w:val="ConsPlusCell"/>
        <w:ind w:firstLine="567"/>
        <w:jc w:val="both"/>
        <w:rPr>
          <w:rFonts w:ascii="Times New Roman" w:hAnsi="Times New Roman" w:cs="Times New Roman"/>
          <w:sz w:val="24"/>
          <w:szCs w:val="24"/>
        </w:rPr>
      </w:pPr>
      <w:proofErr w:type="gramStart"/>
      <w:r w:rsidRPr="0096655D">
        <w:rPr>
          <w:rFonts w:ascii="Times New Roman" w:hAnsi="Times New Roman" w:cs="Times New Roman"/>
          <w:sz w:val="24"/>
          <w:szCs w:val="24"/>
        </w:rPr>
        <w:lastRenderedPageBreak/>
        <w:t>55,2 % от общей суммы кредиторской задолженности по расходам в объеме 8620,3 тыс. руб. составляет задолженность за коммунальные услуги, в том числе просроченная задолженность составляет 7566,8 тыс. руб. Вся сумма просроченной кредиторской задолженности за коммунальные услуги является задолженностью Администрации АМО по исполнительным листам по оплате задолженности за МКП «ВВГП «</w:t>
      </w:r>
      <w:proofErr w:type="spellStart"/>
      <w:r w:rsidRPr="0096655D">
        <w:rPr>
          <w:rFonts w:ascii="Times New Roman" w:hAnsi="Times New Roman" w:cs="Times New Roman"/>
          <w:sz w:val="24"/>
          <w:szCs w:val="24"/>
        </w:rPr>
        <w:t>Вильва</w:t>
      </w:r>
      <w:proofErr w:type="spellEnd"/>
      <w:r w:rsidRPr="0096655D">
        <w:rPr>
          <w:rFonts w:ascii="Times New Roman" w:hAnsi="Times New Roman" w:cs="Times New Roman"/>
          <w:sz w:val="24"/>
          <w:szCs w:val="24"/>
        </w:rPr>
        <w:t xml:space="preserve"> - Водоканал» в порядке субсидиарной ответственности.</w:t>
      </w:r>
      <w:proofErr w:type="gramEnd"/>
    </w:p>
    <w:p w:rsidR="00851F96" w:rsidRPr="0096655D" w:rsidRDefault="00851F96" w:rsidP="00851F96">
      <w:pPr>
        <w:widowControl/>
        <w:suppressAutoHyphens w:val="0"/>
        <w:autoSpaceDE w:val="0"/>
        <w:autoSpaceDN w:val="0"/>
        <w:adjustRightInd w:val="0"/>
        <w:ind w:firstLine="567"/>
        <w:jc w:val="both"/>
      </w:pPr>
      <w:proofErr w:type="gramStart"/>
      <w:r w:rsidRPr="0096655D">
        <w:t xml:space="preserve">26,5 % от общей суммы кредиторской задолженности по расходам в объеме 4134,8 тыс. руб. составляет задолженность </w:t>
      </w:r>
      <w:r w:rsidRPr="0096655D">
        <w:rPr>
          <w:rFonts w:eastAsiaTheme="minorHAnsi"/>
          <w:kern w:val="0"/>
        </w:rPr>
        <w:t>по работам, услугам по содержанию имущества</w:t>
      </w:r>
      <w:r w:rsidRPr="0096655D">
        <w:t xml:space="preserve">, в том числе просроченная задолженность составляет 63,1 тыс. руб. Основную долю просроченной кредиторской задолженности </w:t>
      </w:r>
      <w:r w:rsidRPr="0096655D">
        <w:rPr>
          <w:rFonts w:eastAsiaTheme="minorHAnsi"/>
          <w:kern w:val="0"/>
        </w:rPr>
        <w:t>по работам, услугам по содержанию имущества составляет задолженность по оплате за услуги содержания пустующих помещении муниципального жилищного фонда, услуг по уборке территории общего пользования и</w:t>
      </w:r>
      <w:proofErr w:type="gramEnd"/>
      <w:r w:rsidRPr="0096655D">
        <w:rPr>
          <w:rFonts w:eastAsiaTheme="minorHAnsi"/>
          <w:kern w:val="0"/>
        </w:rPr>
        <w:t xml:space="preserve"> удалению отходов перед ООО «Доверие», </w:t>
      </w:r>
      <w:proofErr w:type="gramStart"/>
      <w:r w:rsidRPr="0096655D">
        <w:rPr>
          <w:rFonts w:eastAsiaTheme="minorHAnsi"/>
          <w:kern w:val="0"/>
        </w:rPr>
        <w:t>переданная</w:t>
      </w:r>
      <w:proofErr w:type="gramEnd"/>
      <w:r w:rsidRPr="0096655D">
        <w:rPr>
          <w:rFonts w:eastAsiaTheme="minorHAnsi"/>
          <w:kern w:val="0"/>
        </w:rPr>
        <w:t xml:space="preserve"> в АМО администрацией Александровского городского поселения.</w:t>
      </w:r>
    </w:p>
    <w:p w:rsidR="00851F96" w:rsidRPr="0096655D" w:rsidRDefault="00851F96" w:rsidP="00851F96">
      <w:pPr>
        <w:pStyle w:val="ConsPlusCell"/>
        <w:ind w:firstLine="567"/>
        <w:jc w:val="both"/>
        <w:rPr>
          <w:rFonts w:ascii="Times New Roman" w:hAnsi="Times New Roman" w:cs="Times New Roman"/>
          <w:sz w:val="24"/>
          <w:szCs w:val="24"/>
        </w:rPr>
      </w:pPr>
      <w:r w:rsidRPr="0096655D">
        <w:rPr>
          <w:rFonts w:ascii="Times New Roman" w:hAnsi="Times New Roman" w:cs="Times New Roman"/>
          <w:sz w:val="24"/>
          <w:szCs w:val="24"/>
        </w:rPr>
        <w:t xml:space="preserve">С целью снижения объема кредиторской задолженности по расходам, как и предыдущие годы, проводятся следующие мероприятия: </w:t>
      </w:r>
    </w:p>
    <w:p w:rsidR="00851F96" w:rsidRPr="0096655D" w:rsidRDefault="00851F96" w:rsidP="00851F96">
      <w:pPr>
        <w:pStyle w:val="ConsPlusCell"/>
        <w:ind w:firstLine="567"/>
        <w:jc w:val="both"/>
        <w:rPr>
          <w:rFonts w:ascii="Times New Roman" w:hAnsi="Times New Roman" w:cs="Times New Roman"/>
          <w:sz w:val="24"/>
          <w:szCs w:val="24"/>
        </w:rPr>
      </w:pPr>
      <w:r w:rsidRPr="0096655D">
        <w:rPr>
          <w:rFonts w:ascii="Times New Roman" w:hAnsi="Times New Roman" w:cs="Times New Roman"/>
          <w:sz w:val="24"/>
          <w:szCs w:val="24"/>
        </w:rPr>
        <w:t>-  постоянный мониторинг задолженности, ее структуры и динамики;</w:t>
      </w:r>
    </w:p>
    <w:p w:rsidR="00851F96" w:rsidRPr="0096655D" w:rsidRDefault="00851F96" w:rsidP="00851F96">
      <w:pPr>
        <w:pStyle w:val="ConsPlusCell"/>
        <w:ind w:firstLine="567"/>
        <w:jc w:val="both"/>
        <w:rPr>
          <w:rFonts w:ascii="Times New Roman" w:hAnsi="Times New Roman" w:cs="Times New Roman"/>
          <w:sz w:val="24"/>
          <w:szCs w:val="24"/>
        </w:rPr>
      </w:pPr>
      <w:r w:rsidRPr="0096655D">
        <w:rPr>
          <w:rFonts w:ascii="Times New Roman" w:hAnsi="Times New Roman" w:cs="Times New Roman"/>
          <w:sz w:val="24"/>
          <w:szCs w:val="24"/>
        </w:rPr>
        <w:t>- проведение совещаний на уровне главы администрации АМО с ГРБС, руководителями учреждений;</w:t>
      </w:r>
    </w:p>
    <w:p w:rsidR="00851F96" w:rsidRPr="0096655D" w:rsidRDefault="00851F96" w:rsidP="00851F96">
      <w:pPr>
        <w:pStyle w:val="ConsPlusCell"/>
        <w:ind w:firstLine="567"/>
        <w:jc w:val="both"/>
        <w:rPr>
          <w:rFonts w:ascii="Times New Roman" w:hAnsi="Times New Roman" w:cs="Times New Roman"/>
          <w:sz w:val="24"/>
          <w:szCs w:val="24"/>
        </w:rPr>
      </w:pPr>
      <w:r w:rsidRPr="0096655D">
        <w:rPr>
          <w:rFonts w:ascii="Times New Roman" w:hAnsi="Times New Roman" w:cs="Times New Roman"/>
          <w:sz w:val="24"/>
          <w:szCs w:val="24"/>
        </w:rPr>
        <w:t>- заключ</w:t>
      </w:r>
      <w:r w:rsidR="00D06244">
        <w:rPr>
          <w:rFonts w:ascii="Times New Roman" w:hAnsi="Times New Roman" w:cs="Times New Roman"/>
          <w:sz w:val="24"/>
          <w:szCs w:val="24"/>
        </w:rPr>
        <w:t xml:space="preserve">ение дополнительных соглашений </w:t>
      </w:r>
      <w:r w:rsidRPr="0096655D">
        <w:rPr>
          <w:rFonts w:ascii="Times New Roman" w:hAnsi="Times New Roman" w:cs="Times New Roman"/>
          <w:sz w:val="24"/>
          <w:szCs w:val="24"/>
        </w:rPr>
        <w:t xml:space="preserve">к договорам с поставщиками товаров, услуг об изменении сроков оплаты. </w:t>
      </w:r>
    </w:p>
    <w:p w:rsidR="00851F96" w:rsidRPr="0096655D" w:rsidRDefault="00851F96" w:rsidP="00851F96">
      <w:pPr>
        <w:ind w:firstLine="567"/>
        <w:jc w:val="both"/>
        <w:rPr>
          <w:b/>
          <w:i/>
        </w:rPr>
      </w:pPr>
    </w:p>
    <w:p w:rsidR="00851F96" w:rsidRPr="004C67CA" w:rsidRDefault="00530EFB" w:rsidP="004C67CA">
      <w:pPr>
        <w:pStyle w:val="3"/>
        <w:jc w:val="left"/>
        <w:rPr>
          <w:i/>
          <w:iCs/>
        </w:rPr>
      </w:pPr>
      <w:bookmarkStart w:id="24" w:name="_Toc134016713"/>
      <w:r w:rsidRPr="004C67CA">
        <w:rPr>
          <w:i/>
          <w:iCs/>
        </w:rPr>
        <w:t>5</w:t>
      </w:r>
      <w:r w:rsidR="00851F96" w:rsidRPr="004C67CA">
        <w:rPr>
          <w:i/>
          <w:iCs/>
        </w:rPr>
        <w:t>.2. Анализ состояния дебиторской и кредиторской задолженности по бюджетным учреждениям.</w:t>
      </w:r>
      <w:bookmarkEnd w:id="24"/>
      <w:r w:rsidR="00851F96" w:rsidRPr="004C67CA">
        <w:rPr>
          <w:i/>
          <w:iCs/>
        </w:rPr>
        <w:t xml:space="preserve">  </w:t>
      </w:r>
    </w:p>
    <w:p w:rsidR="00851F96" w:rsidRPr="0096655D" w:rsidRDefault="00851F96" w:rsidP="00851F96">
      <w:pPr>
        <w:ind w:firstLine="567"/>
        <w:jc w:val="both"/>
      </w:pPr>
    </w:p>
    <w:p w:rsidR="00851F96" w:rsidRPr="0096655D" w:rsidRDefault="00530EFB" w:rsidP="004C67CA">
      <w:pPr>
        <w:pStyle w:val="3"/>
        <w:jc w:val="left"/>
      </w:pPr>
      <w:bookmarkStart w:id="25" w:name="_Toc134016714"/>
      <w:r w:rsidRPr="00530EFB">
        <w:t>5</w:t>
      </w:r>
      <w:r w:rsidR="00851F96" w:rsidRPr="00530EFB">
        <w:t>.2.1</w:t>
      </w:r>
      <w:r w:rsidR="00851F96" w:rsidRPr="0096655D">
        <w:t>. Дебиторская задолженность.</w:t>
      </w:r>
      <w:bookmarkEnd w:id="25"/>
    </w:p>
    <w:p w:rsidR="00851F96" w:rsidRPr="0096655D" w:rsidRDefault="00851F96" w:rsidP="00851F96">
      <w:pPr>
        <w:ind w:firstLine="567"/>
        <w:jc w:val="both"/>
      </w:pPr>
      <w:r w:rsidRPr="0096655D">
        <w:rPr>
          <w:i/>
        </w:rPr>
        <w:t xml:space="preserve">Объем дебиторской задолженности </w:t>
      </w:r>
      <w:r w:rsidRPr="0096655D">
        <w:t xml:space="preserve">за 2022 год увеличился на </w:t>
      </w:r>
      <w:r w:rsidRPr="0096655D">
        <w:rPr>
          <w:rFonts w:eastAsia="Times New Roman"/>
          <w:bCs/>
          <w:color w:val="000000"/>
          <w:kern w:val="0"/>
        </w:rPr>
        <w:t>371572,2</w:t>
      </w:r>
      <w:r w:rsidRPr="0096655D">
        <w:rPr>
          <w:rFonts w:eastAsia="Times New Roman"/>
          <w:b/>
          <w:bCs/>
          <w:color w:val="000000"/>
          <w:kern w:val="0"/>
          <w:sz w:val="16"/>
          <w:szCs w:val="16"/>
        </w:rPr>
        <w:t xml:space="preserve"> </w:t>
      </w:r>
      <w:r w:rsidRPr="0096655D">
        <w:t xml:space="preserve">тыс. руб. и на 01.01.2023 года составил 433920,5 тыс. руб., просроченная дебиторская задолженность увеличилась на </w:t>
      </w:r>
      <w:r w:rsidRPr="0096655D">
        <w:rPr>
          <w:rFonts w:eastAsia="Times New Roman"/>
          <w:bCs/>
          <w:color w:val="000000"/>
          <w:kern w:val="0"/>
        </w:rPr>
        <w:t>63,7</w:t>
      </w:r>
      <w:r w:rsidRPr="0096655D">
        <w:rPr>
          <w:rFonts w:eastAsia="Times New Roman"/>
          <w:b/>
          <w:bCs/>
          <w:color w:val="000000"/>
          <w:kern w:val="0"/>
          <w:sz w:val="16"/>
          <w:szCs w:val="16"/>
        </w:rPr>
        <w:t xml:space="preserve"> </w:t>
      </w:r>
      <w:r w:rsidRPr="0096655D">
        <w:t xml:space="preserve">тыс. руб. и на 01.01.2023 года составил 63,7 тыс. руб. </w:t>
      </w:r>
    </w:p>
    <w:p w:rsidR="00851F96" w:rsidRPr="0096655D" w:rsidRDefault="00851F96" w:rsidP="00851F96">
      <w:pPr>
        <w:ind w:firstLine="567"/>
        <w:jc w:val="both"/>
      </w:pPr>
      <w:r w:rsidRPr="0096655D">
        <w:t>Ана</w:t>
      </w:r>
      <w:r w:rsidR="00D06244">
        <w:t xml:space="preserve">лиз структуры </w:t>
      </w:r>
      <w:r w:rsidRPr="0096655D">
        <w:t xml:space="preserve">дебиторской задолженности  </w:t>
      </w:r>
      <w:r w:rsidR="00530EFB">
        <w:t>представлен в следующей таблице</w:t>
      </w:r>
      <w:r w:rsidRPr="0096655D">
        <w:t xml:space="preserve"> </w:t>
      </w:r>
    </w:p>
    <w:p w:rsidR="00851F96" w:rsidRPr="00CB076F" w:rsidRDefault="00851F96" w:rsidP="00851F96">
      <w:pPr>
        <w:jc w:val="right"/>
        <w:rPr>
          <w:i/>
        </w:rPr>
      </w:pPr>
      <w:r w:rsidRPr="00CB076F">
        <w:rPr>
          <w:i/>
        </w:rPr>
        <w:t>Таблица №</w:t>
      </w:r>
      <w:r w:rsidR="00220A49" w:rsidRPr="00CB076F">
        <w:rPr>
          <w:i/>
        </w:rPr>
        <w:t xml:space="preserve"> 18</w:t>
      </w:r>
      <w:r w:rsidRPr="00CB076F">
        <w:rPr>
          <w:i/>
        </w:rPr>
        <w:t xml:space="preserve">    </w:t>
      </w:r>
    </w:p>
    <w:tbl>
      <w:tblPr>
        <w:tblW w:w="9938" w:type="dxa"/>
        <w:tblInd w:w="93" w:type="dxa"/>
        <w:tblLook w:val="04A0"/>
      </w:tblPr>
      <w:tblGrid>
        <w:gridCol w:w="2000"/>
        <w:gridCol w:w="1291"/>
        <w:gridCol w:w="1206"/>
        <w:gridCol w:w="1291"/>
        <w:gridCol w:w="1279"/>
        <w:gridCol w:w="1251"/>
        <w:gridCol w:w="1620"/>
      </w:tblGrid>
      <w:tr w:rsidR="00851F96" w:rsidRPr="005636E9" w:rsidTr="00530EFB">
        <w:trPr>
          <w:trHeight w:val="31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Показатели</w:t>
            </w:r>
          </w:p>
        </w:tc>
        <w:tc>
          <w:tcPr>
            <w:tcW w:w="7938" w:type="dxa"/>
            <w:gridSpan w:val="6"/>
            <w:tcBorders>
              <w:top w:val="single" w:sz="4" w:space="0" w:color="auto"/>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Объем дебиторской задолженности</w:t>
            </w:r>
          </w:p>
        </w:tc>
      </w:tr>
      <w:tr w:rsidR="00851F96" w:rsidRPr="005636E9" w:rsidTr="00530EFB">
        <w:trPr>
          <w:trHeight w:val="31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2497" w:type="dxa"/>
            <w:gridSpan w:val="2"/>
            <w:tcBorders>
              <w:top w:val="single" w:sz="4" w:space="0" w:color="auto"/>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на 01.01.2022 года</w:t>
            </w:r>
          </w:p>
        </w:tc>
        <w:tc>
          <w:tcPr>
            <w:tcW w:w="2570" w:type="dxa"/>
            <w:gridSpan w:val="2"/>
            <w:tcBorders>
              <w:top w:val="single" w:sz="4" w:space="0" w:color="auto"/>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на 01.01.2023 года</w:t>
            </w:r>
          </w:p>
        </w:tc>
        <w:tc>
          <w:tcPr>
            <w:tcW w:w="2871" w:type="dxa"/>
            <w:gridSpan w:val="2"/>
            <w:tcBorders>
              <w:top w:val="single" w:sz="4" w:space="0" w:color="auto"/>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 xml:space="preserve">Увеличение, уменьшение, </w:t>
            </w:r>
          </w:p>
        </w:tc>
      </w:tr>
      <w:tr w:rsidR="00851F96" w:rsidRPr="005636E9" w:rsidTr="00530EFB">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общая сумма задолженности, тыс. руб.</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 xml:space="preserve">в том числе </w:t>
            </w:r>
            <w:proofErr w:type="gramStart"/>
            <w:r w:rsidRPr="005636E9">
              <w:rPr>
                <w:rFonts w:eastAsia="Times New Roman"/>
                <w:color w:val="000000"/>
                <w:kern w:val="0"/>
                <w:sz w:val="16"/>
                <w:szCs w:val="16"/>
              </w:rPr>
              <w:t>просроченная</w:t>
            </w:r>
            <w:proofErr w:type="gramEnd"/>
            <w:r w:rsidRPr="005636E9">
              <w:rPr>
                <w:rFonts w:eastAsia="Times New Roman"/>
                <w:color w:val="000000"/>
                <w:kern w:val="0"/>
                <w:sz w:val="16"/>
                <w:szCs w:val="16"/>
              </w:rPr>
              <w:t xml:space="preserve"> </w:t>
            </w:r>
            <w:proofErr w:type="spellStart"/>
            <w:r w:rsidRPr="005636E9">
              <w:rPr>
                <w:rFonts w:eastAsia="Times New Roman"/>
                <w:color w:val="000000"/>
                <w:kern w:val="0"/>
                <w:sz w:val="16"/>
                <w:szCs w:val="16"/>
              </w:rPr>
              <w:t>задолженност</w:t>
            </w:r>
            <w:proofErr w:type="spellEnd"/>
            <w:r w:rsidRPr="005636E9">
              <w:rPr>
                <w:rFonts w:eastAsia="Times New Roman"/>
                <w:color w:val="000000"/>
                <w:kern w:val="0"/>
                <w:sz w:val="16"/>
                <w:szCs w:val="16"/>
              </w:rPr>
              <w:t>, тыс. руб.</w:t>
            </w: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общая сумма задолженности, тыс. руб.</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 xml:space="preserve">в том числе </w:t>
            </w:r>
            <w:proofErr w:type="spellStart"/>
            <w:r w:rsidRPr="005636E9">
              <w:rPr>
                <w:rFonts w:eastAsia="Times New Roman"/>
                <w:color w:val="000000"/>
                <w:kern w:val="0"/>
                <w:sz w:val="16"/>
                <w:szCs w:val="16"/>
              </w:rPr>
              <w:t>просроченнная</w:t>
            </w:r>
            <w:proofErr w:type="spellEnd"/>
            <w:r w:rsidRPr="005636E9">
              <w:rPr>
                <w:rFonts w:eastAsia="Times New Roman"/>
                <w:color w:val="000000"/>
                <w:kern w:val="0"/>
                <w:sz w:val="16"/>
                <w:szCs w:val="16"/>
              </w:rPr>
              <w:t xml:space="preserve"> задолженность,  тыс. руб.</w:t>
            </w:r>
          </w:p>
        </w:tc>
        <w:tc>
          <w:tcPr>
            <w:tcW w:w="2871" w:type="dxa"/>
            <w:gridSpan w:val="2"/>
            <w:tcBorders>
              <w:top w:val="single" w:sz="4" w:space="0" w:color="auto"/>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тыс. руб.</w:t>
            </w:r>
          </w:p>
        </w:tc>
      </w:tr>
      <w:tr w:rsidR="00851F96" w:rsidRPr="005636E9" w:rsidTr="00530EFB">
        <w:trPr>
          <w:trHeight w:val="112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06"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51" w:type="dxa"/>
            <w:vMerge w:val="restart"/>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общей суммы задолженности (гр.4-гр.2)</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 xml:space="preserve">в том числе просроченной задолженности </w:t>
            </w:r>
          </w:p>
        </w:tc>
      </w:tr>
      <w:tr w:rsidR="00851F96" w:rsidRPr="005636E9" w:rsidTr="00530EFB">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06"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rsidR="00851F96" w:rsidRPr="005636E9" w:rsidRDefault="00851F96" w:rsidP="00851F96">
            <w:pPr>
              <w:widowControl/>
              <w:suppressAutoHyphens w:val="0"/>
              <w:rPr>
                <w:rFonts w:eastAsia="Times New Roman"/>
                <w:color w:val="000000"/>
                <w:kern w:val="0"/>
                <w:sz w:val="16"/>
                <w:szCs w:val="16"/>
              </w:rPr>
            </w:pP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(гр.5-гр.3)</w:t>
            </w:r>
          </w:p>
        </w:tc>
      </w:tr>
      <w:tr w:rsidR="00851F96" w:rsidRPr="005636E9" w:rsidTr="00530EFB">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2</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3</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4</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6</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7</w:t>
            </w:r>
          </w:p>
        </w:tc>
      </w:tr>
      <w:tr w:rsidR="00851F96" w:rsidRPr="005636E9" w:rsidTr="00530EFB">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both"/>
              <w:rPr>
                <w:rFonts w:eastAsia="Times New Roman"/>
                <w:b/>
                <w:bCs/>
                <w:color w:val="000000"/>
                <w:kern w:val="0"/>
                <w:sz w:val="16"/>
                <w:szCs w:val="16"/>
              </w:rPr>
            </w:pPr>
            <w:r w:rsidRPr="005636E9">
              <w:rPr>
                <w:rFonts w:eastAsia="Times New Roman"/>
                <w:b/>
                <w:bCs/>
                <w:color w:val="000000"/>
                <w:kern w:val="0"/>
                <w:sz w:val="16"/>
                <w:szCs w:val="16"/>
              </w:rPr>
              <w:t>ДОХОДЫ</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61058,9</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432840,4</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63,7</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371781,5</w:t>
            </w:r>
          </w:p>
        </w:tc>
        <w:tc>
          <w:tcPr>
            <w:tcW w:w="1620"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63,7</w:t>
            </w:r>
          </w:p>
        </w:tc>
      </w:tr>
      <w:tr w:rsidR="00851F96" w:rsidRPr="005636E9" w:rsidTr="00530EFB">
        <w:trPr>
          <w:trHeight w:val="51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доходам от операционной аренды</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color w:val="000000"/>
                <w:sz w:val="16"/>
                <w:szCs w:val="16"/>
              </w:rPr>
            </w:pPr>
            <w:r w:rsidRPr="0096655D">
              <w:rPr>
                <w:color w:val="000000"/>
                <w:sz w:val="16"/>
                <w:szCs w:val="16"/>
              </w:rPr>
              <w:t>658,2</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color w:val="000000"/>
                <w:sz w:val="16"/>
                <w:szCs w:val="16"/>
              </w:rPr>
            </w:pPr>
            <w:r w:rsidRPr="0096655D">
              <w:rPr>
                <w:color w:val="00000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color w:val="000000"/>
                <w:sz w:val="16"/>
                <w:szCs w:val="16"/>
              </w:rPr>
            </w:pPr>
            <w:r w:rsidRPr="0096655D">
              <w:rPr>
                <w:color w:val="000000"/>
                <w:sz w:val="16"/>
                <w:szCs w:val="16"/>
              </w:rPr>
              <w:t>388,5</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color w:val="000000"/>
                <w:sz w:val="16"/>
                <w:szCs w:val="16"/>
              </w:rPr>
            </w:pPr>
            <w:r w:rsidRPr="0096655D">
              <w:rPr>
                <w:color w:val="000000"/>
                <w:sz w:val="16"/>
                <w:szCs w:val="16"/>
              </w:rPr>
              <w:t>63,7</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color w:val="000000"/>
                <w:sz w:val="16"/>
                <w:szCs w:val="16"/>
              </w:rPr>
            </w:pPr>
            <w:r w:rsidRPr="0096655D">
              <w:rPr>
                <w:color w:val="000000"/>
                <w:sz w:val="16"/>
                <w:szCs w:val="16"/>
              </w:rPr>
              <w:t>-269,7</w:t>
            </w:r>
          </w:p>
        </w:tc>
        <w:tc>
          <w:tcPr>
            <w:tcW w:w="1620"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color w:val="000000"/>
                <w:sz w:val="16"/>
                <w:szCs w:val="16"/>
              </w:rPr>
            </w:pPr>
            <w:r w:rsidRPr="0096655D">
              <w:rPr>
                <w:color w:val="000000"/>
                <w:sz w:val="16"/>
                <w:szCs w:val="16"/>
              </w:rPr>
              <w:t>63,7</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55977,4</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357837,2</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301859,8</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условным арендным платежам</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68,9</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182,8</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113,9</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доходам от компенсации затрат</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569,0</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209,3</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-359,7</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9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spacing w:after="240"/>
              <w:rPr>
                <w:rFonts w:eastAsia="Times New Roman"/>
                <w:color w:val="000000"/>
                <w:kern w:val="0"/>
                <w:sz w:val="16"/>
                <w:szCs w:val="16"/>
              </w:rPr>
            </w:pPr>
            <w:r w:rsidRPr="005636E9">
              <w:rPr>
                <w:rFonts w:eastAsia="Times New Roman"/>
                <w:color w:val="000000"/>
                <w:kern w:val="0"/>
                <w:sz w:val="16"/>
                <w:szCs w:val="16"/>
              </w:rPr>
              <w:t xml:space="preserve">Расчеты по поступлениям текущего характера бюджетным и автономным учреждениям от сектора государственного </w:t>
            </w:r>
            <w:r w:rsidRPr="005636E9">
              <w:rPr>
                <w:rFonts w:eastAsia="Times New Roman"/>
                <w:color w:val="000000"/>
                <w:kern w:val="0"/>
                <w:sz w:val="16"/>
                <w:szCs w:val="16"/>
              </w:rPr>
              <w:lastRenderedPageBreak/>
              <w:t>управления</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lastRenderedPageBreak/>
              <w:t>3785,4</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74222,6</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70437,2</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both"/>
              <w:rPr>
                <w:rFonts w:eastAsia="Times New Roman"/>
                <w:b/>
                <w:bCs/>
                <w:color w:val="000000"/>
                <w:kern w:val="0"/>
                <w:sz w:val="16"/>
                <w:szCs w:val="16"/>
              </w:rPr>
            </w:pPr>
            <w:r w:rsidRPr="005636E9">
              <w:rPr>
                <w:rFonts w:eastAsia="Times New Roman"/>
                <w:b/>
                <w:bCs/>
                <w:color w:val="000000"/>
                <w:kern w:val="0"/>
                <w:sz w:val="16"/>
                <w:szCs w:val="16"/>
              </w:rPr>
              <w:lastRenderedPageBreak/>
              <w:t>РАСХОДЫ</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b/>
                <w:bCs/>
                <w:color w:val="000000"/>
                <w:kern w:val="0"/>
                <w:sz w:val="16"/>
                <w:szCs w:val="16"/>
              </w:rPr>
            </w:pPr>
            <w:r w:rsidRPr="005636E9">
              <w:rPr>
                <w:rFonts w:eastAsia="Times New Roman"/>
                <w:b/>
                <w:bCs/>
                <w:color w:val="000000"/>
                <w:kern w:val="0"/>
                <w:sz w:val="16"/>
                <w:szCs w:val="16"/>
              </w:rPr>
              <w:t>1289,4</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b/>
                <w:bCs/>
                <w:color w:val="000000"/>
                <w:kern w:val="0"/>
                <w:sz w:val="16"/>
                <w:szCs w:val="16"/>
              </w:rPr>
            </w:pPr>
            <w:r w:rsidRPr="005636E9">
              <w:rPr>
                <w:rFonts w:eastAsia="Times New Roman"/>
                <w:b/>
                <w:bCs/>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b/>
                <w:bCs/>
                <w:color w:val="000000"/>
                <w:kern w:val="0"/>
                <w:sz w:val="16"/>
                <w:szCs w:val="16"/>
              </w:rPr>
            </w:pPr>
            <w:r w:rsidRPr="005636E9">
              <w:rPr>
                <w:rFonts w:eastAsia="Times New Roman"/>
                <w:b/>
                <w:bCs/>
                <w:color w:val="000000"/>
                <w:kern w:val="0"/>
                <w:sz w:val="16"/>
                <w:szCs w:val="16"/>
              </w:rPr>
              <w:t>1080,1</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b/>
                <w:bCs/>
                <w:color w:val="000000"/>
                <w:kern w:val="0"/>
                <w:sz w:val="16"/>
                <w:szCs w:val="16"/>
              </w:rPr>
            </w:pPr>
            <w:r w:rsidRPr="005636E9">
              <w:rPr>
                <w:rFonts w:eastAsia="Times New Roman"/>
                <w:b/>
                <w:bCs/>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b/>
                <w:bCs/>
                <w:color w:val="000000"/>
                <w:kern w:val="0"/>
                <w:sz w:val="16"/>
                <w:szCs w:val="16"/>
              </w:rPr>
            </w:pPr>
            <w:r w:rsidRPr="005636E9">
              <w:rPr>
                <w:rFonts w:eastAsia="Times New Roman"/>
                <w:b/>
                <w:bCs/>
                <w:color w:val="000000"/>
                <w:kern w:val="0"/>
                <w:sz w:val="16"/>
                <w:szCs w:val="16"/>
              </w:rPr>
              <w:t>-209,3</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b/>
                <w:bCs/>
                <w:color w:val="000000"/>
                <w:kern w:val="0"/>
                <w:sz w:val="16"/>
                <w:szCs w:val="16"/>
              </w:rPr>
            </w:pPr>
            <w:r w:rsidRPr="005636E9">
              <w:rPr>
                <w:rFonts w:eastAsia="Times New Roman"/>
                <w:b/>
                <w:bCs/>
                <w:color w:val="000000"/>
                <w:kern w:val="0"/>
                <w:sz w:val="16"/>
                <w:szCs w:val="16"/>
              </w:rPr>
              <w:t>0,0</w:t>
            </w:r>
          </w:p>
        </w:tc>
      </w:tr>
      <w:tr w:rsidR="00851F96" w:rsidRPr="005636E9" w:rsidTr="00530EFB">
        <w:trPr>
          <w:trHeight w:val="45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both"/>
              <w:rPr>
                <w:rFonts w:eastAsia="Times New Roman"/>
                <w:color w:val="000000"/>
                <w:kern w:val="0"/>
                <w:sz w:val="16"/>
                <w:szCs w:val="16"/>
              </w:rPr>
            </w:pPr>
            <w:r w:rsidRPr="005636E9">
              <w:rPr>
                <w:rFonts w:eastAsia="Times New Roman"/>
                <w:color w:val="000000"/>
                <w:kern w:val="0"/>
                <w:sz w:val="16"/>
                <w:szCs w:val="16"/>
              </w:rPr>
              <w:t>Расчеты по заработной плате</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1,0</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-1,0</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45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jc w:val="both"/>
              <w:rPr>
                <w:rFonts w:eastAsia="Times New Roman"/>
                <w:color w:val="000000"/>
                <w:kern w:val="0"/>
                <w:sz w:val="16"/>
                <w:szCs w:val="16"/>
              </w:rPr>
            </w:pPr>
            <w:r w:rsidRPr="005636E9">
              <w:rPr>
                <w:rFonts w:eastAsia="Times New Roman"/>
                <w:color w:val="000000"/>
                <w:kern w:val="0"/>
                <w:sz w:val="16"/>
                <w:szCs w:val="16"/>
              </w:rPr>
              <w:t>Расчеты по авансам по услугам связи</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7,2</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12,1</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4,9</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авансам по коммунальным услугам</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556,3</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919,4</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363,1</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авансам по работам, услугам по содержанию имущества</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5,9</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-5,9</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авансам по прочим работам, услугам</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81,5</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75,2</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-6,3</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45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авансам по страхованию</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12,8</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12,8</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авансам по приобретению основных средств</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86,0</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-86,0</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67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авансам по приобретению материальных запасов</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138,5</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-138,5</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48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spacing w:after="240"/>
              <w:rPr>
                <w:rFonts w:eastAsia="Times New Roman"/>
                <w:color w:val="000000"/>
                <w:kern w:val="0"/>
                <w:sz w:val="16"/>
                <w:szCs w:val="16"/>
              </w:rPr>
            </w:pPr>
            <w:r w:rsidRPr="005636E9">
              <w:rPr>
                <w:rFonts w:eastAsia="Times New Roman"/>
                <w:color w:val="000000"/>
                <w:kern w:val="0"/>
                <w:sz w:val="16"/>
                <w:szCs w:val="16"/>
              </w:rPr>
              <w:t>Расчеты с подотчетными лицами по оплате прочих работ, услуг</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1,1</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1,1</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51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spacing w:after="240"/>
              <w:rPr>
                <w:rFonts w:eastAsia="Times New Roman"/>
                <w:color w:val="000000"/>
                <w:kern w:val="0"/>
                <w:sz w:val="16"/>
                <w:szCs w:val="16"/>
              </w:rPr>
            </w:pPr>
            <w:r w:rsidRPr="005636E9">
              <w:rPr>
                <w:rFonts w:eastAsia="Times New Roman"/>
                <w:color w:val="000000"/>
                <w:kern w:val="0"/>
                <w:sz w:val="16"/>
                <w:szCs w:val="16"/>
              </w:rPr>
              <w:t>Расчеты по налогу на доходы физических лиц</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9,3</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-9,3</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112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56,8</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-56,8</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112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0,1</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0,1</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450"/>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color w:val="000000"/>
                <w:kern w:val="0"/>
                <w:sz w:val="16"/>
                <w:szCs w:val="16"/>
              </w:rPr>
            </w:pPr>
            <w:r w:rsidRPr="005636E9">
              <w:rPr>
                <w:rFonts w:eastAsia="Times New Roman"/>
                <w:color w:val="000000"/>
                <w:kern w:val="0"/>
                <w:sz w:val="16"/>
                <w:szCs w:val="16"/>
              </w:rPr>
              <w:t>Расчеты по земельному налогу</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346,9</w:t>
            </w:r>
          </w:p>
        </w:tc>
        <w:tc>
          <w:tcPr>
            <w:tcW w:w="1206"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59,4</w:t>
            </w:r>
          </w:p>
        </w:tc>
        <w:tc>
          <w:tcPr>
            <w:tcW w:w="1279"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-287,5</w:t>
            </w:r>
          </w:p>
        </w:tc>
        <w:tc>
          <w:tcPr>
            <w:tcW w:w="1620" w:type="dxa"/>
            <w:tcBorders>
              <w:top w:val="nil"/>
              <w:left w:val="nil"/>
              <w:bottom w:val="single" w:sz="4" w:space="0" w:color="auto"/>
              <w:right w:val="single" w:sz="4" w:space="0" w:color="auto"/>
            </w:tcBorders>
            <w:shd w:val="clear" w:color="auto" w:fill="auto"/>
            <w:hideMark/>
          </w:tcPr>
          <w:p w:rsidR="00851F96" w:rsidRPr="005636E9" w:rsidRDefault="00851F96" w:rsidP="00851F96">
            <w:pPr>
              <w:widowControl/>
              <w:suppressAutoHyphens w:val="0"/>
              <w:jc w:val="center"/>
              <w:rPr>
                <w:rFonts w:eastAsia="Times New Roman"/>
                <w:color w:val="000000"/>
                <w:kern w:val="0"/>
                <w:sz w:val="16"/>
                <w:szCs w:val="16"/>
              </w:rPr>
            </w:pPr>
            <w:r w:rsidRPr="005636E9">
              <w:rPr>
                <w:rFonts w:eastAsia="Times New Roman"/>
                <w:color w:val="000000"/>
                <w:kern w:val="0"/>
                <w:sz w:val="16"/>
                <w:szCs w:val="16"/>
              </w:rPr>
              <w:t>0,0</w:t>
            </w:r>
          </w:p>
        </w:tc>
      </w:tr>
      <w:tr w:rsidR="00851F96" w:rsidRPr="005636E9" w:rsidTr="00530EFB">
        <w:trPr>
          <w:trHeight w:val="315"/>
        </w:trPr>
        <w:tc>
          <w:tcPr>
            <w:tcW w:w="2000" w:type="dxa"/>
            <w:tcBorders>
              <w:top w:val="nil"/>
              <w:left w:val="single" w:sz="4" w:space="0" w:color="auto"/>
              <w:bottom w:val="single" w:sz="4" w:space="0" w:color="auto"/>
              <w:right w:val="single" w:sz="4" w:space="0" w:color="auto"/>
            </w:tcBorders>
            <w:shd w:val="clear" w:color="auto" w:fill="auto"/>
            <w:hideMark/>
          </w:tcPr>
          <w:p w:rsidR="00851F96" w:rsidRPr="005636E9" w:rsidRDefault="00851F96" w:rsidP="00851F96">
            <w:pPr>
              <w:widowControl/>
              <w:suppressAutoHyphens w:val="0"/>
              <w:rPr>
                <w:rFonts w:eastAsia="Times New Roman"/>
                <w:b/>
                <w:bCs/>
                <w:color w:val="000000"/>
                <w:kern w:val="0"/>
                <w:sz w:val="16"/>
                <w:szCs w:val="16"/>
              </w:rPr>
            </w:pPr>
            <w:r w:rsidRPr="005636E9">
              <w:rPr>
                <w:rFonts w:eastAsia="Times New Roman"/>
                <w:b/>
                <w:bCs/>
                <w:color w:val="000000"/>
                <w:kern w:val="0"/>
                <w:sz w:val="16"/>
                <w:szCs w:val="16"/>
              </w:rPr>
              <w:t>ИТОГО</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62348,3</w:t>
            </w:r>
          </w:p>
        </w:tc>
        <w:tc>
          <w:tcPr>
            <w:tcW w:w="1206"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433920,5</w:t>
            </w:r>
          </w:p>
        </w:tc>
        <w:tc>
          <w:tcPr>
            <w:tcW w:w="1279"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63,7</w:t>
            </w:r>
          </w:p>
        </w:tc>
        <w:tc>
          <w:tcPr>
            <w:tcW w:w="1251"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371572,2</w:t>
            </w:r>
          </w:p>
        </w:tc>
        <w:tc>
          <w:tcPr>
            <w:tcW w:w="1620" w:type="dxa"/>
            <w:tcBorders>
              <w:top w:val="nil"/>
              <w:left w:val="nil"/>
              <w:bottom w:val="single" w:sz="4" w:space="0" w:color="auto"/>
              <w:right w:val="single" w:sz="4" w:space="0" w:color="auto"/>
            </w:tcBorders>
            <w:shd w:val="clear" w:color="auto" w:fill="auto"/>
            <w:hideMark/>
          </w:tcPr>
          <w:p w:rsidR="00851F96" w:rsidRPr="0096655D" w:rsidRDefault="00851F96" w:rsidP="00851F96">
            <w:pPr>
              <w:jc w:val="center"/>
              <w:rPr>
                <w:b/>
                <w:bCs/>
                <w:color w:val="000000"/>
                <w:sz w:val="16"/>
                <w:szCs w:val="16"/>
              </w:rPr>
            </w:pPr>
            <w:r w:rsidRPr="0096655D">
              <w:rPr>
                <w:b/>
                <w:bCs/>
                <w:color w:val="000000"/>
                <w:sz w:val="16"/>
                <w:szCs w:val="16"/>
              </w:rPr>
              <w:t>63,7</w:t>
            </w:r>
          </w:p>
        </w:tc>
      </w:tr>
    </w:tbl>
    <w:p w:rsidR="00851F96" w:rsidRPr="0096655D" w:rsidRDefault="00851F96" w:rsidP="00851F96">
      <w:pPr>
        <w:jc w:val="right"/>
      </w:pPr>
      <w:r w:rsidRPr="0096655D">
        <w:t xml:space="preserve">  </w:t>
      </w:r>
    </w:p>
    <w:p w:rsidR="00851F96" w:rsidRPr="0096655D" w:rsidRDefault="00851F96" w:rsidP="00851F96">
      <w:pPr>
        <w:ind w:firstLine="567"/>
        <w:jc w:val="both"/>
      </w:pPr>
      <w:r w:rsidRPr="0096655D">
        <w:t>Значительный рост дебиторской задолженности произошел по следующим причинам:</w:t>
      </w:r>
    </w:p>
    <w:p w:rsidR="00851F96" w:rsidRPr="0096655D" w:rsidRDefault="00851F96" w:rsidP="00851F96">
      <w:pPr>
        <w:ind w:firstLine="567"/>
        <w:jc w:val="both"/>
        <w:rPr>
          <w:rFonts w:eastAsia="Times New Roman"/>
          <w:color w:val="000000"/>
          <w:kern w:val="0"/>
        </w:rPr>
      </w:pPr>
      <w:r w:rsidRPr="0096655D">
        <w:t xml:space="preserve">- увеличения дебиторской задолженности по доходам </w:t>
      </w:r>
      <w:r w:rsidRPr="0096655D">
        <w:rPr>
          <w:rFonts w:eastAsia="Times New Roman"/>
          <w:color w:val="000000"/>
          <w:kern w:val="0"/>
        </w:rPr>
        <w:t>от оказания платных услуг (работ) на 301859,8 тыс. руб. Данное увеличение связано с начислением задолженности учредителя по перечислению субсидии на выполнение муниципального задания бюджетным учреждениям на осно</w:t>
      </w:r>
      <w:r w:rsidR="00D06244">
        <w:rPr>
          <w:rFonts w:eastAsia="Times New Roman"/>
          <w:color w:val="000000"/>
          <w:kern w:val="0"/>
        </w:rPr>
        <w:t xml:space="preserve">вании заключенных </w:t>
      </w:r>
      <w:r w:rsidRPr="0096655D">
        <w:rPr>
          <w:rFonts w:eastAsia="Times New Roman"/>
          <w:color w:val="000000"/>
          <w:kern w:val="0"/>
        </w:rPr>
        <w:t>соглашений на 2023 год в сумме 357227,3 тыс. руб.</w:t>
      </w:r>
    </w:p>
    <w:p w:rsidR="00851F96" w:rsidRPr="0096655D" w:rsidRDefault="00851F96" w:rsidP="00851F96">
      <w:pPr>
        <w:ind w:firstLine="567"/>
        <w:jc w:val="both"/>
        <w:rPr>
          <w:rFonts w:eastAsia="Times New Roman"/>
          <w:color w:val="000000"/>
          <w:kern w:val="0"/>
        </w:rPr>
      </w:pPr>
      <w:r w:rsidRPr="0096655D">
        <w:t xml:space="preserve">- увеличения дебиторской задолженности по поступлениям текущего характера бюджетным и автономным учреждениям от сектора государственного управления в сумме 70437,2 тыс. руб. </w:t>
      </w:r>
      <w:r w:rsidRPr="0096655D">
        <w:rPr>
          <w:rFonts w:eastAsia="Times New Roman"/>
          <w:color w:val="000000"/>
          <w:kern w:val="0"/>
        </w:rPr>
        <w:t>Данное увеличение связано с начислением задолженности учредителя по перечислению субсидии на иные цели бюджетным учреждениям на основании заключенных соглашений на 2023 год в сумме 74222,6 тыс. руб.</w:t>
      </w:r>
    </w:p>
    <w:p w:rsidR="00851F96" w:rsidRPr="0096655D" w:rsidRDefault="00851F96" w:rsidP="00851F96">
      <w:pPr>
        <w:widowControl/>
        <w:suppressAutoHyphens w:val="0"/>
        <w:autoSpaceDE w:val="0"/>
        <w:autoSpaceDN w:val="0"/>
        <w:adjustRightInd w:val="0"/>
        <w:ind w:firstLine="567"/>
        <w:jc w:val="both"/>
      </w:pPr>
      <w:r w:rsidRPr="0096655D">
        <w:t xml:space="preserve">Просроченная задолженность по доходам от операционной аренды в сумме 63,7 тыс. руб. образовалась по задолженности ИП </w:t>
      </w:r>
      <w:proofErr w:type="spellStart"/>
      <w:r w:rsidRPr="0096655D">
        <w:t>Крестьянникова</w:t>
      </w:r>
      <w:proofErr w:type="spellEnd"/>
      <w:r w:rsidRPr="0096655D">
        <w:t xml:space="preserve"> О.С. за аренду муниципального имущества.</w:t>
      </w:r>
    </w:p>
    <w:p w:rsidR="00851F96" w:rsidRPr="0096655D" w:rsidRDefault="00851F96" w:rsidP="00851F96">
      <w:pPr>
        <w:widowControl/>
        <w:suppressAutoHyphens w:val="0"/>
        <w:autoSpaceDE w:val="0"/>
        <w:autoSpaceDN w:val="0"/>
        <w:adjustRightInd w:val="0"/>
        <w:ind w:firstLine="567"/>
        <w:jc w:val="both"/>
      </w:pPr>
      <w:proofErr w:type="gramStart"/>
      <w:r w:rsidRPr="0096655D">
        <w:t xml:space="preserve">Кроме того, на </w:t>
      </w:r>
      <w:proofErr w:type="spellStart"/>
      <w:r w:rsidRPr="0096655D">
        <w:t>забалансовых</w:t>
      </w:r>
      <w:proofErr w:type="spellEnd"/>
      <w:r w:rsidRPr="0096655D">
        <w:t xml:space="preserve"> счетах бюджетных учреждений объем дебиторской задолженности неплатежеспособных дебиторов за 2022 год уменьшился на 1799,0 тыс. руб. и по </w:t>
      </w:r>
      <w:r w:rsidRPr="0096655D">
        <w:lastRenderedPageBreak/>
        <w:t xml:space="preserve">состоянию на 01.01.2023 года составил 233,3 тыс. руб. В течение 2022 года списано дебиторской задолженности с </w:t>
      </w:r>
      <w:proofErr w:type="spellStart"/>
      <w:r w:rsidRPr="0096655D">
        <w:t>забалансового</w:t>
      </w:r>
      <w:proofErr w:type="spellEnd"/>
      <w:r w:rsidRPr="0096655D">
        <w:t xml:space="preserve"> счета 04 «</w:t>
      </w:r>
      <w:r w:rsidRPr="0096655D">
        <w:rPr>
          <w:rFonts w:eastAsiaTheme="minorHAnsi"/>
          <w:kern w:val="0"/>
        </w:rPr>
        <w:t xml:space="preserve">Сомнительная </w:t>
      </w:r>
      <w:r w:rsidR="00D06244" w:rsidRPr="0096655D">
        <w:rPr>
          <w:rFonts w:eastAsiaTheme="minorHAnsi"/>
          <w:kern w:val="0"/>
        </w:rPr>
        <w:t xml:space="preserve">задолженность» </w:t>
      </w:r>
      <w:r w:rsidR="00D06244" w:rsidRPr="0096655D">
        <w:t>в</w:t>
      </w:r>
      <w:r w:rsidRPr="0096655D">
        <w:t xml:space="preserve"> сумме 1846,8 тыс. руб., в том числе денежные средства в сумме 6,7 тыс. руб. отвлечены в</w:t>
      </w:r>
      <w:proofErr w:type="gramEnd"/>
      <w:r w:rsidRPr="0096655D">
        <w:t xml:space="preserve"> дебиторскую задолженность безрезультатно, что является неэффективным использованием средств учреждений. Тем самым в ущерб бюджетным учреждениям обеспечено получение прибыли другим организациям в объеме 6,7 тыс. руб.</w:t>
      </w:r>
    </w:p>
    <w:p w:rsidR="00851F96" w:rsidRPr="0096655D" w:rsidRDefault="00851F96" w:rsidP="00851F96">
      <w:pPr>
        <w:ind w:firstLine="567"/>
        <w:jc w:val="both"/>
        <w:rPr>
          <w:b/>
          <w:i/>
          <w:color w:val="FF0000"/>
        </w:rPr>
      </w:pPr>
    </w:p>
    <w:p w:rsidR="00851F96" w:rsidRPr="004C67CA" w:rsidRDefault="00530EFB" w:rsidP="004C67CA">
      <w:pPr>
        <w:pStyle w:val="3"/>
        <w:jc w:val="left"/>
        <w:rPr>
          <w:i/>
          <w:iCs/>
        </w:rPr>
      </w:pPr>
      <w:bookmarkStart w:id="26" w:name="_Toc134016715"/>
      <w:r w:rsidRPr="004C67CA">
        <w:rPr>
          <w:i/>
          <w:iCs/>
        </w:rPr>
        <w:t>5</w:t>
      </w:r>
      <w:r w:rsidR="00851F96" w:rsidRPr="004C67CA">
        <w:rPr>
          <w:i/>
          <w:iCs/>
        </w:rPr>
        <w:t>.2.2. Кредиторская задолженность.</w:t>
      </w:r>
      <w:bookmarkEnd w:id="26"/>
    </w:p>
    <w:p w:rsidR="00851F96" w:rsidRPr="0096655D" w:rsidRDefault="00530EFB" w:rsidP="00851F96">
      <w:pPr>
        <w:jc w:val="both"/>
      </w:pPr>
      <w:r>
        <w:rPr>
          <w:i/>
        </w:rPr>
        <w:t xml:space="preserve">        </w:t>
      </w:r>
      <w:r w:rsidR="00851F96" w:rsidRPr="0096655D">
        <w:rPr>
          <w:i/>
        </w:rPr>
        <w:t xml:space="preserve">Объем кредиторской задолженности </w:t>
      </w:r>
      <w:r w:rsidR="00851F96" w:rsidRPr="0096655D">
        <w:t>за 2022 год уменьшился на 10758,8 тыс. руб. и на 01.01.2023 года составил 11820,1 тыс. руб., просроченная кредиторская задолженность отсутствует.</w:t>
      </w:r>
    </w:p>
    <w:p w:rsidR="00851F96" w:rsidRPr="0096655D" w:rsidRDefault="00851F96" w:rsidP="00530EFB">
      <w:pPr>
        <w:ind w:firstLine="567"/>
        <w:jc w:val="both"/>
      </w:pPr>
      <w:r w:rsidRPr="0096655D">
        <w:t>Анализ структуры кредиторской задолженности представлен в следующей таблице</w:t>
      </w:r>
      <w:r w:rsidR="00530EFB">
        <w:t>.</w:t>
      </w:r>
      <w:r w:rsidRPr="0096655D">
        <w:t xml:space="preserve">                                                                                                                </w:t>
      </w:r>
    </w:p>
    <w:p w:rsidR="00851F96" w:rsidRPr="00CB076F" w:rsidRDefault="00851F96" w:rsidP="00851F96">
      <w:pPr>
        <w:jc w:val="right"/>
        <w:rPr>
          <w:i/>
        </w:rPr>
      </w:pPr>
      <w:r w:rsidRPr="00CB076F">
        <w:rPr>
          <w:i/>
        </w:rPr>
        <w:t>Таблица №</w:t>
      </w:r>
      <w:r w:rsidR="00220A49" w:rsidRPr="00CB076F">
        <w:rPr>
          <w:i/>
        </w:rPr>
        <w:t xml:space="preserve"> 19</w:t>
      </w:r>
      <w:r w:rsidRPr="00CB076F">
        <w:rPr>
          <w:i/>
        </w:rPr>
        <w:t xml:space="preserve"> </w:t>
      </w:r>
    </w:p>
    <w:tbl>
      <w:tblPr>
        <w:tblW w:w="9938" w:type="dxa"/>
        <w:tblInd w:w="93" w:type="dxa"/>
        <w:tblLook w:val="04A0"/>
      </w:tblPr>
      <w:tblGrid>
        <w:gridCol w:w="2091"/>
        <w:gridCol w:w="1291"/>
        <w:gridCol w:w="1279"/>
        <w:gridCol w:w="1291"/>
        <w:gridCol w:w="1279"/>
        <w:gridCol w:w="1251"/>
        <w:gridCol w:w="1456"/>
      </w:tblGrid>
      <w:tr w:rsidR="00851F96" w:rsidRPr="006149B2" w:rsidTr="00530EFB">
        <w:trPr>
          <w:trHeight w:val="31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Показатели</w:t>
            </w:r>
          </w:p>
        </w:tc>
        <w:tc>
          <w:tcPr>
            <w:tcW w:w="7796" w:type="dxa"/>
            <w:gridSpan w:val="6"/>
            <w:tcBorders>
              <w:top w:val="single" w:sz="4" w:space="0" w:color="auto"/>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Объем кредиторской задолженности</w:t>
            </w:r>
          </w:p>
        </w:tc>
      </w:tr>
      <w:tr w:rsidR="00851F96" w:rsidRPr="006149B2" w:rsidTr="00530EFB">
        <w:trPr>
          <w:trHeight w:val="31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2497" w:type="dxa"/>
            <w:gridSpan w:val="2"/>
            <w:tcBorders>
              <w:top w:val="single" w:sz="4" w:space="0" w:color="auto"/>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на 01.01.2022 года</w:t>
            </w:r>
          </w:p>
        </w:tc>
        <w:tc>
          <w:tcPr>
            <w:tcW w:w="2570" w:type="dxa"/>
            <w:gridSpan w:val="2"/>
            <w:tcBorders>
              <w:top w:val="single" w:sz="4" w:space="0" w:color="auto"/>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на 01.01.2023 года</w:t>
            </w:r>
          </w:p>
        </w:tc>
        <w:tc>
          <w:tcPr>
            <w:tcW w:w="2729" w:type="dxa"/>
            <w:gridSpan w:val="2"/>
            <w:tcBorders>
              <w:top w:val="single" w:sz="4" w:space="0" w:color="auto"/>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 xml:space="preserve">Увеличение, уменьшение, </w:t>
            </w:r>
          </w:p>
        </w:tc>
      </w:tr>
      <w:tr w:rsidR="00851F96" w:rsidRPr="006149B2" w:rsidTr="00530EFB">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общая сумма задолженности, тыс. руб.</w:t>
            </w:r>
          </w:p>
        </w:tc>
        <w:tc>
          <w:tcPr>
            <w:tcW w:w="1206" w:type="dxa"/>
            <w:vMerge w:val="restart"/>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в том числе просроченная задолженност</w:t>
            </w:r>
            <w:r w:rsidR="00530EFB">
              <w:rPr>
                <w:rFonts w:eastAsia="Times New Roman"/>
                <w:color w:val="000000"/>
                <w:kern w:val="0"/>
                <w:sz w:val="16"/>
                <w:szCs w:val="16"/>
              </w:rPr>
              <w:t>ь</w:t>
            </w:r>
            <w:r w:rsidRPr="006149B2">
              <w:rPr>
                <w:rFonts w:eastAsia="Times New Roman"/>
                <w:color w:val="000000"/>
                <w:kern w:val="0"/>
                <w:sz w:val="16"/>
                <w:szCs w:val="16"/>
              </w:rPr>
              <w:t>, тыс. руб.</w:t>
            </w:r>
          </w:p>
        </w:tc>
        <w:tc>
          <w:tcPr>
            <w:tcW w:w="1291" w:type="dxa"/>
            <w:vMerge w:val="restart"/>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общая сумма задолженности, тыс. руб.</w:t>
            </w:r>
          </w:p>
        </w:tc>
        <w:tc>
          <w:tcPr>
            <w:tcW w:w="1279" w:type="dxa"/>
            <w:vMerge w:val="restart"/>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 xml:space="preserve">в том числе </w:t>
            </w:r>
            <w:r w:rsidR="00530EFB" w:rsidRPr="006149B2">
              <w:rPr>
                <w:rFonts w:eastAsia="Times New Roman"/>
                <w:color w:val="000000"/>
                <w:kern w:val="0"/>
                <w:sz w:val="16"/>
                <w:szCs w:val="16"/>
              </w:rPr>
              <w:t>просроченная</w:t>
            </w:r>
            <w:r w:rsidRPr="006149B2">
              <w:rPr>
                <w:rFonts w:eastAsia="Times New Roman"/>
                <w:color w:val="000000"/>
                <w:kern w:val="0"/>
                <w:sz w:val="16"/>
                <w:szCs w:val="16"/>
              </w:rPr>
              <w:t xml:space="preserve"> задолженность,  тыс. руб.</w:t>
            </w:r>
          </w:p>
        </w:tc>
        <w:tc>
          <w:tcPr>
            <w:tcW w:w="2729" w:type="dxa"/>
            <w:gridSpan w:val="2"/>
            <w:tcBorders>
              <w:top w:val="single" w:sz="4" w:space="0" w:color="auto"/>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тыс. руб.</w:t>
            </w:r>
          </w:p>
        </w:tc>
      </w:tr>
      <w:tr w:rsidR="00851F96" w:rsidRPr="006149B2" w:rsidTr="00530EFB">
        <w:trPr>
          <w:trHeight w:val="1125"/>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06"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51" w:type="dxa"/>
            <w:vMerge w:val="restart"/>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общей суммы задолженности (гр.4-гр.2)</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 xml:space="preserve">в том числе просроченной задолженности </w:t>
            </w:r>
          </w:p>
        </w:tc>
      </w:tr>
      <w:tr w:rsidR="00851F96" w:rsidRPr="006149B2" w:rsidTr="00530EFB">
        <w:trPr>
          <w:trHeight w:val="30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06"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79"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251" w:type="dxa"/>
            <w:vMerge/>
            <w:tcBorders>
              <w:top w:val="nil"/>
              <w:left w:val="single" w:sz="4" w:space="0" w:color="auto"/>
              <w:bottom w:val="single" w:sz="4" w:space="0" w:color="auto"/>
              <w:right w:val="single" w:sz="4" w:space="0" w:color="auto"/>
            </w:tcBorders>
            <w:vAlign w:val="center"/>
            <w:hideMark/>
          </w:tcPr>
          <w:p w:rsidR="00851F96" w:rsidRPr="006149B2" w:rsidRDefault="00851F96" w:rsidP="00851F96">
            <w:pPr>
              <w:widowControl/>
              <w:suppressAutoHyphens w:val="0"/>
              <w:rPr>
                <w:rFonts w:eastAsia="Times New Roman"/>
                <w:color w:val="000000"/>
                <w:kern w:val="0"/>
                <w:sz w:val="16"/>
                <w:szCs w:val="16"/>
              </w:rPr>
            </w:pP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(гр.5-гр.3)</w:t>
            </w:r>
          </w:p>
        </w:tc>
      </w:tr>
      <w:tr w:rsidR="00851F96" w:rsidRPr="006149B2" w:rsidTr="00530EFB">
        <w:trPr>
          <w:trHeight w:val="31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3</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4</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5</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6</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7</w:t>
            </w:r>
          </w:p>
        </w:tc>
      </w:tr>
      <w:tr w:rsidR="00851F96" w:rsidRPr="006149B2" w:rsidTr="00530EFB">
        <w:trPr>
          <w:trHeight w:val="31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both"/>
              <w:rPr>
                <w:rFonts w:eastAsia="Times New Roman"/>
                <w:b/>
                <w:bCs/>
                <w:color w:val="000000"/>
                <w:kern w:val="0"/>
                <w:sz w:val="16"/>
                <w:szCs w:val="16"/>
              </w:rPr>
            </w:pPr>
            <w:r w:rsidRPr="006149B2">
              <w:rPr>
                <w:rFonts w:eastAsia="Times New Roman"/>
                <w:b/>
                <w:bCs/>
                <w:color w:val="000000"/>
                <w:kern w:val="0"/>
                <w:sz w:val="16"/>
                <w:szCs w:val="16"/>
              </w:rPr>
              <w:t>ДОХОДЫ</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12696,7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6936,7</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-5760,0</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3436,7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2858,0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-578,7</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6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прочим платежам в бюджет</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9260,0</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4078,7</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-5181,3</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31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both"/>
              <w:rPr>
                <w:rFonts w:eastAsia="Times New Roman"/>
                <w:b/>
                <w:bCs/>
                <w:color w:val="000000"/>
                <w:kern w:val="0"/>
                <w:sz w:val="16"/>
                <w:szCs w:val="16"/>
              </w:rPr>
            </w:pPr>
            <w:r w:rsidRPr="006149B2">
              <w:rPr>
                <w:rFonts w:eastAsia="Times New Roman"/>
                <w:b/>
                <w:bCs/>
                <w:color w:val="000000"/>
                <w:kern w:val="0"/>
                <w:sz w:val="16"/>
                <w:szCs w:val="16"/>
              </w:rPr>
              <w:t>РАСХОДЫ</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9882,2</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4883,4</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-4998,8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both"/>
              <w:rPr>
                <w:rFonts w:eastAsia="Times New Roman"/>
                <w:color w:val="000000"/>
                <w:kern w:val="0"/>
                <w:sz w:val="16"/>
                <w:szCs w:val="16"/>
              </w:rPr>
            </w:pPr>
            <w:r w:rsidRPr="006149B2">
              <w:rPr>
                <w:rFonts w:eastAsia="Times New Roman"/>
                <w:color w:val="000000"/>
                <w:kern w:val="0"/>
                <w:sz w:val="16"/>
                <w:szCs w:val="16"/>
              </w:rPr>
              <w:br/>
              <w:t>Расчеты по услугам связи</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115,3</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37,8</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-77,5</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5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jc w:val="both"/>
              <w:rPr>
                <w:rFonts w:eastAsia="Times New Roman"/>
                <w:color w:val="000000"/>
                <w:kern w:val="0"/>
                <w:sz w:val="16"/>
                <w:szCs w:val="16"/>
              </w:rPr>
            </w:pPr>
            <w:r w:rsidRPr="006149B2">
              <w:rPr>
                <w:rFonts w:eastAsia="Times New Roman"/>
                <w:color w:val="000000"/>
                <w:kern w:val="0"/>
                <w:sz w:val="16"/>
                <w:szCs w:val="16"/>
              </w:rPr>
              <w:t>Расчеты по транспортным услугам</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24,3</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8,4</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-15,9</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5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коммунальным услугам</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2037,7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1100,8</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-936,9</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арендной плате за пользование имуществом</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1,0</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0,2</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52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работам, услугам по содержанию имущества</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244,7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113,9</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-130,8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5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прочим работам, услугам</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1896,7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72,4</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-1824,3</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приобретению основных средств</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47,7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-47,7</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приобретению материальных запасов</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2082,9</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224,1</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-1858,8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пособиям по социальной помощи населению в натуральной форме</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5,5</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-5,5</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с подотчетными лицами по оплате услуг связи</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1,9</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-1,9</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spacing w:after="240"/>
              <w:rPr>
                <w:rFonts w:eastAsia="Times New Roman"/>
                <w:color w:val="000000"/>
                <w:kern w:val="0"/>
                <w:sz w:val="16"/>
                <w:szCs w:val="16"/>
              </w:rPr>
            </w:pPr>
            <w:r w:rsidRPr="006149B2">
              <w:rPr>
                <w:rFonts w:eastAsia="Times New Roman"/>
                <w:color w:val="000000"/>
                <w:kern w:val="0"/>
                <w:sz w:val="16"/>
                <w:szCs w:val="16"/>
              </w:rPr>
              <w:t>Расчеты с подотчетными лицами по оплате прочих работ, услуг</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3,8</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6,0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2,2</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8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lastRenderedPageBreak/>
              <w:t>Расчеты с подотчетными лицами по приобретению материальных запасов</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22,4</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-22,4</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51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spacing w:after="240"/>
              <w:rPr>
                <w:rFonts w:eastAsia="Times New Roman"/>
                <w:color w:val="000000"/>
                <w:kern w:val="0"/>
                <w:sz w:val="16"/>
                <w:szCs w:val="16"/>
              </w:rPr>
            </w:pPr>
            <w:r w:rsidRPr="006149B2">
              <w:rPr>
                <w:rFonts w:eastAsia="Times New Roman"/>
                <w:color w:val="000000"/>
                <w:kern w:val="0"/>
                <w:sz w:val="16"/>
                <w:szCs w:val="16"/>
              </w:rPr>
              <w:t>Расчеты по налогу на доходы физических лиц</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8,1</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76,9</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68,8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88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405,1</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216,4</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-188,7</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90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 xml:space="preserve">Расчеты по страховым взносам на обязательное медицинское страхование в </w:t>
            </w:r>
            <w:proofErr w:type="gramStart"/>
            <w:r w:rsidRPr="006149B2">
              <w:rPr>
                <w:rFonts w:eastAsia="Times New Roman"/>
                <w:color w:val="000000"/>
                <w:kern w:val="0"/>
                <w:sz w:val="16"/>
                <w:szCs w:val="16"/>
              </w:rPr>
              <w:t>Федеральный</w:t>
            </w:r>
            <w:proofErr w:type="gramEnd"/>
            <w:r w:rsidRPr="006149B2">
              <w:rPr>
                <w:rFonts w:eastAsia="Times New Roman"/>
                <w:color w:val="000000"/>
                <w:kern w:val="0"/>
                <w:sz w:val="16"/>
                <w:szCs w:val="16"/>
              </w:rPr>
              <w:t xml:space="preserve"> ФОМС</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368,7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376,9</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8,2</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112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8,8</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14,8</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6,0</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112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страховым взносам на обязательное пенсионное страхование на выплату страховой части трудовой пенсии</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2300,4</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2113,8</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-186,6</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5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земельному налогу</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140,6</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261,4</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120,8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90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spacing w:after="240"/>
              <w:rPr>
                <w:rFonts w:eastAsia="Times New Roman"/>
                <w:color w:val="000000"/>
                <w:kern w:val="0"/>
                <w:sz w:val="16"/>
                <w:szCs w:val="16"/>
              </w:rPr>
            </w:pPr>
            <w:r w:rsidRPr="006149B2">
              <w:rPr>
                <w:rFonts w:eastAsia="Times New Roman"/>
                <w:color w:val="000000"/>
                <w:kern w:val="0"/>
                <w:sz w:val="16"/>
                <w:szCs w:val="16"/>
              </w:rPr>
              <w:t>Расчеты по налогу на имущество организаций</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151,7</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251,7</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100,0</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67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удержаниям из выплат по оплате труда</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6,6</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-6,6</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450"/>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color w:val="000000"/>
                <w:kern w:val="0"/>
                <w:sz w:val="16"/>
                <w:szCs w:val="16"/>
              </w:rPr>
            </w:pPr>
            <w:r w:rsidRPr="006149B2">
              <w:rPr>
                <w:rFonts w:eastAsia="Times New Roman"/>
                <w:color w:val="000000"/>
                <w:kern w:val="0"/>
                <w:sz w:val="16"/>
                <w:szCs w:val="16"/>
              </w:rPr>
              <w:t>Расчеты по прочим платежам в бюджет</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8,3</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7,9</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-0,4</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color w:val="000000"/>
                <w:kern w:val="0"/>
                <w:sz w:val="16"/>
                <w:szCs w:val="16"/>
              </w:rPr>
            </w:pPr>
            <w:r w:rsidRPr="006149B2">
              <w:rPr>
                <w:rFonts w:eastAsia="Times New Roman"/>
                <w:color w:val="000000"/>
                <w:kern w:val="0"/>
                <w:sz w:val="16"/>
                <w:szCs w:val="16"/>
              </w:rPr>
              <w:t>0,0</w:t>
            </w:r>
          </w:p>
        </w:tc>
      </w:tr>
      <w:tr w:rsidR="00851F96" w:rsidRPr="006149B2" w:rsidTr="00530EFB">
        <w:trPr>
          <w:trHeight w:val="315"/>
        </w:trPr>
        <w:tc>
          <w:tcPr>
            <w:tcW w:w="2142" w:type="dxa"/>
            <w:tcBorders>
              <w:top w:val="nil"/>
              <w:left w:val="single" w:sz="4" w:space="0" w:color="auto"/>
              <w:bottom w:val="single" w:sz="4" w:space="0" w:color="auto"/>
              <w:right w:val="single" w:sz="4" w:space="0" w:color="auto"/>
            </w:tcBorders>
            <w:shd w:val="clear" w:color="auto" w:fill="auto"/>
            <w:hideMark/>
          </w:tcPr>
          <w:p w:rsidR="00851F96" w:rsidRPr="006149B2" w:rsidRDefault="00851F96" w:rsidP="00851F96">
            <w:pPr>
              <w:widowControl/>
              <w:suppressAutoHyphens w:val="0"/>
              <w:rPr>
                <w:rFonts w:eastAsia="Times New Roman"/>
                <w:b/>
                <w:bCs/>
                <w:color w:val="000000"/>
                <w:kern w:val="0"/>
                <w:sz w:val="16"/>
                <w:szCs w:val="16"/>
              </w:rPr>
            </w:pPr>
            <w:r w:rsidRPr="006149B2">
              <w:rPr>
                <w:rFonts w:eastAsia="Times New Roman"/>
                <w:b/>
                <w:bCs/>
                <w:color w:val="000000"/>
                <w:kern w:val="0"/>
                <w:sz w:val="16"/>
                <w:szCs w:val="16"/>
              </w:rPr>
              <w:t>ИТОГО</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22578,9</w:t>
            </w:r>
          </w:p>
        </w:tc>
        <w:tc>
          <w:tcPr>
            <w:tcW w:w="1206"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c>
          <w:tcPr>
            <w:tcW w:w="129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11820,1</w:t>
            </w:r>
          </w:p>
        </w:tc>
        <w:tc>
          <w:tcPr>
            <w:tcW w:w="1279"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c>
          <w:tcPr>
            <w:tcW w:w="1251"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-10758,8</w:t>
            </w:r>
          </w:p>
        </w:tc>
        <w:tc>
          <w:tcPr>
            <w:tcW w:w="1478" w:type="dxa"/>
            <w:tcBorders>
              <w:top w:val="nil"/>
              <w:left w:val="nil"/>
              <w:bottom w:val="single" w:sz="4" w:space="0" w:color="auto"/>
              <w:right w:val="single" w:sz="4" w:space="0" w:color="auto"/>
            </w:tcBorders>
            <w:shd w:val="clear" w:color="auto" w:fill="auto"/>
            <w:hideMark/>
          </w:tcPr>
          <w:p w:rsidR="00851F96" w:rsidRPr="006149B2" w:rsidRDefault="00851F96" w:rsidP="00851F96">
            <w:pPr>
              <w:widowControl/>
              <w:suppressAutoHyphens w:val="0"/>
              <w:jc w:val="center"/>
              <w:rPr>
                <w:rFonts w:eastAsia="Times New Roman"/>
                <w:b/>
                <w:bCs/>
                <w:color w:val="000000"/>
                <w:kern w:val="0"/>
                <w:sz w:val="16"/>
                <w:szCs w:val="16"/>
              </w:rPr>
            </w:pPr>
            <w:r w:rsidRPr="006149B2">
              <w:rPr>
                <w:rFonts w:eastAsia="Times New Roman"/>
                <w:b/>
                <w:bCs/>
                <w:color w:val="000000"/>
                <w:kern w:val="0"/>
                <w:sz w:val="16"/>
                <w:szCs w:val="16"/>
              </w:rPr>
              <w:t>0,0</w:t>
            </w:r>
          </w:p>
        </w:tc>
      </w:tr>
    </w:tbl>
    <w:p w:rsidR="00851F96" w:rsidRPr="0096655D" w:rsidRDefault="00851F96" w:rsidP="00851F96">
      <w:pPr>
        <w:autoSpaceDE w:val="0"/>
        <w:autoSpaceDN w:val="0"/>
        <w:adjustRightInd w:val="0"/>
        <w:ind w:firstLine="567"/>
        <w:jc w:val="both"/>
      </w:pPr>
      <w:r w:rsidRPr="0096655D">
        <w:t xml:space="preserve">Причинами образования кредиторской задолженности явились: </w:t>
      </w:r>
    </w:p>
    <w:p w:rsidR="00851F96" w:rsidRPr="0096655D" w:rsidRDefault="00851F96" w:rsidP="00851F96">
      <w:pPr>
        <w:autoSpaceDE w:val="0"/>
        <w:autoSpaceDN w:val="0"/>
        <w:adjustRightInd w:val="0"/>
        <w:ind w:firstLine="567"/>
        <w:jc w:val="both"/>
      </w:pPr>
      <w:r w:rsidRPr="0096655D">
        <w:t>- задолженность бюджетных учреждений перед учредителем по возврату остатков неиспользованных средств субсидий на иные цели за 2022 год;</w:t>
      </w:r>
    </w:p>
    <w:p w:rsidR="00851F96" w:rsidRPr="0096655D" w:rsidRDefault="00851F96" w:rsidP="00851F96">
      <w:pPr>
        <w:autoSpaceDE w:val="0"/>
        <w:autoSpaceDN w:val="0"/>
        <w:adjustRightInd w:val="0"/>
        <w:ind w:firstLine="567"/>
        <w:jc w:val="both"/>
      </w:pPr>
      <w:r w:rsidRPr="0096655D">
        <w:t xml:space="preserve">- не наступил срок уплаты платежей в бюджет;  </w:t>
      </w:r>
    </w:p>
    <w:p w:rsidR="00851F96" w:rsidRPr="0096655D" w:rsidRDefault="00851F96" w:rsidP="00851F96">
      <w:pPr>
        <w:autoSpaceDE w:val="0"/>
        <w:autoSpaceDN w:val="0"/>
        <w:adjustRightInd w:val="0"/>
        <w:ind w:firstLine="567"/>
        <w:jc w:val="both"/>
      </w:pPr>
      <w:r w:rsidRPr="0096655D">
        <w:t>- предоплата родителей за содержание (присмотр и уход) детей в детских дошкольных учреждениях, предоплата за детские оздоровительные лагеря, за оказание услуг дополнительного образования по учреждениям АМО, предоплата за подписку распространения газеты;</w:t>
      </w:r>
    </w:p>
    <w:p w:rsidR="00E256D0" w:rsidRDefault="00851F96" w:rsidP="00E74E7F">
      <w:pPr>
        <w:autoSpaceDE w:val="0"/>
        <w:autoSpaceDN w:val="0"/>
        <w:adjustRightInd w:val="0"/>
        <w:ind w:firstLine="567"/>
        <w:jc w:val="both"/>
      </w:pPr>
      <w:r w:rsidRPr="0096655D">
        <w:t>- принятие обязательств по текущей задолженности за декабрь 2022 г.</w:t>
      </w:r>
    </w:p>
    <w:p w:rsidR="00530EFB" w:rsidRDefault="00530EFB" w:rsidP="00E74E7F">
      <w:pPr>
        <w:autoSpaceDE w:val="0"/>
        <w:autoSpaceDN w:val="0"/>
        <w:adjustRightInd w:val="0"/>
        <w:ind w:firstLine="567"/>
        <w:jc w:val="both"/>
      </w:pPr>
    </w:p>
    <w:p w:rsidR="00E256D0" w:rsidRDefault="005A3070" w:rsidP="00E256D0">
      <w:pPr>
        <w:autoSpaceDE w:val="0"/>
        <w:autoSpaceDN w:val="0"/>
        <w:adjustRightInd w:val="0"/>
        <w:ind w:firstLine="567"/>
        <w:jc w:val="both"/>
      </w:pPr>
      <w:bookmarkStart w:id="27" w:name="_Toc134016716"/>
      <w:r w:rsidRPr="003A1B96">
        <w:rPr>
          <w:rStyle w:val="30"/>
        </w:rPr>
        <w:t xml:space="preserve">6. </w:t>
      </w:r>
      <w:r w:rsidR="00E256D0" w:rsidRPr="003A1B96">
        <w:rPr>
          <w:rStyle w:val="30"/>
        </w:rPr>
        <w:t>Анализ остатков денежных средств на лицевых счетах муниципальных бюджетных учреждений АМО</w:t>
      </w:r>
      <w:bookmarkEnd w:id="27"/>
      <w:r w:rsidR="00E256D0" w:rsidRPr="00A42A6F">
        <w:rPr>
          <w:b/>
          <w:i/>
        </w:rPr>
        <w:t xml:space="preserve"> </w:t>
      </w:r>
      <w:r w:rsidR="00E256D0">
        <w:t xml:space="preserve">по видам деятельности представлен в следующей таблице.                                                                                                                                   </w:t>
      </w:r>
    </w:p>
    <w:p w:rsidR="00E256D0" w:rsidRPr="00BC6A84" w:rsidRDefault="00E256D0" w:rsidP="00E256D0">
      <w:pPr>
        <w:autoSpaceDE w:val="0"/>
        <w:autoSpaceDN w:val="0"/>
        <w:adjustRightInd w:val="0"/>
        <w:jc w:val="right"/>
        <w:rPr>
          <w:i/>
        </w:rPr>
      </w:pPr>
      <w:r w:rsidRPr="00BC6A84">
        <w:rPr>
          <w:i/>
        </w:rPr>
        <w:t>Таблица №</w:t>
      </w:r>
      <w:r w:rsidR="00BC6A84" w:rsidRPr="00BC6A84">
        <w:rPr>
          <w:i/>
        </w:rPr>
        <w:t xml:space="preserv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7"/>
        <w:gridCol w:w="1836"/>
        <w:gridCol w:w="1696"/>
        <w:gridCol w:w="1558"/>
      </w:tblGrid>
      <w:tr w:rsidR="00E256D0" w:rsidTr="00472BF0">
        <w:tc>
          <w:tcPr>
            <w:tcW w:w="5070" w:type="dxa"/>
          </w:tcPr>
          <w:p w:rsidR="00E256D0" w:rsidRPr="00B51964" w:rsidRDefault="00E256D0" w:rsidP="00472BF0">
            <w:pPr>
              <w:autoSpaceDE w:val="0"/>
              <w:autoSpaceDN w:val="0"/>
              <w:adjustRightInd w:val="0"/>
              <w:jc w:val="center"/>
              <w:rPr>
                <w:sz w:val="20"/>
                <w:szCs w:val="20"/>
              </w:rPr>
            </w:pPr>
            <w:r w:rsidRPr="00B51964">
              <w:rPr>
                <w:sz w:val="20"/>
                <w:szCs w:val="20"/>
              </w:rPr>
              <w:t>Вид деятельности</w:t>
            </w:r>
          </w:p>
        </w:tc>
        <w:tc>
          <w:tcPr>
            <w:tcW w:w="1842" w:type="dxa"/>
          </w:tcPr>
          <w:p w:rsidR="00E256D0" w:rsidRPr="00B51964" w:rsidRDefault="00E256D0" w:rsidP="00E5154E">
            <w:pPr>
              <w:autoSpaceDE w:val="0"/>
              <w:autoSpaceDN w:val="0"/>
              <w:adjustRightInd w:val="0"/>
              <w:jc w:val="center"/>
              <w:rPr>
                <w:sz w:val="20"/>
                <w:szCs w:val="20"/>
              </w:rPr>
            </w:pPr>
            <w:r w:rsidRPr="00B51964">
              <w:rPr>
                <w:sz w:val="20"/>
                <w:szCs w:val="20"/>
              </w:rPr>
              <w:t>На начало 20</w:t>
            </w:r>
            <w:r>
              <w:rPr>
                <w:sz w:val="20"/>
                <w:szCs w:val="20"/>
              </w:rPr>
              <w:t>2</w:t>
            </w:r>
            <w:r w:rsidR="00E5154E">
              <w:rPr>
                <w:sz w:val="20"/>
                <w:szCs w:val="20"/>
              </w:rPr>
              <w:t>2</w:t>
            </w:r>
            <w:r w:rsidRPr="00B51964">
              <w:rPr>
                <w:sz w:val="20"/>
                <w:szCs w:val="20"/>
              </w:rPr>
              <w:t xml:space="preserve"> года, тыс. руб.</w:t>
            </w:r>
          </w:p>
        </w:tc>
        <w:tc>
          <w:tcPr>
            <w:tcW w:w="1701" w:type="dxa"/>
          </w:tcPr>
          <w:p w:rsidR="00E256D0" w:rsidRPr="00B51964" w:rsidRDefault="00E256D0" w:rsidP="00E5154E">
            <w:pPr>
              <w:autoSpaceDE w:val="0"/>
              <w:autoSpaceDN w:val="0"/>
              <w:adjustRightInd w:val="0"/>
              <w:jc w:val="center"/>
              <w:rPr>
                <w:sz w:val="20"/>
                <w:szCs w:val="20"/>
              </w:rPr>
            </w:pPr>
            <w:proofErr w:type="gramStart"/>
            <w:r w:rsidRPr="00B51964">
              <w:rPr>
                <w:sz w:val="20"/>
                <w:szCs w:val="20"/>
              </w:rPr>
              <w:t>На конец</w:t>
            </w:r>
            <w:proofErr w:type="gramEnd"/>
            <w:r w:rsidRPr="00B51964">
              <w:rPr>
                <w:sz w:val="20"/>
                <w:szCs w:val="20"/>
              </w:rPr>
              <w:t xml:space="preserve"> 20</w:t>
            </w:r>
            <w:r>
              <w:rPr>
                <w:sz w:val="20"/>
                <w:szCs w:val="20"/>
              </w:rPr>
              <w:t>2</w:t>
            </w:r>
            <w:r w:rsidR="00E5154E">
              <w:rPr>
                <w:sz w:val="20"/>
                <w:szCs w:val="20"/>
              </w:rPr>
              <w:t>2</w:t>
            </w:r>
            <w:r w:rsidRPr="00B51964">
              <w:rPr>
                <w:sz w:val="20"/>
                <w:szCs w:val="20"/>
              </w:rPr>
              <w:t xml:space="preserve"> года, тыс. руб.</w:t>
            </w:r>
          </w:p>
        </w:tc>
        <w:tc>
          <w:tcPr>
            <w:tcW w:w="1560" w:type="dxa"/>
          </w:tcPr>
          <w:p w:rsidR="00E256D0" w:rsidRPr="00B51964" w:rsidRDefault="00E256D0" w:rsidP="00472BF0">
            <w:pPr>
              <w:autoSpaceDE w:val="0"/>
              <w:autoSpaceDN w:val="0"/>
              <w:adjustRightInd w:val="0"/>
              <w:jc w:val="center"/>
              <w:rPr>
                <w:sz w:val="20"/>
                <w:szCs w:val="20"/>
              </w:rPr>
            </w:pPr>
            <w:r w:rsidRPr="00B51964">
              <w:rPr>
                <w:sz w:val="20"/>
                <w:szCs w:val="20"/>
              </w:rPr>
              <w:t>Отклонения</w:t>
            </w:r>
            <w:proofErr w:type="gramStart"/>
            <w:r w:rsidRPr="00B51964">
              <w:rPr>
                <w:sz w:val="20"/>
                <w:szCs w:val="20"/>
              </w:rPr>
              <w:t xml:space="preserve"> (+,-), </w:t>
            </w:r>
            <w:proofErr w:type="gramEnd"/>
            <w:r w:rsidRPr="00B51964">
              <w:rPr>
                <w:sz w:val="20"/>
                <w:szCs w:val="20"/>
              </w:rPr>
              <w:t>тыс. руб.</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Деятельность с целевыми средствами</w:t>
            </w:r>
          </w:p>
        </w:tc>
        <w:tc>
          <w:tcPr>
            <w:tcW w:w="1842" w:type="dxa"/>
          </w:tcPr>
          <w:p w:rsidR="00E256D0" w:rsidRPr="00B51964" w:rsidRDefault="00D86A82" w:rsidP="00D86A82">
            <w:pPr>
              <w:autoSpaceDE w:val="0"/>
              <w:autoSpaceDN w:val="0"/>
              <w:adjustRightInd w:val="0"/>
              <w:jc w:val="center"/>
              <w:rPr>
                <w:sz w:val="20"/>
                <w:szCs w:val="20"/>
              </w:rPr>
            </w:pPr>
            <w:r>
              <w:rPr>
                <w:sz w:val="20"/>
                <w:szCs w:val="20"/>
              </w:rPr>
              <w:t>9259,9</w:t>
            </w:r>
          </w:p>
        </w:tc>
        <w:tc>
          <w:tcPr>
            <w:tcW w:w="1701" w:type="dxa"/>
          </w:tcPr>
          <w:p w:rsidR="00E256D0" w:rsidRPr="00B51964" w:rsidRDefault="00D86A82" w:rsidP="00D86A82">
            <w:pPr>
              <w:autoSpaceDE w:val="0"/>
              <w:autoSpaceDN w:val="0"/>
              <w:adjustRightInd w:val="0"/>
              <w:jc w:val="center"/>
              <w:rPr>
                <w:sz w:val="20"/>
                <w:szCs w:val="20"/>
              </w:rPr>
            </w:pPr>
            <w:r>
              <w:rPr>
                <w:sz w:val="20"/>
                <w:szCs w:val="20"/>
              </w:rPr>
              <w:t>4078,7</w:t>
            </w:r>
          </w:p>
        </w:tc>
        <w:tc>
          <w:tcPr>
            <w:tcW w:w="1560" w:type="dxa"/>
          </w:tcPr>
          <w:p w:rsidR="00E256D0" w:rsidRPr="00B51964" w:rsidRDefault="00D86A82" w:rsidP="00472BF0">
            <w:pPr>
              <w:autoSpaceDE w:val="0"/>
              <w:autoSpaceDN w:val="0"/>
              <w:adjustRightInd w:val="0"/>
              <w:jc w:val="center"/>
              <w:rPr>
                <w:sz w:val="20"/>
                <w:szCs w:val="20"/>
              </w:rPr>
            </w:pPr>
            <w:r>
              <w:rPr>
                <w:sz w:val="20"/>
                <w:szCs w:val="20"/>
              </w:rPr>
              <w:t>-5181,2</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Деятельность по муниципальному заданию</w:t>
            </w:r>
          </w:p>
        </w:tc>
        <w:tc>
          <w:tcPr>
            <w:tcW w:w="1842" w:type="dxa"/>
          </w:tcPr>
          <w:p w:rsidR="00E256D0" w:rsidRPr="00B51964" w:rsidRDefault="00D86A82" w:rsidP="00472BF0">
            <w:pPr>
              <w:autoSpaceDE w:val="0"/>
              <w:autoSpaceDN w:val="0"/>
              <w:adjustRightInd w:val="0"/>
              <w:jc w:val="center"/>
              <w:rPr>
                <w:sz w:val="20"/>
                <w:szCs w:val="20"/>
              </w:rPr>
            </w:pPr>
            <w:r>
              <w:rPr>
                <w:sz w:val="20"/>
                <w:szCs w:val="20"/>
              </w:rPr>
              <w:t>53384,4</w:t>
            </w:r>
          </w:p>
        </w:tc>
        <w:tc>
          <w:tcPr>
            <w:tcW w:w="1701" w:type="dxa"/>
          </w:tcPr>
          <w:p w:rsidR="00E256D0" w:rsidRPr="00B51964" w:rsidRDefault="00D86A82" w:rsidP="00472BF0">
            <w:pPr>
              <w:autoSpaceDE w:val="0"/>
              <w:autoSpaceDN w:val="0"/>
              <w:adjustRightInd w:val="0"/>
              <w:jc w:val="center"/>
              <w:rPr>
                <w:sz w:val="20"/>
                <w:szCs w:val="20"/>
              </w:rPr>
            </w:pPr>
            <w:r>
              <w:rPr>
                <w:sz w:val="20"/>
                <w:szCs w:val="20"/>
              </w:rPr>
              <w:t>30065,8</w:t>
            </w:r>
          </w:p>
        </w:tc>
        <w:tc>
          <w:tcPr>
            <w:tcW w:w="1560" w:type="dxa"/>
          </w:tcPr>
          <w:p w:rsidR="00E256D0" w:rsidRPr="00B51964" w:rsidRDefault="00D86A82" w:rsidP="00472BF0">
            <w:pPr>
              <w:autoSpaceDE w:val="0"/>
              <w:autoSpaceDN w:val="0"/>
              <w:adjustRightInd w:val="0"/>
              <w:jc w:val="center"/>
              <w:rPr>
                <w:sz w:val="20"/>
                <w:szCs w:val="20"/>
              </w:rPr>
            </w:pPr>
            <w:r>
              <w:rPr>
                <w:sz w:val="20"/>
                <w:szCs w:val="20"/>
              </w:rPr>
              <w:t>-23318,6</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Приносящая доход деятельность</w:t>
            </w:r>
          </w:p>
        </w:tc>
        <w:tc>
          <w:tcPr>
            <w:tcW w:w="1842" w:type="dxa"/>
          </w:tcPr>
          <w:p w:rsidR="00E256D0" w:rsidRPr="00B51964" w:rsidRDefault="00D86A82" w:rsidP="00472BF0">
            <w:pPr>
              <w:autoSpaceDE w:val="0"/>
              <w:autoSpaceDN w:val="0"/>
              <w:adjustRightInd w:val="0"/>
              <w:jc w:val="center"/>
              <w:rPr>
                <w:sz w:val="20"/>
                <w:szCs w:val="20"/>
              </w:rPr>
            </w:pPr>
            <w:r>
              <w:rPr>
                <w:sz w:val="20"/>
                <w:szCs w:val="20"/>
              </w:rPr>
              <w:t>2707,7</w:t>
            </w:r>
          </w:p>
        </w:tc>
        <w:tc>
          <w:tcPr>
            <w:tcW w:w="1701" w:type="dxa"/>
          </w:tcPr>
          <w:p w:rsidR="00E256D0" w:rsidRPr="00B51964" w:rsidRDefault="00D86A82" w:rsidP="00472BF0">
            <w:pPr>
              <w:autoSpaceDE w:val="0"/>
              <w:autoSpaceDN w:val="0"/>
              <w:adjustRightInd w:val="0"/>
              <w:jc w:val="center"/>
              <w:rPr>
                <w:sz w:val="20"/>
                <w:szCs w:val="20"/>
              </w:rPr>
            </w:pPr>
            <w:r>
              <w:rPr>
                <w:sz w:val="20"/>
                <w:szCs w:val="20"/>
              </w:rPr>
              <w:t>2790,5</w:t>
            </w:r>
          </w:p>
        </w:tc>
        <w:tc>
          <w:tcPr>
            <w:tcW w:w="1560" w:type="dxa"/>
          </w:tcPr>
          <w:p w:rsidR="00E256D0" w:rsidRPr="00B51964" w:rsidRDefault="00D86A82" w:rsidP="00472BF0">
            <w:pPr>
              <w:autoSpaceDE w:val="0"/>
              <w:autoSpaceDN w:val="0"/>
              <w:adjustRightInd w:val="0"/>
              <w:jc w:val="center"/>
              <w:rPr>
                <w:sz w:val="20"/>
                <w:szCs w:val="20"/>
              </w:rPr>
            </w:pPr>
            <w:r>
              <w:rPr>
                <w:sz w:val="20"/>
                <w:szCs w:val="20"/>
              </w:rPr>
              <w:t>82,8</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Итого</w:t>
            </w:r>
          </w:p>
        </w:tc>
        <w:tc>
          <w:tcPr>
            <w:tcW w:w="1842" w:type="dxa"/>
          </w:tcPr>
          <w:p w:rsidR="00E256D0" w:rsidRPr="00B51964" w:rsidRDefault="00D86A82" w:rsidP="00472BF0">
            <w:pPr>
              <w:autoSpaceDE w:val="0"/>
              <w:autoSpaceDN w:val="0"/>
              <w:adjustRightInd w:val="0"/>
              <w:jc w:val="center"/>
              <w:rPr>
                <w:sz w:val="20"/>
                <w:szCs w:val="20"/>
              </w:rPr>
            </w:pPr>
            <w:r>
              <w:rPr>
                <w:sz w:val="20"/>
                <w:szCs w:val="20"/>
              </w:rPr>
              <w:t>65352,0</w:t>
            </w:r>
          </w:p>
        </w:tc>
        <w:tc>
          <w:tcPr>
            <w:tcW w:w="1701" w:type="dxa"/>
          </w:tcPr>
          <w:p w:rsidR="00E256D0" w:rsidRPr="00B51964" w:rsidRDefault="00D86A82" w:rsidP="00472BF0">
            <w:pPr>
              <w:autoSpaceDE w:val="0"/>
              <w:autoSpaceDN w:val="0"/>
              <w:adjustRightInd w:val="0"/>
              <w:jc w:val="center"/>
              <w:rPr>
                <w:sz w:val="20"/>
                <w:szCs w:val="20"/>
              </w:rPr>
            </w:pPr>
            <w:r>
              <w:rPr>
                <w:sz w:val="20"/>
                <w:szCs w:val="20"/>
              </w:rPr>
              <w:t>36935,0</w:t>
            </w:r>
          </w:p>
        </w:tc>
        <w:tc>
          <w:tcPr>
            <w:tcW w:w="1560" w:type="dxa"/>
          </w:tcPr>
          <w:p w:rsidR="00E256D0" w:rsidRPr="00B51964" w:rsidRDefault="00D86A82" w:rsidP="00472BF0">
            <w:pPr>
              <w:autoSpaceDE w:val="0"/>
              <w:autoSpaceDN w:val="0"/>
              <w:adjustRightInd w:val="0"/>
              <w:jc w:val="center"/>
              <w:rPr>
                <w:sz w:val="20"/>
                <w:szCs w:val="20"/>
              </w:rPr>
            </w:pPr>
            <w:r>
              <w:rPr>
                <w:sz w:val="20"/>
                <w:szCs w:val="20"/>
              </w:rPr>
              <w:t>-28417,0</w:t>
            </w:r>
          </w:p>
        </w:tc>
      </w:tr>
    </w:tbl>
    <w:p w:rsidR="00E256D0" w:rsidRDefault="00D86A82" w:rsidP="00D86A82">
      <w:pPr>
        <w:autoSpaceDE w:val="0"/>
        <w:autoSpaceDN w:val="0"/>
        <w:adjustRightInd w:val="0"/>
        <w:jc w:val="both"/>
      </w:pPr>
      <w:r>
        <w:t xml:space="preserve">     К</w:t>
      </w:r>
      <w:r w:rsidR="009A2BC6" w:rsidRPr="00163526">
        <w:t>СП АМО отмечает, что</w:t>
      </w:r>
      <w:r w:rsidR="009A2BC6">
        <w:t xml:space="preserve"> п</w:t>
      </w:r>
      <w:r w:rsidR="00E256D0">
        <w:t xml:space="preserve">ри наличии в значительном объеме остатка денежных средств на лицевых счетах в сумме </w:t>
      </w:r>
      <w:r>
        <w:t>36935,0</w:t>
      </w:r>
      <w:r w:rsidR="00B96EDE">
        <w:t xml:space="preserve"> </w:t>
      </w:r>
      <w:r w:rsidR="00E256D0">
        <w:t xml:space="preserve">тыс. руб. бюджетными учреждениями допущено наличие значительного объема кредиторской задолженности в сумме </w:t>
      </w:r>
      <w:r>
        <w:t>11820,1</w:t>
      </w:r>
      <w:r w:rsidR="00E256D0">
        <w:t xml:space="preserve"> тыс. руб. </w:t>
      </w:r>
    </w:p>
    <w:p w:rsidR="0074192F" w:rsidRDefault="0074192F" w:rsidP="00E74E7F">
      <w:pPr>
        <w:autoSpaceDE w:val="0"/>
        <w:autoSpaceDN w:val="0"/>
        <w:adjustRightInd w:val="0"/>
        <w:ind w:firstLine="567"/>
        <w:jc w:val="both"/>
      </w:pPr>
    </w:p>
    <w:p w:rsidR="0074192F" w:rsidRDefault="005A3070" w:rsidP="003A1B96">
      <w:pPr>
        <w:pStyle w:val="3"/>
        <w:jc w:val="left"/>
      </w:pPr>
      <w:bookmarkStart w:id="28" w:name="_Toc134016717"/>
      <w:r w:rsidRPr="005A3070">
        <w:t>7.</w:t>
      </w:r>
      <w:r>
        <w:t xml:space="preserve"> </w:t>
      </w:r>
      <w:r w:rsidR="0074192F" w:rsidRPr="0074192F">
        <w:t>Анализ муниципального имущества АМО.</w:t>
      </w:r>
      <w:bookmarkEnd w:id="28"/>
    </w:p>
    <w:p w:rsidR="0074192F" w:rsidRDefault="00D86A82" w:rsidP="00E74E7F">
      <w:pPr>
        <w:autoSpaceDE w:val="0"/>
        <w:autoSpaceDN w:val="0"/>
        <w:adjustRightInd w:val="0"/>
        <w:ind w:firstLine="567"/>
        <w:jc w:val="both"/>
      </w:pPr>
      <w:r>
        <w:t xml:space="preserve">Согласно данным реестра муниципального имущества МО «АМО» (далее – </w:t>
      </w:r>
      <w:r w:rsidR="00912D98">
        <w:t>р</w:t>
      </w:r>
      <w:r>
        <w:t xml:space="preserve">еестр </w:t>
      </w:r>
      <w:r w:rsidR="00912D98">
        <w:t>МИ</w:t>
      </w:r>
      <w:r>
        <w:t xml:space="preserve">) </w:t>
      </w:r>
      <w:r>
        <w:lastRenderedPageBreak/>
        <w:t>п</w:t>
      </w:r>
      <w:r w:rsidR="0074192F" w:rsidRPr="0074192F">
        <w:t>о</w:t>
      </w:r>
      <w:r w:rsidR="0074192F">
        <w:t xml:space="preserve"> состоянию на 01.01.202</w:t>
      </w:r>
      <w:r>
        <w:t>3</w:t>
      </w:r>
      <w:r w:rsidR="0074192F">
        <w:t xml:space="preserve"> года балансовая стоимость муниципального имущества </w:t>
      </w:r>
      <w:r w:rsidR="00912D98">
        <w:t xml:space="preserve">казны </w:t>
      </w:r>
      <w:r w:rsidR="0074192F">
        <w:t>АМО составляет</w:t>
      </w:r>
      <w:r>
        <w:t xml:space="preserve"> </w:t>
      </w:r>
      <w:r w:rsidR="00912D98" w:rsidRPr="00912D98">
        <w:rPr>
          <w:b/>
        </w:rPr>
        <w:t>678464,3</w:t>
      </w:r>
      <w:r w:rsidR="00912D98">
        <w:t xml:space="preserve"> </w:t>
      </w:r>
      <w:r w:rsidR="0074192F" w:rsidRPr="0074192F">
        <w:rPr>
          <w:b/>
        </w:rPr>
        <w:t>тыс. руб</w:t>
      </w:r>
      <w:r w:rsidR="00163526">
        <w:rPr>
          <w:b/>
        </w:rPr>
        <w:t>.</w:t>
      </w:r>
      <w:r w:rsidR="00E1272F">
        <w:rPr>
          <w:b/>
        </w:rPr>
        <w:t xml:space="preserve"> или 44,28% от общего объема муниципального имущества МО «АМО».</w:t>
      </w:r>
      <w:r w:rsidR="0074192F" w:rsidRPr="0074192F">
        <w:rPr>
          <w:b/>
          <w:color w:val="FF0000"/>
        </w:rPr>
        <w:t xml:space="preserve">  </w:t>
      </w:r>
      <w:r w:rsidR="0074192F" w:rsidRPr="001E0AC8">
        <w:rPr>
          <w:color w:val="000000" w:themeColor="text1"/>
        </w:rPr>
        <w:t xml:space="preserve">Увеличение </w:t>
      </w:r>
      <w:r w:rsidR="0074192F">
        <w:t xml:space="preserve">балансовой стоимости </w:t>
      </w:r>
      <w:r w:rsidR="00912D98">
        <w:t xml:space="preserve">имущества казны </w:t>
      </w:r>
      <w:r w:rsidR="0074192F">
        <w:t>по сравн</w:t>
      </w:r>
      <w:r w:rsidR="00912D98">
        <w:t>ению с данными на 01.01.2022</w:t>
      </w:r>
      <w:r w:rsidR="0074192F">
        <w:t xml:space="preserve"> года составило </w:t>
      </w:r>
      <w:r w:rsidR="00912D98">
        <w:t>67840,7 тыс. руб. или на 11,11</w:t>
      </w:r>
      <w:r w:rsidR="001E0AC8">
        <w:t>%</w:t>
      </w:r>
      <w:r w:rsidR="0074192F">
        <w:t>.</w:t>
      </w:r>
    </w:p>
    <w:p w:rsidR="00FB0155" w:rsidRDefault="00912D98" w:rsidP="00912D98">
      <w:pPr>
        <w:autoSpaceDE w:val="0"/>
        <w:autoSpaceDN w:val="0"/>
        <w:adjustRightInd w:val="0"/>
        <w:jc w:val="both"/>
      </w:pPr>
      <w:r>
        <w:t xml:space="preserve">      В реестре МИ </w:t>
      </w:r>
      <w:r w:rsidR="0074192F">
        <w:t xml:space="preserve">находится </w:t>
      </w:r>
      <w:r w:rsidR="00E1272F">
        <w:t>40,69</w:t>
      </w:r>
      <w:r w:rsidR="00472F94">
        <w:t>% имущества, на праве оперативного управления</w:t>
      </w:r>
      <w:r w:rsidR="00E1272F">
        <w:t xml:space="preserve">, </w:t>
      </w:r>
      <w:r w:rsidR="00472F94">
        <w:t xml:space="preserve">на праве хозяйственного ведения – </w:t>
      </w:r>
      <w:r w:rsidR="00E1272F">
        <w:t>15,03</w:t>
      </w:r>
      <w:r w:rsidR="00472F94">
        <w:t>%</w:t>
      </w:r>
      <w:r w:rsidR="00DF283A">
        <w:t>.</w:t>
      </w:r>
      <w:r w:rsidR="00472F94">
        <w:t xml:space="preserve"> </w:t>
      </w:r>
    </w:p>
    <w:p w:rsidR="00077085" w:rsidRDefault="00DA533A" w:rsidP="00DA533A">
      <w:pPr>
        <w:autoSpaceDE w:val="0"/>
        <w:autoSpaceDN w:val="0"/>
        <w:adjustRightInd w:val="0"/>
        <w:jc w:val="both"/>
      </w:pPr>
      <w:r>
        <w:t xml:space="preserve">     </w:t>
      </w:r>
      <w:r w:rsidRPr="00DA533A">
        <w:t xml:space="preserve"> </w:t>
      </w:r>
      <w:r w:rsidR="005B0DB2" w:rsidRPr="00DA533A">
        <w:t>По состоянию на 01.01.2023 года 6</w:t>
      </w:r>
      <w:r>
        <w:t>0,62</w:t>
      </w:r>
      <w:r w:rsidR="005B0DB2" w:rsidRPr="00DA533A">
        <w:t>% от общего объема имущества казны</w:t>
      </w:r>
      <w:r w:rsidR="00077085" w:rsidRPr="00DA533A">
        <w:t xml:space="preserve"> </w:t>
      </w:r>
      <w:r w:rsidR="005B0DB2" w:rsidRPr="00DA533A">
        <w:t xml:space="preserve">передано в </w:t>
      </w:r>
      <w:r>
        <w:t xml:space="preserve">пользование, в том числе в </w:t>
      </w:r>
      <w:r w:rsidR="005B0DB2" w:rsidRPr="00DA533A">
        <w:t>бессрочное пользование</w:t>
      </w:r>
      <w:r>
        <w:t xml:space="preserve"> – 28,06%, на праве безвозмездного пользования – 19,30%, в аренду – 13,26%.</w:t>
      </w:r>
    </w:p>
    <w:p w:rsidR="00077085" w:rsidRDefault="00DA533A" w:rsidP="00DA533A">
      <w:pPr>
        <w:autoSpaceDE w:val="0"/>
        <w:autoSpaceDN w:val="0"/>
        <w:adjustRightInd w:val="0"/>
        <w:jc w:val="both"/>
        <w:rPr>
          <w:sz w:val="20"/>
          <w:szCs w:val="20"/>
        </w:rPr>
      </w:pPr>
      <w:r>
        <w:t xml:space="preserve">      По состоянию на 01.01.2023 года 39,38% имущества казны не используется.</w:t>
      </w:r>
    </w:p>
    <w:p w:rsidR="009945B3" w:rsidRDefault="009945B3" w:rsidP="009945B3">
      <w:pPr>
        <w:autoSpaceDE w:val="0"/>
        <w:autoSpaceDN w:val="0"/>
        <w:adjustRightInd w:val="0"/>
        <w:jc w:val="both"/>
      </w:pPr>
      <w:r>
        <w:t xml:space="preserve">      </w:t>
      </w:r>
      <w:r w:rsidRPr="00163526">
        <w:t xml:space="preserve">При </w:t>
      </w:r>
      <w:r>
        <w:t xml:space="preserve">наличии в казне имущества в объеме 44,28% от общего объема имущества АМО, </w:t>
      </w:r>
      <w:r w:rsidRPr="00163526">
        <w:t>объем</w:t>
      </w:r>
      <w:r>
        <w:t xml:space="preserve"> доходов от использования муниципального имущества за 2022 год составил 1,75% от общего объема доходов (в том числе доходы от аренды земли).</w:t>
      </w:r>
    </w:p>
    <w:p w:rsidR="009945B3" w:rsidRDefault="000D5703" w:rsidP="009945B3">
      <w:pPr>
        <w:autoSpaceDE w:val="0"/>
        <w:autoSpaceDN w:val="0"/>
        <w:adjustRightInd w:val="0"/>
        <w:jc w:val="both"/>
      </w:pPr>
      <w:r>
        <w:t xml:space="preserve">      </w:t>
      </w:r>
      <w:r w:rsidR="009945B3">
        <w:t xml:space="preserve"> </w:t>
      </w:r>
      <w:r w:rsidR="009945B3" w:rsidRPr="009945B3">
        <w:t xml:space="preserve">При этом </w:t>
      </w:r>
      <w:r w:rsidR="009945B3">
        <w:t xml:space="preserve">расходы бюджета на содержание муниципального имущества за 2022 год составили </w:t>
      </w:r>
      <w:r w:rsidR="009945B3" w:rsidRPr="009945B3">
        <w:t>12709,0 тыс. руб.</w:t>
      </w:r>
      <w:r w:rsidR="009945B3">
        <w:t xml:space="preserve"> (в рамках реализации МП «Управление муниципальным имуществом АМО»). Кроме того</w:t>
      </w:r>
      <w:r w:rsidR="00D06244">
        <w:t>,</w:t>
      </w:r>
      <w:r w:rsidR="009945B3">
        <w:t xml:space="preserve"> в 2022 году на ремонт и содержание муниципального имущества произведены расходы бюджета и в рамках реализации других МП.</w:t>
      </w:r>
    </w:p>
    <w:p w:rsidR="009945B3" w:rsidRPr="009945B3" w:rsidRDefault="000D5703" w:rsidP="009945B3">
      <w:pPr>
        <w:autoSpaceDE w:val="0"/>
        <w:autoSpaceDN w:val="0"/>
        <w:adjustRightInd w:val="0"/>
        <w:jc w:val="both"/>
        <w:rPr>
          <w:rFonts w:eastAsia="Times New Roman"/>
          <w:kern w:val="0"/>
        </w:rPr>
      </w:pPr>
      <w:r>
        <w:t xml:space="preserve">     </w:t>
      </w:r>
      <w:r w:rsidR="009945B3">
        <w:t xml:space="preserve">  </w:t>
      </w:r>
      <w:proofErr w:type="gramStart"/>
      <w:r w:rsidR="009945B3">
        <w:t xml:space="preserve">По </w:t>
      </w:r>
      <w:r>
        <w:t>м</w:t>
      </w:r>
      <w:r w:rsidR="009945B3">
        <w:t>нению КСП АМО с</w:t>
      </w:r>
      <w:r w:rsidR="009945B3">
        <w:rPr>
          <w:rFonts w:eastAsia="Times New Roman"/>
          <w:kern w:val="0"/>
        </w:rPr>
        <w:t xml:space="preserve">охраняется </w:t>
      </w:r>
      <w:r w:rsidR="009945B3" w:rsidRPr="009945B3">
        <w:rPr>
          <w:rFonts w:eastAsia="Times New Roman"/>
          <w:kern w:val="0"/>
        </w:rPr>
        <w:t xml:space="preserve">тенденция неэффективного использования </w:t>
      </w:r>
      <w:r w:rsidR="009945B3">
        <w:rPr>
          <w:rFonts w:eastAsia="Times New Roman"/>
          <w:kern w:val="0"/>
        </w:rPr>
        <w:t xml:space="preserve">муниципального </w:t>
      </w:r>
      <w:r w:rsidR="009945B3" w:rsidRPr="009945B3">
        <w:rPr>
          <w:rFonts w:eastAsia="Times New Roman"/>
          <w:kern w:val="0"/>
        </w:rPr>
        <w:t>имущест</w:t>
      </w:r>
      <w:r w:rsidR="009945B3">
        <w:rPr>
          <w:rFonts w:eastAsia="Times New Roman"/>
          <w:kern w:val="0"/>
        </w:rPr>
        <w:t>ва МО «АМО»</w:t>
      </w:r>
      <w:r w:rsidR="00861B7E">
        <w:rPr>
          <w:rFonts w:eastAsia="Times New Roman"/>
          <w:kern w:val="0"/>
        </w:rPr>
        <w:t xml:space="preserve"> из - </w:t>
      </w:r>
      <w:r w:rsidR="00D06244">
        <w:rPr>
          <w:rFonts w:eastAsia="Times New Roman"/>
          <w:kern w:val="0"/>
        </w:rPr>
        <w:t>за длительно</w:t>
      </w:r>
      <w:r w:rsidR="00D41709">
        <w:rPr>
          <w:rFonts w:eastAsia="Times New Roman"/>
          <w:kern w:val="0"/>
        </w:rPr>
        <w:t>го</w:t>
      </w:r>
      <w:r w:rsidR="00D06244">
        <w:rPr>
          <w:rFonts w:eastAsia="Times New Roman"/>
          <w:kern w:val="0"/>
        </w:rPr>
        <w:t xml:space="preserve"> его неиспользовани</w:t>
      </w:r>
      <w:r w:rsidR="00D41709">
        <w:rPr>
          <w:rFonts w:eastAsia="Times New Roman"/>
          <w:kern w:val="0"/>
        </w:rPr>
        <w:t>я</w:t>
      </w:r>
      <w:r w:rsidR="00861B7E">
        <w:rPr>
          <w:rFonts w:eastAsia="Times New Roman"/>
          <w:kern w:val="0"/>
        </w:rPr>
        <w:t xml:space="preserve"> (по состоянию на 01.01.2023 года муниципальное имущества казны с балансовой стоимостью в объеме 2347179,2 тыс. руб. не используется.</w:t>
      </w:r>
      <w:proofErr w:type="gramEnd"/>
    </w:p>
    <w:p w:rsidR="007A2FB5" w:rsidRPr="00085F03" w:rsidRDefault="00085F03" w:rsidP="00085F03">
      <w:pPr>
        <w:jc w:val="both"/>
        <w:rPr>
          <w:color w:val="000000" w:themeColor="text1"/>
        </w:rPr>
      </w:pPr>
      <w:r>
        <w:rPr>
          <w:color w:val="000000" w:themeColor="text1"/>
        </w:rPr>
        <w:t xml:space="preserve">     </w:t>
      </w:r>
      <w:r w:rsidR="007A2FB5" w:rsidRPr="00085F03">
        <w:rPr>
          <w:color w:val="000000" w:themeColor="text1"/>
        </w:rPr>
        <w:t>Мероприятия для реализации цел</w:t>
      </w:r>
      <w:r w:rsidR="00D06244">
        <w:rPr>
          <w:color w:val="000000" w:themeColor="text1"/>
        </w:rPr>
        <w:t xml:space="preserve">ей, определенных муниципальной </w:t>
      </w:r>
      <w:r w:rsidR="007A2FB5" w:rsidRPr="00085F03">
        <w:rPr>
          <w:color w:val="000000" w:themeColor="text1"/>
        </w:rPr>
        <w:t xml:space="preserve">программой «Управление муниципальным имуществом АМО» не проводились. Не проводились мероприятия по инвентаризации объектов казны. </w:t>
      </w:r>
    </w:p>
    <w:p w:rsidR="009F7AA9" w:rsidRPr="00085F03" w:rsidRDefault="00D41709" w:rsidP="00085F03">
      <w:pPr>
        <w:jc w:val="both"/>
        <w:rPr>
          <w:color w:val="000000" w:themeColor="text1"/>
        </w:rPr>
      </w:pPr>
      <w:r>
        <w:rPr>
          <w:color w:val="000000" w:themeColor="text1"/>
        </w:rPr>
        <w:t xml:space="preserve">     </w:t>
      </w:r>
      <w:r w:rsidR="007A2FB5" w:rsidRPr="00085F03">
        <w:rPr>
          <w:color w:val="000000" w:themeColor="text1"/>
        </w:rPr>
        <w:t xml:space="preserve">В рамках внешней проверки бюджетной отчетности ГАБС КСП АМО установлено несоответствие балансовой стоимости муниципального имущества казны АМО согласно реестру МИ показателям баланса. </w:t>
      </w:r>
      <w:r w:rsidR="007A2FB5" w:rsidRPr="00D06244">
        <w:rPr>
          <w:b/>
          <w:color w:val="000000" w:themeColor="text1"/>
        </w:rPr>
        <w:t>В результате общая стоимость нефинансовых активов</w:t>
      </w:r>
      <w:r w:rsidR="00085F03" w:rsidRPr="00D06244">
        <w:rPr>
          <w:b/>
          <w:color w:val="000000" w:themeColor="text1"/>
        </w:rPr>
        <w:t xml:space="preserve"> имущества казны, отраженная в балансе</w:t>
      </w:r>
      <w:r w:rsidR="007A2FB5" w:rsidRPr="00D06244">
        <w:rPr>
          <w:b/>
          <w:color w:val="000000" w:themeColor="text1"/>
        </w:rPr>
        <w:t xml:space="preserve"> Администрации АМО, расходится со сведениями учетных </w:t>
      </w:r>
      <w:r w:rsidR="009F7AA9" w:rsidRPr="00D06244">
        <w:rPr>
          <w:b/>
          <w:color w:val="000000" w:themeColor="text1"/>
        </w:rPr>
        <w:t>данных</w:t>
      </w:r>
      <w:r w:rsidR="00085F03" w:rsidRPr="00D06244">
        <w:rPr>
          <w:b/>
          <w:color w:val="000000" w:themeColor="text1"/>
        </w:rPr>
        <w:t xml:space="preserve"> реестра МИ </w:t>
      </w:r>
      <w:r w:rsidR="009F7AA9" w:rsidRPr="00D06244">
        <w:rPr>
          <w:b/>
          <w:color w:val="000000" w:themeColor="text1"/>
        </w:rPr>
        <w:t>на сумму</w:t>
      </w:r>
      <w:r w:rsidR="00085F03" w:rsidRPr="00D06244">
        <w:rPr>
          <w:b/>
          <w:color w:val="000000" w:themeColor="text1"/>
        </w:rPr>
        <w:t xml:space="preserve"> 55498,0 тыс. руб.</w:t>
      </w:r>
      <w:r w:rsidR="007A2FB5" w:rsidRPr="00085F03">
        <w:rPr>
          <w:color w:val="000000" w:themeColor="text1"/>
        </w:rPr>
        <w:t xml:space="preserve"> </w:t>
      </w:r>
    </w:p>
    <w:p w:rsidR="00085F03" w:rsidRDefault="00085F03" w:rsidP="00085F03">
      <w:pPr>
        <w:jc w:val="both"/>
        <w:rPr>
          <w:color w:val="000000" w:themeColor="text1"/>
        </w:rPr>
      </w:pPr>
      <w:r>
        <w:rPr>
          <w:color w:val="000000" w:themeColor="text1"/>
        </w:rPr>
        <w:t xml:space="preserve">     </w:t>
      </w:r>
      <w:r w:rsidR="007A2FB5" w:rsidRPr="00F163E9">
        <w:rPr>
          <w:b/>
          <w:color w:val="000000" w:themeColor="text1"/>
        </w:rPr>
        <w:t xml:space="preserve">Отсутствуют достоверные сведения в реестре </w:t>
      </w:r>
      <w:r w:rsidR="009F7AA9" w:rsidRPr="00F163E9">
        <w:rPr>
          <w:b/>
          <w:color w:val="000000" w:themeColor="text1"/>
        </w:rPr>
        <w:t>МИ</w:t>
      </w:r>
      <w:r w:rsidR="007A2FB5" w:rsidRPr="00F163E9">
        <w:rPr>
          <w:b/>
          <w:color w:val="000000" w:themeColor="text1"/>
        </w:rPr>
        <w:t xml:space="preserve"> об объектах имущества</w:t>
      </w:r>
      <w:r w:rsidR="007A2FB5" w:rsidRPr="00085F03">
        <w:rPr>
          <w:color w:val="000000" w:themeColor="text1"/>
        </w:rPr>
        <w:t>, в том числе их постановки на кадастровый учет, площадных и стоимостных характеристиках, документы, подтверждающие приобретение объекта, прекращени</w:t>
      </w:r>
      <w:r w:rsidR="009F7AA9" w:rsidRPr="00085F03">
        <w:rPr>
          <w:color w:val="000000" w:themeColor="text1"/>
        </w:rPr>
        <w:t>е и переход права собственности</w:t>
      </w:r>
      <w:r w:rsidR="007A2FB5" w:rsidRPr="00085F03">
        <w:rPr>
          <w:color w:val="000000" w:themeColor="text1"/>
        </w:rPr>
        <w:t xml:space="preserve">. </w:t>
      </w:r>
      <w:r>
        <w:rPr>
          <w:color w:val="000000" w:themeColor="text1"/>
        </w:rPr>
        <w:t>Р</w:t>
      </w:r>
      <w:r w:rsidR="007A2FB5" w:rsidRPr="00085F03">
        <w:rPr>
          <w:color w:val="000000" w:themeColor="text1"/>
        </w:rPr>
        <w:t>яд числящихся</w:t>
      </w:r>
      <w:r w:rsidR="005604CA">
        <w:rPr>
          <w:color w:val="000000" w:themeColor="text1"/>
        </w:rPr>
        <w:t xml:space="preserve"> по состоянию на 01.01.2023 года </w:t>
      </w:r>
      <w:r w:rsidR="007A2FB5" w:rsidRPr="00085F03">
        <w:rPr>
          <w:color w:val="000000" w:themeColor="text1"/>
        </w:rPr>
        <w:t>в</w:t>
      </w:r>
      <w:r w:rsidR="009F7AA9" w:rsidRPr="00085F03">
        <w:rPr>
          <w:color w:val="000000" w:themeColor="text1"/>
        </w:rPr>
        <w:t xml:space="preserve"> </w:t>
      </w:r>
      <w:r w:rsidR="00D50A46">
        <w:rPr>
          <w:color w:val="000000" w:themeColor="text1"/>
        </w:rPr>
        <w:t>казне АМО</w:t>
      </w:r>
      <w:r w:rsidR="007A2FB5" w:rsidRPr="00085F03">
        <w:rPr>
          <w:color w:val="000000" w:themeColor="text1"/>
        </w:rPr>
        <w:t xml:space="preserve"> объектов фактически не является собственностью</w:t>
      </w:r>
      <w:r w:rsidR="00D06244">
        <w:rPr>
          <w:color w:val="000000" w:themeColor="text1"/>
        </w:rPr>
        <w:t xml:space="preserve"> МО «АМО», в том числе:</w:t>
      </w:r>
    </w:p>
    <w:p w:rsidR="007A2FB5" w:rsidRDefault="00085F03" w:rsidP="00085F03">
      <w:pPr>
        <w:jc w:val="both"/>
        <w:rPr>
          <w:color w:val="000000" w:themeColor="text1"/>
        </w:rPr>
      </w:pPr>
      <w:r>
        <w:rPr>
          <w:color w:val="000000" w:themeColor="text1"/>
        </w:rPr>
        <w:t xml:space="preserve">     -  </w:t>
      </w:r>
      <w:r w:rsidRPr="005604CA">
        <w:rPr>
          <w:b/>
          <w:color w:val="000000" w:themeColor="text1"/>
        </w:rPr>
        <w:t>автобус ПАЗ-3206-110</w:t>
      </w:r>
      <w:r>
        <w:rPr>
          <w:color w:val="000000" w:themeColor="text1"/>
        </w:rPr>
        <w:t xml:space="preserve"> (06.10.2017 года</w:t>
      </w:r>
      <w:r w:rsidR="005604CA">
        <w:rPr>
          <w:color w:val="000000" w:themeColor="text1"/>
        </w:rPr>
        <w:t>, балансовая стоимость – 1670,0 тыс. руб.</w:t>
      </w:r>
      <w:r w:rsidR="009B6DDD">
        <w:rPr>
          <w:color w:val="000000" w:themeColor="text1"/>
        </w:rPr>
        <w:t xml:space="preserve">) согласно реестру МИ, </w:t>
      </w:r>
      <w:r>
        <w:rPr>
          <w:color w:val="000000" w:themeColor="text1"/>
        </w:rPr>
        <w:t>с 27.10.2017</w:t>
      </w:r>
      <w:r w:rsidR="00D50A46">
        <w:rPr>
          <w:color w:val="000000" w:themeColor="text1"/>
        </w:rPr>
        <w:t xml:space="preserve"> года </w:t>
      </w:r>
      <w:r w:rsidR="00D50A46" w:rsidRPr="005604CA">
        <w:rPr>
          <w:b/>
          <w:color w:val="000000" w:themeColor="text1"/>
        </w:rPr>
        <w:t>числится</w:t>
      </w:r>
      <w:r w:rsidR="009B6DDD">
        <w:rPr>
          <w:b/>
          <w:color w:val="000000" w:themeColor="text1"/>
        </w:rPr>
        <w:t xml:space="preserve"> в</w:t>
      </w:r>
      <w:r w:rsidR="00D50A46" w:rsidRPr="005604CA">
        <w:rPr>
          <w:b/>
          <w:color w:val="000000" w:themeColor="text1"/>
        </w:rPr>
        <w:t xml:space="preserve"> </w:t>
      </w:r>
      <w:r w:rsidR="00F163E9">
        <w:rPr>
          <w:b/>
          <w:color w:val="000000" w:themeColor="text1"/>
        </w:rPr>
        <w:t xml:space="preserve">казне </w:t>
      </w:r>
      <w:r w:rsidR="00D50A46" w:rsidRPr="005604CA">
        <w:rPr>
          <w:b/>
          <w:color w:val="000000" w:themeColor="text1"/>
        </w:rPr>
        <w:t xml:space="preserve">в безвозмездном пользовании. </w:t>
      </w:r>
      <w:r w:rsidR="00D50A46">
        <w:rPr>
          <w:color w:val="000000" w:themeColor="text1"/>
        </w:rPr>
        <w:t xml:space="preserve">Согласно Постановлению Администрации АМО </w:t>
      </w:r>
      <w:r w:rsidR="00D50A46" w:rsidRPr="00F163E9">
        <w:rPr>
          <w:b/>
          <w:color w:val="000000" w:themeColor="text1"/>
        </w:rPr>
        <w:t>от 18.11.2019 года</w:t>
      </w:r>
      <w:r w:rsidR="00D50A46">
        <w:rPr>
          <w:color w:val="000000" w:themeColor="text1"/>
        </w:rPr>
        <w:t xml:space="preserve"> № 691 данный автобус </w:t>
      </w:r>
      <w:r w:rsidR="00D50A46" w:rsidRPr="005604CA">
        <w:rPr>
          <w:b/>
          <w:color w:val="000000" w:themeColor="text1"/>
        </w:rPr>
        <w:t>закреплен за МУП «</w:t>
      </w:r>
      <w:proofErr w:type="spellStart"/>
      <w:r w:rsidR="00D50A46" w:rsidRPr="005604CA">
        <w:rPr>
          <w:b/>
          <w:color w:val="000000" w:themeColor="text1"/>
        </w:rPr>
        <w:t>Авто</w:t>
      </w:r>
      <w:r w:rsidR="005604CA" w:rsidRPr="005604CA">
        <w:rPr>
          <w:b/>
          <w:color w:val="000000" w:themeColor="text1"/>
        </w:rPr>
        <w:t>т</w:t>
      </w:r>
      <w:r w:rsidR="00D50A46" w:rsidRPr="005604CA">
        <w:rPr>
          <w:b/>
          <w:color w:val="000000" w:themeColor="text1"/>
        </w:rPr>
        <w:t>ранс</w:t>
      </w:r>
      <w:proofErr w:type="spellEnd"/>
      <w:r w:rsidR="005604CA" w:rsidRPr="005604CA">
        <w:rPr>
          <w:b/>
          <w:color w:val="000000" w:themeColor="text1"/>
        </w:rPr>
        <w:t>»</w:t>
      </w:r>
      <w:r w:rsidRPr="005604CA">
        <w:rPr>
          <w:b/>
          <w:color w:val="000000" w:themeColor="text1"/>
        </w:rPr>
        <w:t xml:space="preserve"> </w:t>
      </w:r>
      <w:r w:rsidR="005604CA">
        <w:rPr>
          <w:b/>
          <w:color w:val="000000" w:themeColor="text1"/>
        </w:rPr>
        <w:t xml:space="preserve">на праве хозяйственного ведении. </w:t>
      </w:r>
      <w:r w:rsidR="005604CA" w:rsidRPr="005604CA">
        <w:rPr>
          <w:color w:val="000000" w:themeColor="text1"/>
        </w:rPr>
        <w:t xml:space="preserve">Согласно письменному объяснению председателя ликвидационной комиссии </w:t>
      </w:r>
      <w:r w:rsidR="005604CA">
        <w:rPr>
          <w:color w:val="000000" w:themeColor="text1"/>
        </w:rPr>
        <w:t>МУП «</w:t>
      </w:r>
      <w:proofErr w:type="spellStart"/>
      <w:r w:rsidR="005604CA">
        <w:rPr>
          <w:color w:val="000000" w:themeColor="text1"/>
        </w:rPr>
        <w:t>Автотранс</w:t>
      </w:r>
      <w:proofErr w:type="spellEnd"/>
      <w:r w:rsidR="005604CA">
        <w:rPr>
          <w:color w:val="000000" w:themeColor="text1"/>
        </w:rPr>
        <w:t>»</w:t>
      </w:r>
      <w:r w:rsidR="009B6DDD">
        <w:rPr>
          <w:color w:val="000000" w:themeColor="text1"/>
        </w:rPr>
        <w:t xml:space="preserve"> </w:t>
      </w:r>
      <w:r w:rsidR="005604CA">
        <w:rPr>
          <w:color w:val="000000" w:themeColor="text1"/>
        </w:rPr>
        <w:t xml:space="preserve">от 23.12.2022 года данный автобус продан физическому лицу </w:t>
      </w:r>
      <w:proofErr w:type="spellStart"/>
      <w:r w:rsidR="005604CA">
        <w:rPr>
          <w:color w:val="000000" w:themeColor="text1"/>
        </w:rPr>
        <w:t>Журову</w:t>
      </w:r>
      <w:proofErr w:type="spellEnd"/>
      <w:r w:rsidR="005604CA">
        <w:rPr>
          <w:color w:val="000000" w:themeColor="text1"/>
        </w:rPr>
        <w:t xml:space="preserve"> О.Ю.;</w:t>
      </w:r>
    </w:p>
    <w:p w:rsidR="005604CA" w:rsidRDefault="005604CA" w:rsidP="005604CA">
      <w:pPr>
        <w:jc w:val="both"/>
        <w:rPr>
          <w:color w:val="000000" w:themeColor="text1"/>
        </w:rPr>
      </w:pPr>
      <w:r>
        <w:rPr>
          <w:color w:val="000000" w:themeColor="text1"/>
        </w:rPr>
        <w:t xml:space="preserve">     - а</w:t>
      </w:r>
      <w:r w:rsidRPr="005604CA">
        <w:rPr>
          <w:color w:val="000000" w:themeColor="text1"/>
        </w:rPr>
        <w:t>втомобиль повышенной проходимости на 13 посадочных мест, ГАЗ 322173 VIN X96322173H0835913</w:t>
      </w:r>
      <w:r>
        <w:rPr>
          <w:color w:val="000000" w:themeColor="text1"/>
        </w:rPr>
        <w:t xml:space="preserve"> (06.10.2017 года, балансовая стоимость – 1130,0 тыс. руб.) согласно реестру</w:t>
      </w:r>
      <w:r w:rsidR="009B6DDD">
        <w:rPr>
          <w:color w:val="000000" w:themeColor="text1"/>
        </w:rPr>
        <w:t xml:space="preserve"> </w:t>
      </w:r>
      <w:r>
        <w:rPr>
          <w:color w:val="000000" w:themeColor="text1"/>
        </w:rPr>
        <w:t xml:space="preserve">МИ с 27.10.2017 года </w:t>
      </w:r>
      <w:r w:rsidRPr="005604CA">
        <w:rPr>
          <w:b/>
          <w:color w:val="000000" w:themeColor="text1"/>
        </w:rPr>
        <w:t>числится в</w:t>
      </w:r>
      <w:r w:rsidR="00F163E9">
        <w:rPr>
          <w:b/>
          <w:color w:val="000000" w:themeColor="text1"/>
        </w:rPr>
        <w:t xml:space="preserve"> казне в </w:t>
      </w:r>
      <w:r w:rsidRPr="005604CA">
        <w:rPr>
          <w:b/>
          <w:color w:val="000000" w:themeColor="text1"/>
        </w:rPr>
        <w:t>безвозмездном пользовании</w:t>
      </w:r>
      <w:r w:rsidR="00F163E9">
        <w:rPr>
          <w:b/>
          <w:color w:val="000000" w:themeColor="text1"/>
        </w:rPr>
        <w:t xml:space="preserve">. </w:t>
      </w:r>
      <w:r>
        <w:rPr>
          <w:color w:val="000000" w:themeColor="text1"/>
        </w:rPr>
        <w:t xml:space="preserve">Согласно Постановлению Администрации АМО </w:t>
      </w:r>
      <w:r w:rsidRPr="00F163E9">
        <w:rPr>
          <w:b/>
          <w:color w:val="000000" w:themeColor="text1"/>
        </w:rPr>
        <w:t>от 18.11.2019 года</w:t>
      </w:r>
      <w:r>
        <w:rPr>
          <w:color w:val="000000" w:themeColor="text1"/>
        </w:rPr>
        <w:t xml:space="preserve"> № 691 данный автобус </w:t>
      </w:r>
      <w:r w:rsidRPr="005604CA">
        <w:rPr>
          <w:b/>
          <w:color w:val="000000" w:themeColor="text1"/>
        </w:rPr>
        <w:t>закреплен за МУП «</w:t>
      </w:r>
      <w:proofErr w:type="spellStart"/>
      <w:r w:rsidRPr="005604CA">
        <w:rPr>
          <w:b/>
          <w:color w:val="000000" w:themeColor="text1"/>
        </w:rPr>
        <w:t>Автотранс</w:t>
      </w:r>
      <w:proofErr w:type="spellEnd"/>
      <w:r w:rsidRPr="005604CA">
        <w:rPr>
          <w:b/>
          <w:color w:val="000000" w:themeColor="text1"/>
        </w:rPr>
        <w:t>»</w:t>
      </w:r>
      <w:r w:rsidR="009B6DDD">
        <w:rPr>
          <w:b/>
          <w:color w:val="000000" w:themeColor="text1"/>
        </w:rPr>
        <w:t xml:space="preserve"> </w:t>
      </w:r>
      <w:r>
        <w:rPr>
          <w:b/>
          <w:color w:val="000000" w:themeColor="text1"/>
        </w:rPr>
        <w:t>на праве хозяйственного ведени</w:t>
      </w:r>
      <w:r w:rsidR="00D41709">
        <w:rPr>
          <w:b/>
          <w:color w:val="000000" w:themeColor="text1"/>
        </w:rPr>
        <w:t>я</w:t>
      </w:r>
      <w:r>
        <w:rPr>
          <w:b/>
          <w:color w:val="000000" w:themeColor="text1"/>
        </w:rPr>
        <w:t xml:space="preserve">. </w:t>
      </w:r>
      <w:r w:rsidRPr="005604CA">
        <w:rPr>
          <w:color w:val="000000" w:themeColor="text1"/>
        </w:rPr>
        <w:t xml:space="preserve">Согласно письменному объяснению председателя ликвидационной комиссии </w:t>
      </w:r>
      <w:r>
        <w:rPr>
          <w:color w:val="000000" w:themeColor="text1"/>
        </w:rPr>
        <w:t>МУП «</w:t>
      </w:r>
      <w:proofErr w:type="spellStart"/>
      <w:r>
        <w:rPr>
          <w:color w:val="000000" w:themeColor="text1"/>
        </w:rPr>
        <w:t>Автотранс</w:t>
      </w:r>
      <w:proofErr w:type="spellEnd"/>
      <w:r>
        <w:rPr>
          <w:color w:val="000000" w:themeColor="text1"/>
        </w:rPr>
        <w:t>»</w:t>
      </w:r>
      <w:r w:rsidR="00F163E9">
        <w:rPr>
          <w:color w:val="000000" w:themeColor="text1"/>
        </w:rPr>
        <w:t xml:space="preserve"> </w:t>
      </w:r>
      <w:r>
        <w:rPr>
          <w:color w:val="000000" w:themeColor="text1"/>
        </w:rPr>
        <w:t xml:space="preserve">от 23.12.2022 года данный автобус продан физическому лицу </w:t>
      </w:r>
      <w:proofErr w:type="spellStart"/>
      <w:r>
        <w:rPr>
          <w:color w:val="000000" w:themeColor="text1"/>
        </w:rPr>
        <w:t>Журову</w:t>
      </w:r>
      <w:proofErr w:type="spellEnd"/>
      <w:r>
        <w:rPr>
          <w:color w:val="000000" w:themeColor="text1"/>
        </w:rPr>
        <w:t xml:space="preserve"> О.Ю.</w:t>
      </w:r>
    </w:p>
    <w:p w:rsidR="007A2FB5" w:rsidRPr="005604CA" w:rsidRDefault="00F163E9" w:rsidP="00F163E9">
      <w:pPr>
        <w:jc w:val="both"/>
      </w:pPr>
      <w:r w:rsidRPr="00F163E9">
        <w:t xml:space="preserve">       Автомобиль HYUNDAI </w:t>
      </w:r>
      <w:proofErr w:type="spellStart"/>
      <w:r w:rsidRPr="00F163E9">
        <w:t>Elanta</w:t>
      </w:r>
      <w:proofErr w:type="spellEnd"/>
      <w:r w:rsidRPr="00F163E9">
        <w:t xml:space="preserve"> 1.6 GLS MT VIN KMHU41BAAU105781</w:t>
      </w:r>
      <w:r>
        <w:t xml:space="preserve"> (10.12.20210 года, балансовая стоимость – 709,9 тыс. руб.) с 15.06.2018 года числится в казне АМО в безвозмездном пользовании.  Данный автомобиль не передан на баланс Администрации АМО в оперативное управление. </w:t>
      </w:r>
    </w:p>
    <w:p w:rsidR="00581411" w:rsidRDefault="00581411" w:rsidP="00581411">
      <w:pPr>
        <w:autoSpaceDE w:val="0"/>
        <w:autoSpaceDN w:val="0"/>
        <w:adjustRightInd w:val="0"/>
        <w:ind w:firstLine="567"/>
        <w:jc w:val="both"/>
        <w:rPr>
          <w:sz w:val="20"/>
          <w:szCs w:val="20"/>
        </w:rPr>
      </w:pPr>
      <w:r>
        <w:t xml:space="preserve">Управлением имущественных и земельных отношений Администрации АМО надлежащим образом не осуществляется учет муниципального имущества МО «АМО» и </w:t>
      </w:r>
      <w:proofErr w:type="gramStart"/>
      <w:r>
        <w:t>контроль за</w:t>
      </w:r>
      <w:proofErr w:type="gramEnd"/>
      <w:r>
        <w:t xml:space="preserve"> его использованием. </w:t>
      </w:r>
    </w:p>
    <w:p w:rsidR="007A2FB5" w:rsidRDefault="00B81851" w:rsidP="00B81851">
      <w:pPr>
        <w:autoSpaceDE w:val="0"/>
        <w:autoSpaceDN w:val="0"/>
        <w:adjustRightInd w:val="0"/>
        <w:jc w:val="both"/>
        <w:rPr>
          <w:sz w:val="20"/>
          <w:szCs w:val="20"/>
        </w:rPr>
      </w:pPr>
      <w:r>
        <w:t xml:space="preserve">      </w:t>
      </w:r>
      <w:r w:rsidR="00581411">
        <w:t xml:space="preserve">Условия для максимального вовлечения недвижимости в хозяйственный оборот не созданы, </w:t>
      </w:r>
      <w:proofErr w:type="gramStart"/>
      <w:r w:rsidR="00581411">
        <w:lastRenderedPageBreak/>
        <w:t>контроль за</w:t>
      </w:r>
      <w:proofErr w:type="gramEnd"/>
      <w:r w:rsidR="00581411">
        <w:t xml:space="preserve"> использованием недвижимости надлежащим образом не осуществляется.</w:t>
      </w:r>
    </w:p>
    <w:p w:rsidR="00B81851" w:rsidRPr="00B81851" w:rsidRDefault="00B81851" w:rsidP="00B81851">
      <w:pPr>
        <w:jc w:val="both"/>
        <w:rPr>
          <w:color w:val="000000" w:themeColor="text1"/>
          <w:sz w:val="20"/>
          <w:szCs w:val="20"/>
        </w:rPr>
      </w:pPr>
      <w:r>
        <w:rPr>
          <w:color w:val="000000" w:themeColor="text1"/>
        </w:rPr>
        <w:t xml:space="preserve">      </w:t>
      </w:r>
      <w:r w:rsidRPr="00B81851">
        <w:rPr>
          <w:color w:val="000000" w:themeColor="text1"/>
        </w:rPr>
        <w:t xml:space="preserve">Низкое качество </w:t>
      </w:r>
      <w:r>
        <w:rPr>
          <w:color w:val="000000" w:themeColor="text1"/>
        </w:rPr>
        <w:t xml:space="preserve">бюджетного </w:t>
      </w:r>
      <w:r w:rsidRPr="00B81851">
        <w:rPr>
          <w:color w:val="000000" w:themeColor="text1"/>
        </w:rPr>
        <w:t xml:space="preserve">учета имущества казны, ненадлежащее ведение учета </w:t>
      </w:r>
      <w:r>
        <w:rPr>
          <w:color w:val="000000" w:themeColor="text1"/>
        </w:rPr>
        <w:t xml:space="preserve">муниципального </w:t>
      </w:r>
      <w:r w:rsidRPr="00B81851">
        <w:rPr>
          <w:color w:val="000000" w:themeColor="text1"/>
        </w:rPr>
        <w:t>имущества не позволяют определить достоверный источник информац</w:t>
      </w:r>
      <w:proofErr w:type="gramStart"/>
      <w:r w:rsidRPr="00B81851">
        <w:rPr>
          <w:color w:val="000000" w:themeColor="text1"/>
        </w:rPr>
        <w:t>ии о</w:t>
      </w:r>
      <w:r w:rsidR="001969D8">
        <w:rPr>
          <w:color w:val="000000" w:themeColor="text1"/>
        </w:rPr>
        <w:t xml:space="preserve"> е</w:t>
      </w:r>
      <w:proofErr w:type="gramEnd"/>
      <w:r w:rsidR="001969D8">
        <w:rPr>
          <w:color w:val="000000" w:themeColor="text1"/>
        </w:rPr>
        <w:t xml:space="preserve">го количестве и стоимости. </w:t>
      </w:r>
      <w:r w:rsidRPr="00B81851">
        <w:rPr>
          <w:color w:val="000000" w:themeColor="text1"/>
        </w:rPr>
        <w:t xml:space="preserve">Управлением </w:t>
      </w:r>
      <w:r>
        <w:t xml:space="preserve">имущественных и земельных отношений Администрации АМО </w:t>
      </w:r>
      <w:r w:rsidRPr="00B81851">
        <w:rPr>
          <w:color w:val="000000" w:themeColor="text1"/>
        </w:rPr>
        <w:t xml:space="preserve">не соблюдаются требования </w:t>
      </w:r>
      <w:r>
        <w:rPr>
          <w:color w:val="000000" w:themeColor="text1"/>
        </w:rPr>
        <w:t xml:space="preserve">законодательства </w:t>
      </w:r>
      <w:r w:rsidRPr="00B81851">
        <w:rPr>
          <w:color w:val="000000" w:themeColor="text1"/>
        </w:rPr>
        <w:t xml:space="preserve">об учете и о </w:t>
      </w:r>
      <w:proofErr w:type="gramStart"/>
      <w:r w:rsidRPr="00B81851">
        <w:rPr>
          <w:color w:val="000000" w:themeColor="text1"/>
        </w:rPr>
        <w:t>контроле за</w:t>
      </w:r>
      <w:proofErr w:type="gramEnd"/>
      <w:r w:rsidRPr="00B81851">
        <w:rPr>
          <w:color w:val="000000" w:themeColor="text1"/>
        </w:rPr>
        <w:t xml:space="preserve"> использованием </w:t>
      </w:r>
      <w:r>
        <w:rPr>
          <w:color w:val="000000" w:themeColor="text1"/>
        </w:rPr>
        <w:t>муниципального имущества АМО</w:t>
      </w:r>
      <w:r w:rsidRPr="00B81851">
        <w:rPr>
          <w:color w:val="000000" w:themeColor="text1"/>
        </w:rPr>
        <w:t xml:space="preserve">. В результате </w:t>
      </w:r>
      <w:r>
        <w:rPr>
          <w:color w:val="000000" w:themeColor="text1"/>
        </w:rPr>
        <w:t>реестр МИ МО «АМО»</w:t>
      </w:r>
      <w:r w:rsidRPr="00B81851">
        <w:rPr>
          <w:color w:val="000000" w:themeColor="text1"/>
        </w:rPr>
        <w:t xml:space="preserve"> не является источником данных о </w:t>
      </w:r>
      <w:r>
        <w:rPr>
          <w:color w:val="000000" w:themeColor="text1"/>
        </w:rPr>
        <w:t xml:space="preserve">муниципальном </w:t>
      </w:r>
      <w:r w:rsidRPr="00B81851">
        <w:rPr>
          <w:color w:val="000000" w:themeColor="text1"/>
        </w:rPr>
        <w:t xml:space="preserve">имуществе, а выписка из </w:t>
      </w:r>
      <w:r>
        <w:rPr>
          <w:color w:val="000000" w:themeColor="text1"/>
        </w:rPr>
        <w:t>реестра МИ МО «АМО»</w:t>
      </w:r>
      <w:r w:rsidRPr="00B81851">
        <w:rPr>
          <w:color w:val="000000" w:themeColor="text1"/>
        </w:rPr>
        <w:t xml:space="preserve"> не несет достоверной информации при совершении сделок с </w:t>
      </w:r>
      <w:r w:rsidR="0092002F">
        <w:rPr>
          <w:color w:val="000000" w:themeColor="text1"/>
        </w:rPr>
        <w:t xml:space="preserve">муниципальным </w:t>
      </w:r>
      <w:r w:rsidRPr="00B81851">
        <w:rPr>
          <w:color w:val="000000" w:themeColor="text1"/>
        </w:rPr>
        <w:t>имуществом</w:t>
      </w:r>
      <w:r w:rsidR="0092002F">
        <w:rPr>
          <w:color w:val="000000" w:themeColor="text1"/>
        </w:rPr>
        <w:t>.</w:t>
      </w:r>
    </w:p>
    <w:p w:rsidR="00B81851" w:rsidRDefault="00B81851" w:rsidP="00E74E7F">
      <w:pPr>
        <w:autoSpaceDE w:val="0"/>
        <w:autoSpaceDN w:val="0"/>
        <w:adjustRightInd w:val="0"/>
        <w:ind w:firstLine="567"/>
        <w:jc w:val="both"/>
        <w:rPr>
          <w:sz w:val="20"/>
          <w:szCs w:val="20"/>
        </w:rPr>
      </w:pPr>
    </w:p>
    <w:p w:rsidR="003D4603" w:rsidRPr="00163526" w:rsidRDefault="00220A49" w:rsidP="00900CDC">
      <w:pPr>
        <w:pStyle w:val="3"/>
        <w:tabs>
          <w:tab w:val="clear" w:pos="720"/>
        </w:tabs>
        <w:ind w:left="0" w:firstLine="0"/>
        <w:jc w:val="both"/>
      </w:pPr>
      <w:r>
        <w:t xml:space="preserve">          </w:t>
      </w:r>
      <w:bookmarkStart w:id="29" w:name="_Toc134016718"/>
      <w:r w:rsidR="005A3070" w:rsidRPr="00163526">
        <w:t xml:space="preserve">8. </w:t>
      </w:r>
      <w:r w:rsidR="003D4603" w:rsidRPr="00163526">
        <w:t>Анализ источников внутреннего финансирования дефицита бюджета и объема муниципального долга.</w:t>
      </w:r>
      <w:bookmarkEnd w:id="29"/>
    </w:p>
    <w:p w:rsidR="003D4603" w:rsidRDefault="003D4603" w:rsidP="00E74E7F">
      <w:pPr>
        <w:autoSpaceDE w:val="0"/>
        <w:autoSpaceDN w:val="0"/>
        <w:adjustRightInd w:val="0"/>
        <w:ind w:firstLine="567"/>
        <w:jc w:val="both"/>
      </w:pPr>
      <w:proofErr w:type="gramStart"/>
      <w:r w:rsidRPr="003D4603">
        <w:t>П</w:t>
      </w:r>
      <w:r>
        <w:t xml:space="preserve">ри первоначально утвержденном бюджете АМО с </w:t>
      </w:r>
      <w:proofErr w:type="spellStart"/>
      <w:r w:rsidR="001969D8">
        <w:t>профицитом</w:t>
      </w:r>
      <w:proofErr w:type="spellEnd"/>
      <w:r w:rsidR="001969D8">
        <w:t xml:space="preserve"> в объеме 3000,0</w:t>
      </w:r>
      <w:r>
        <w:t xml:space="preserve"> тыс. руб.</w:t>
      </w:r>
      <w:r w:rsidR="00A21E95">
        <w:t xml:space="preserve"> решениями Думы АМО по уточнению бюджета на 202</w:t>
      </w:r>
      <w:r w:rsidR="001969D8">
        <w:t>2</w:t>
      </w:r>
      <w:r w:rsidR="00A21E95">
        <w:t xml:space="preserve"> год утвержден плановый дефицит в объеме </w:t>
      </w:r>
      <w:r w:rsidR="001969D8">
        <w:t>22929,7</w:t>
      </w:r>
      <w:r w:rsidR="00A21E95">
        <w:t xml:space="preserve"> тыс. ру</w:t>
      </w:r>
      <w:r w:rsidR="00360E5B">
        <w:t>б.</w:t>
      </w:r>
      <w:r w:rsidR="001969D8">
        <w:t>, уточненный план в соответствии с проектом решения Думы АМО об утверждении отчета об исполнении бюджета за 2022 год плановый дефицит составляет в объеме 23213,8 тыс. руб.</w:t>
      </w:r>
      <w:proofErr w:type="gramEnd"/>
    </w:p>
    <w:p w:rsidR="00CC49DC" w:rsidRPr="00FC16CB" w:rsidRDefault="00CC49DC" w:rsidP="00E74E7F">
      <w:pPr>
        <w:autoSpaceDE w:val="0"/>
        <w:autoSpaceDN w:val="0"/>
        <w:adjustRightInd w:val="0"/>
        <w:ind w:firstLine="567"/>
        <w:jc w:val="both"/>
      </w:pPr>
      <w:proofErr w:type="gramStart"/>
      <w:r>
        <w:t>По итога</w:t>
      </w:r>
      <w:r w:rsidR="001969D8">
        <w:t>м исполнения бюджета АМО за 2022</w:t>
      </w:r>
      <w:r>
        <w:t xml:space="preserve"> год </w:t>
      </w:r>
      <w:r w:rsidRPr="00CC49DC">
        <w:rPr>
          <w:b/>
          <w:i/>
        </w:rPr>
        <w:t xml:space="preserve">сложился дефицит </w:t>
      </w:r>
      <w:r w:rsidRPr="00FC16CB">
        <w:t>в объеме</w:t>
      </w:r>
      <w:r w:rsidRPr="00CC49DC">
        <w:rPr>
          <w:b/>
          <w:i/>
        </w:rPr>
        <w:t xml:space="preserve"> </w:t>
      </w:r>
      <w:r w:rsidR="001969D8">
        <w:rPr>
          <w:b/>
          <w:i/>
        </w:rPr>
        <w:t>4580,2</w:t>
      </w:r>
      <w:r>
        <w:t xml:space="preserve"> </w:t>
      </w:r>
      <w:r w:rsidRPr="00FC16CB">
        <w:rPr>
          <w:b/>
          <w:i/>
        </w:rPr>
        <w:t>тыс. руб.</w:t>
      </w:r>
      <w:r w:rsidR="00843BA2">
        <w:t xml:space="preserve">, источником </w:t>
      </w:r>
      <w:r w:rsidR="00FC16CB">
        <w:t xml:space="preserve">финансирования которого послужил </w:t>
      </w:r>
      <w:r w:rsidR="007E79C2">
        <w:t>объем остатка средств на счетах (</w:t>
      </w:r>
      <w:r w:rsidR="001969D8">
        <w:t>28772,9</w:t>
      </w:r>
      <w:r w:rsidR="007E79C2">
        <w:t xml:space="preserve"> тыс. руб. – </w:t>
      </w:r>
      <w:r w:rsidR="001969D8">
        <w:t>36353,1</w:t>
      </w:r>
      <w:r w:rsidR="007E79C2">
        <w:t xml:space="preserve"> тыс. руб. = </w:t>
      </w:r>
      <w:r w:rsidR="001969D8">
        <w:t>7580,2</w:t>
      </w:r>
      <w:r w:rsidR="007E79C2">
        <w:t xml:space="preserve"> тыс. руб.- разница между остатками средств на начало и на конец года) и возврат бюджетного кредита от бюджетов бюджетной системы РФ – 3000,0 тыс. руб.</w:t>
      </w:r>
      <w:proofErr w:type="gramEnd"/>
    </w:p>
    <w:p w:rsidR="007E79C2" w:rsidRDefault="007E79C2" w:rsidP="00E74E7F">
      <w:pPr>
        <w:autoSpaceDE w:val="0"/>
        <w:autoSpaceDN w:val="0"/>
        <w:adjustRightInd w:val="0"/>
        <w:ind w:firstLine="567"/>
        <w:jc w:val="both"/>
      </w:pPr>
      <w:r w:rsidRPr="007E79C2">
        <w:t xml:space="preserve"> При</w:t>
      </w:r>
      <w:r w:rsidR="00472F94" w:rsidRPr="007E79C2">
        <w:t xml:space="preserve"> </w:t>
      </w:r>
      <w:r w:rsidRPr="007E79C2">
        <w:t>утвержденных бюджетных назначениях</w:t>
      </w:r>
      <w:r>
        <w:t xml:space="preserve"> на обслуживание муниципального долга на 202</w:t>
      </w:r>
      <w:r w:rsidR="00E357A9">
        <w:t>2</w:t>
      </w:r>
      <w:r>
        <w:t xml:space="preserve"> год в объеме </w:t>
      </w:r>
      <w:r w:rsidR="00E357A9">
        <w:t>10,8</w:t>
      </w:r>
      <w:r>
        <w:t xml:space="preserve"> тыс. руб., фактические расходы составили </w:t>
      </w:r>
      <w:r w:rsidR="00E357A9">
        <w:t>10,8</w:t>
      </w:r>
      <w:r>
        <w:t xml:space="preserve"> тыс. руб.</w:t>
      </w:r>
    </w:p>
    <w:p w:rsidR="00E256D0" w:rsidRDefault="007E79C2" w:rsidP="005A3070">
      <w:pPr>
        <w:autoSpaceDE w:val="0"/>
        <w:autoSpaceDN w:val="0"/>
        <w:adjustRightInd w:val="0"/>
        <w:ind w:firstLine="567"/>
        <w:jc w:val="both"/>
        <w:rPr>
          <w:rFonts w:eastAsia="Times New Roman"/>
          <w:b/>
          <w:kern w:val="0"/>
        </w:rPr>
      </w:pPr>
      <w:r>
        <w:t xml:space="preserve">Общий объем </w:t>
      </w:r>
      <w:r w:rsidR="000F7222">
        <w:t xml:space="preserve">муниципального </w:t>
      </w:r>
      <w:r>
        <w:t xml:space="preserve">долга составил </w:t>
      </w:r>
      <w:r w:rsidR="00E357A9">
        <w:t>9000</w:t>
      </w:r>
      <w:r w:rsidR="00E256D0">
        <w:t>,0 тыс. руб.</w:t>
      </w:r>
      <w:r w:rsidR="000F7222">
        <w:t>,</w:t>
      </w:r>
      <w:r w:rsidR="00E256D0">
        <w:t xml:space="preserve"> </w:t>
      </w:r>
      <w:r w:rsidR="00F40CA5">
        <w:t xml:space="preserve">что соответствует требованиям </w:t>
      </w:r>
      <w:r w:rsidR="00E256D0">
        <w:t>ст. 107 БК РФ</w:t>
      </w:r>
      <w:r w:rsidR="00E357A9">
        <w:t>, ст. 10 решения Думы АМО о бюджете</w:t>
      </w:r>
      <w:r w:rsidR="00926A45">
        <w:t>.</w:t>
      </w:r>
      <w:r w:rsidR="00E256D0">
        <w:t xml:space="preserve"> </w:t>
      </w:r>
      <w:r w:rsidR="00472F94" w:rsidRPr="007E79C2">
        <w:t xml:space="preserve"> </w:t>
      </w:r>
    </w:p>
    <w:p w:rsidR="00E256D0" w:rsidRDefault="00E256D0" w:rsidP="00E6115A">
      <w:pPr>
        <w:widowControl/>
        <w:suppressAutoHyphens w:val="0"/>
        <w:autoSpaceDE w:val="0"/>
        <w:autoSpaceDN w:val="0"/>
        <w:adjustRightInd w:val="0"/>
        <w:jc w:val="both"/>
        <w:outlineLvl w:val="3"/>
        <w:rPr>
          <w:rFonts w:eastAsia="Times New Roman"/>
          <w:b/>
          <w:kern w:val="0"/>
        </w:rPr>
      </w:pPr>
    </w:p>
    <w:p w:rsidR="00191E77" w:rsidRPr="00A65CFC" w:rsidRDefault="00E6115A" w:rsidP="00C60487">
      <w:pPr>
        <w:pStyle w:val="3"/>
        <w:numPr>
          <w:ilvl w:val="0"/>
          <w:numId w:val="0"/>
        </w:numPr>
        <w:ind w:firstLine="709"/>
        <w:jc w:val="both"/>
      </w:pPr>
      <w:r>
        <w:t xml:space="preserve"> </w:t>
      </w:r>
      <w:bookmarkStart w:id="30" w:name="_Toc134016719"/>
      <w:r w:rsidR="005A3070" w:rsidRPr="00163526">
        <w:t xml:space="preserve">9. </w:t>
      </w:r>
      <w:r w:rsidR="003D04F6" w:rsidRPr="00163526">
        <w:t>Анализ вы</w:t>
      </w:r>
      <w:r w:rsidR="002B4FF5" w:rsidRPr="00163526">
        <w:t>полнени</w:t>
      </w:r>
      <w:r w:rsidR="00F529D5">
        <w:t>я</w:t>
      </w:r>
      <w:r w:rsidR="002B4FF5" w:rsidRPr="00163526">
        <w:t xml:space="preserve"> </w:t>
      </w:r>
      <w:r w:rsidR="00191E77" w:rsidRPr="00163526">
        <w:t>муниципальных</w:t>
      </w:r>
      <w:r w:rsidR="002B4FF5" w:rsidRPr="00163526">
        <w:t xml:space="preserve"> заданий по пре</w:t>
      </w:r>
      <w:r w:rsidR="00B878DC" w:rsidRPr="00163526">
        <w:t>д</w:t>
      </w:r>
      <w:r w:rsidR="003D04F6" w:rsidRPr="00163526">
        <w:t>оставлению муниципальных услуг</w:t>
      </w:r>
      <w:r w:rsidR="00B878DC" w:rsidRPr="00163526">
        <w:t>.</w:t>
      </w:r>
      <w:bookmarkEnd w:id="30"/>
    </w:p>
    <w:p w:rsidR="00B43C54" w:rsidRDefault="00FB5DCB" w:rsidP="00A036AF">
      <w:pPr>
        <w:pStyle w:val="a5"/>
        <w:ind w:firstLine="540"/>
        <w:jc w:val="both"/>
        <w:rPr>
          <w:rFonts w:ascii="Times New Roman" w:hAnsi="Times New Roman"/>
          <w:sz w:val="24"/>
          <w:szCs w:val="24"/>
        </w:rPr>
      </w:pPr>
      <w:r w:rsidRPr="00A65CFC">
        <w:rPr>
          <w:rFonts w:ascii="Times New Roman" w:hAnsi="Times New Roman"/>
          <w:sz w:val="24"/>
          <w:szCs w:val="24"/>
        </w:rPr>
        <w:t>В бюджет</w:t>
      </w:r>
      <w:r w:rsidR="00C37630" w:rsidRPr="00A65CFC">
        <w:rPr>
          <w:rFonts w:ascii="Times New Roman" w:hAnsi="Times New Roman"/>
          <w:sz w:val="24"/>
          <w:szCs w:val="24"/>
        </w:rPr>
        <w:t>е</w:t>
      </w:r>
      <w:r w:rsidRPr="00A65CFC">
        <w:rPr>
          <w:rFonts w:ascii="Times New Roman" w:hAnsi="Times New Roman"/>
          <w:sz w:val="24"/>
          <w:szCs w:val="24"/>
        </w:rPr>
        <w:t xml:space="preserve"> </w:t>
      </w:r>
      <w:r w:rsidR="00342709">
        <w:rPr>
          <w:rFonts w:ascii="Times New Roman" w:hAnsi="Times New Roman"/>
          <w:sz w:val="24"/>
          <w:szCs w:val="24"/>
        </w:rPr>
        <w:t>АМО за 202</w:t>
      </w:r>
      <w:r w:rsidR="0036098C">
        <w:rPr>
          <w:rFonts w:ascii="Times New Roman" w:hAnsi="Times New Roman"/>
          <w:sz w:val="24"/>
          <w:szCs w:val="24"/>
        </w:rPr>
        <w:t>2</w:t>
      </w:r>
      <w:r w:rsidRPr="00A65CFC">
        <w:rPr>
          <w:rFonts w:ascii="Times New Roman" w:hAnsi="Times New Roman"/>
          <w:sz w:val="24"/>
          <w:szCs w:val="24"/>
        </w:rPr>
        <w:t xml:space="preserve"> год </w:t>
      </w:r>
      <w:r w:rsidR="008A60B1" w:rsidRPr="00A65CFC">
        <w:rPr>
          <w:rFonts w:ascii="Times New Roman" w:hAnsi="Times New Roman"/>
          <w:sz w:val="24"/>
          <w:szCs w:val="24"/>
        </w:rPr>
        <w:t xml:space="preserve">запланировано </w:t>
      </w:r>
      <w:r w:rsidR="00FD0FFA" w:rsidRPr="00A65CFC">
        <w:rPr>
          <w:rFonts w:ascii="Times New Roman" w:hAnsi="Times New Roman"/>
          <w:sz w:val="24"/>
          <w:szCs w:val="24"/>
        </w:rPr>
        <w:t>субсиди</w:t>
      </w:r>
      <w:r w:rsidR="00D759BF" w:rsidRPr="00A65CFC">
        <w:rPr>
          <w:rFonts w:ascii="Times New Roman" w:hAnsi="Times New Roman"/>
          <w:sz w:val="24"/>
          <w:szCs w:val="24"/>
        </w:rPr>
        <w:t>й</w:t>
      </w:r>
      <w:r w:rsidR="00FD0FFA" w:rsidRPr="00A65CFC">
        <w:rPr>
          <w:rFonts w:ascii="Times New Roman" w:hAnsi="Times New Roman"/>
          <w:sz w:val="24"/>
          <w:szCs w:val="24"/>
        </w:rPr>
        <w:t xml:space="preserve"> на выполнение муниципальных заданий </w:t>
      </w:r>
      <w:r w:rsidR="002B1CA1" w:rsidRPr="00A65CFC">
        <w:rPr>
          <w:rFonts w:ascii="Times New Roman" w:hAnsi="Times New Roman"/>
          <w:sz w:val="24"/>
          <w:szCs w:val="24"/>
        </w:rPr>
        <w:t xml:space="preserve">для муниципальных бюджетных учреждений </w:t>
      </w:r>
      <w:r w:rsidR="00FD0FFA" w:rsidRPr="00A65CFC">
        <w:rPr>
          <w:rFonts w:ascii="Times New Roman" w:hAnsi="Times New Roman"/>
          <w:sz w:val="24"/>
          <w:szCs w:val="24"/>
        </w:rPr>
        <w:t>в</w:t>
      </w:r>
      <w:r w:rsidR="00D0789C" w:rsidRPr="00A65CFC">
        <w:rPr>
          <w:rFonts w:ascii="Times New Roman" w:hAnsi="Times New Roman"/>
          <w:sz w:val="24"/>
          <w:szCs w:val="24"/>
        </w:rPr>
        <w:t xml:space="preserve"> </w:t>
      </w:r>
      <w:r w:rsidR="00C268B5" w:rsidRPr="00A65CFC">
        <w:rPr>
          <w:rFonts w:ascii="Times New Roman" w:hAnsi="Times New Roman"/>
          <w:sz w:val="24"/>
          <w:szCs w:val="24"/>
        </w:rPr>
        <w:t>объеме</w:t>
      </w:r>
      <w:r w:rsidR="0036098C">
        <w:rPr>
          <w:rFonts w:ascii="Times New Roman" w:hAnsi="Times New Roman"/>
          <w:sz w:val="24"/>
          <w:szCs w:val="24"/>
        </w:rPr>
        <w:t xml:space="preserve"> 372528,7</w:t>
      </w:r>
      <w:r w:rsidRPr="00A65CFC">
        <w:rPr>
          <w:rFonts w:ascii="Times New Roman" w:hAnsi="Times New Roman"/>
          <w:sz w:val="24"/>
          <w:szCs w:val="24"/>
        </w:rPr>
        <w:t xml:space="preserve"> тыс.</w:t>
      </w:r>
      <w:r w:rsidR="00342709">
        <w:rPr>
          <w:rFonts w:ascii="Times New Roman" w:hAnsi="Times New Roman"/>
          <w:sz w:val="24"/>
          <w:szCs w:val="24"/>
        </w:rPr>
        <w:t xml:space="preserve"> </w:t>
      </w:r>
      <w:r w:rsidRPr="00A65CFC">
        <w:rPr>
          <w:rFonts w:ascii="Times New Roman" w:hAnsi="Times New Roman"/>
          <w:sz w:val="24"/>
          <w:szCs w:val="24"/>
        </w:rPr>
        <w:t>руб</w:t>
      </w:r>
      <w:r w:rsidR="00342709">
        <w:rPr>
          <w:rFonts w:ascii="Times New Roman" w:hAnsi="Times New Roman"/>
          <w:sz w:val="24"/>
          <w:szCs w:val="24"/>
        </w:rPr>
        <w:t>.</w:t>
      </w:r>
      <w:r w:rsidRPr="00A65CFC">
        <w:rPr>
          <w:rFonts w:ascii="Times New Roman" w:hAnsi="Times New Roman"/>
          <w:sz w:val="24"/>
          <w:szCs w:val="24"/>
        </w:rPr>
        <w:t xml:space="preserve"> </w:t>
      </w:r>
      <w:r w:rsidR="00174315" w:rsidRPr="00A65CFC">
        <w:rPr>
          <w:rFonts w:ascii="Times New Roman" w:hAnsi="Times New Roman"/>
          <w:sz w:val="24"/>
          <w:szCs w:val="24"/>
        </w:rPr>
        <w:t xml:space="preserve">или </w:t>
      </w:r>
      <w:r w:rsidR="0036098C">
        <w:rPr>
          <w:rFonts w:ascii="Times New Roman" w:hAnsi="Times New Roman"/>
          <w:sz w:val="24"/>
          <w:szCs w:val="24"/>
        </w:rPr>
        <w:t xml:space="preserve">32,12 % </w:t>
      </w:r>
      <w:r w:rsidR="00CF05D3" w:rsidRPr="00A65CFC">
        <w:rPr>
          <w:rFonts w:ascii="Times New Roman" w:hAnsi="Times New Roman"/>
          <w:sz w:val="24"/>
          <w:szCs w:val="24"/>
        </w:rPr>
        <w:t xml:space="preserve">от общего </w:t>
      </w:r>
      <w:r w:rsidR="0036098C">
        <w:rPr>
          <w:rFonts w:ascii="Times New Roman" w:hAnsi="Times New Roman"/>
          <w:sz w:val="24"/>
          <w:szCs w:val="24"/>
        </w:rPr>
        <w:t xml:space="preserve">уточненного планового </w:t>
      </w:r>
      <w:r w:rsidR="00CF05D3" w:rsidRPr="00A65CFC">
        <w:rPr>
          <w:rFonts w:ascii="Times New Roman" w:hAnsi="Times New Roman"/>
          <w:sz w:val="24"/>
          <w:szCs w:val="24"/>
        </w:rPr>
        <w:t>объема расходов</w:t>
      </w:r>
      <w:r w:rsidR="00174315" w:rsidRPr="00A65CFC">
        <w:rPr>
          <w:rFonts w:ascii="Times New Roman" w:hAnsi="Times New Roman"/>
          <w:sz w:val="24"/>
          <w:szCs w:val="24"/>
        </w:rPr>
        <w:t xml:space="preserve"> бюджета</w:t>
      </w:r>
      <w:r w:rsidR="00CF05D3" w:rsidRPr="00A65CFC">
        <w:rPr>
          <w:rFonts w:ascii="Times New Roman" w:hAnsi="Times New Roman"/>
          <w:sz w:val="24"/>
          <w:szCs w:val="24"/>
        </w:rPr>
        <w:t xml:space="preserve"> АМ</w:t>
      </w:r>
      <w:r w:rsidR="00342709">
        <w:rPr>
          <w:rFonts w:ascii="Times New Roman" w:hAnsi="Times New Roman"/>
          <w:sz w:val="24"/>
          <w:szCs w:val="24"/>
        </w:rPr>
        <w:t>О</w:t>
      </w:r>
      <w:r w:rsidR="0036098C">
        <w:rPr>
          <w:rFonts w:ascii="Times New Roman" w:hAnsi="Times New Roman"/>
          <w:sz w:val="24"/>
          <w:szCs w:val="24"/>
        </w:rPr>
        <w:t xml:space="preserve"> (в 2021 году  - 43,90%)</w:t>
      </w:r>
      <w:r w:rsidR="00B43C54">
        <w:rPr>
          <w:rFonts w:ascii="Times New Roman" w:hAnsi="Times New Roman"/>
          <w:sz w:val="24"/>
          <w:szCs w:val="24"/>
        </w:rPr>
        <w:t>, фактический объем субсидий бюджетным учреждениям учредителем предоставлен за 2022 год в сумме 372503,5 тыс. руб.</w:t>
      </w:r>
    </w:p>
    <w:p w:rsidR="00B43C54" w:rsidRDefault="00B43C54" w:rsidP="00342709">
      <w:pPr>
        <w:pStyle w:val="a5"/>
        <w:ind w:firstLine="540"/>
        <w:jc w:val="both"/>
        <w:rPr>
          <w:rFonts w:ascii="Times New Roman" w:hAnsi="Times New Roman"/>
          <w:sz w:val="24"/>
          <w:szCs w:val="24"/>
        </w:rPr>
      </w:pPr>
      <w:r>
        <w:rPr>
          <w:rFonts w:ascii="Times New Roman" w:hAnsi="Times New Roman"/>
          <w:sz w:val="24"/>
          <w:szCs w:val="24"/>
        </w:rPr>
        <w:t>В 2022 году объем субсидий, предоставленный на исполнение муниципального задания, израсходован в объеме 394697,4 тыс. руб. или больше предоставленного объема на 22193,9 тыс. руб., источник</w:t>
      </w:r>
      <w:r w:rsidR="003F22DF">
        <w:rPr>
          <w:rFonts w:ascii="Times New Roman" w:hAnsi="Times New Roman"/>
          <w:sz w:val="24"/>
          <w:szCs w:val="24"/>
        </w:rPr>
        <w:t xml:space="preserve">ом данной </w:t>
      </w:r>
      <w:r>
        <w:rPr>
          <w:rFonts w:ascii="Times New Roman" w:hAnsi="Times New Roman"/>
          <w:sz w:val="24"/>
          <w:szCs w:val="24"/>
        </w:rPr>
        <w:t xml:space="preserve">финансировании </w:t>
      </w:r>
      <w:r w:rsidR="003F22DF">
        <w:rPr>
          <w:rFonts w:ascii="Times New Roman" w:hAnsi="Times New Roman"/>
          <w:sz w:val="24"/>
          <w:szCs w:val="24"/>
        </w:rPr>
        <w:t xml:space="preserve">которого является </w:t>
      </w:r>
      <w:r>
        <w:rPr>
          <w:rFonts w:ascii="Times New Roman" w:hAnsi="Times New Roman"/>
          <w:sz w:val="24"/>
          <w:szCs w:val="24"/>
        </w:rPr>
        <w:t>разница между остатком средств на счетах бюджетных учреждений на начало и конец 2022 года, который составил 2219</w:t>
      </w:r>
      <w:r w:rsidR="003F22DF">
        <w:rPr>
          <w:rFonts w:ascii="Times New Roman" w:hAnsi="Times New Roman"/>
          <w:sz w:val="24"/>
          <w:szCs w:val="24"/>
        </w:rPr>
        <w:t>3</w:t>
      </w:r>
      <w:r>
        <w:rPr>
          <w:rFonts w:ascii="Times New Roman" w:hAnsi="Times New Roman"/>
          <w:sz w:val="24"/>
          <w:szCs w:val="24"/>
        </w:rPr>
        <w:t>,</w:t>
      </w:r>
      <w:r w:rsidR="003F22DF">
        <w:rPr>
          <w:rFonts w:ascii="Times New Roman" w:hAnsi="Times New Roman"/>
          <w:sz w:val="24"/>
          <w:szCs w:val="24"/>
        </w:rPr>
        <w:t>9</w:t>
      </w:r>
      <w:r>
        <w:rPr>
          <w:rFonts w:ascii="Times New Roman" w:hAnsi="Times New Roman"/>
          <w:sz w:val="24"/>
          <w:szCs w:val="24"/>
        </w:rPr>
        <w:t xml:space="preserve"> ты</w:t>
      </w:r>
      <w:r w:rsidR="003F22DF">
        <w:rPr>
          <w:rFonts w:ascii="Times New Roman" w:hAnsi="Times New Roman"/>
          <w:sz w:val="24"/>
          <w:szCs w:val="24"/>
        </w:rPr>
        <w:t>с</w:t>
      </w:r>
      <w:r>
        <w:rPr>
          <w:rFonts w:ascii="Times New Roman" w:hAnsi="Times New Roman"/>
          <w:sz w:val="24"/>
          <w:szCs w:val="24"/>
        </w:rPr>
        <w:t>. руб.</w:t>
      </w:r>
    </w:p>
    <w:p w:rsidR="00AA7BF4" w:rsidRPr="00342709" w:rsidRDefault="00AA7BF4" w:rsidP="00342709">
      <w:pPr>
        <w:pStyle w:val="a5"/>
        <w:ind w:firstLine="540"/>
        <w:jc w:val="both"/>
        <w:rPr>
          <w:rFonts w:ascii="Times New Roman" w:hAnsi="Times New Roman"/>
          <w:sz w:val="24"/>
          <w:szCs w:val="24"/>
        </w:rPr>
      </w:pPr>
      <w:r w:rsidRPr="00A65CFC">
        <w:rPr>
          <w:rFonts w:ascii="Times New Roman" w:hAnsi="Times New Roman"/>
          <w:sz w:val="24"/>
          <w:szCs w:val="24"/>
        </w:rPr>
        <w:t xml:space="preserve">Проверка по исполнению муниципального задания на оказание муниципальных услуг </w:t>
      </w:r>
      <w:r w:rsidR="000E7A56" w:rsidRPr="00A65CFC">
        <w:rPr>
          <w:rFonts w:ascii="Times New Roman" w:hAnsi="Times New Roman"/>
          <w:sz w:val="24"/>
          <w:szCs w:val="24"/>
        </w:rPr>
        <w:t>за 20</w:t>
      </w:r>
      <w:r w:rsidR="00342709">
        <w:rPr>
          <w:rFonts w:ascii="Times New Roman" w:hAnsi="Times New Roman"/>
          <w:sz w:val="24"/>
          <w:szCs w:val="24"/>
        </w:rPr>
        <w:t>2</w:t>
      </w:r>
      <w:r w:rsidR="0036098C">
        <w:rPr>
          <w:rFonts w:ascii="Times New Roman" w:hAnsi="Times New Roman"/>
          <w:sz w:val="24"/>
          <w:szCs w:val="24"/>
        </w:rPr>
        <w:t>2</w:t>
      </w:r>
      <w:r w:rsidR="000E7A56" w:rsidRPr="00A65CFC">
        <w:rPr>
          <w:rFonts w:ascii="Times New Roman" w:hAnsi="Times New Roman"/>
          <w:sz w:val="24"/>
          <w:szCs w:val="24"/>
        </w:rPr>
        <w:t xml:space="preserve"> год </w:t>
      </w:r>
      <w:r w:rsidRPr="00A65CFC">
        <w:rPr>
          <w:rFonts w:ascii="Times New Roman" w:hAnsi="Times New Roman"/>
          <w:sz w:val="24"/>
          <w:szCs w:val="24"/>
        </w:rPr>
        <w:t>осуществлена во всех</w:t>
      </w:r>
      <w:r w:rsidR="00342709">
        <w:rPr>
          <w:rFonts w:ascii="Times New Roman" w:hAnsi="Times New Roman"/>
          <w:sz w:val="24"/>
          <w:szCs w:val="24"/>
        </w:rPr>
        <w:t xml:space="preserve"> 19</w:t>
      </w:r>
      <w:r w:rsidRPr="00A65CFC">
        <w:rPr>
          <w:rFonts w:ascii="Times New Roman" w:hAnsi="Times New Roman"/>
          <w:sz w:val="24"/>
          <w:szCs w:val="24"/>
        </w:rPr>
        <w:t xml:space="preserve"> муниципальных бюджетных учреждениях</w:t>
      </w:r>
      <w:r w:rsidR="00342709">
        <w:rPr>
          <w:rFonts w:ascii="Times New Roman" w:hAnsi="Times New Roman"/>
          <w:sz w:val="24"/>
          <w:szCs w:val="24"/>
        </w:rPr>
        <w:t>.</w:t>
      </w:r>
    </w:p>
    <w:p w:rsidR="00215FBB" w:rsidRPr="00197AFF" w:rsidRDefault="00215FBB" w:rsidP="00215FBB">
      <w:pPr>
        <w:ind w:firstLine="567"/>
        <w:jc w:val="both"/>
      </w:pPr>
      <w:r w:rsidRPr="00197AFF">
        <w:t>В ходе проверки установлено следующее</w:t>
      </w:r>
      <w:r w:rsidR="00197AFF">
        <w:t>.</w:t>
      </w:r>
    </w:p>
    <w:p w:rsidR="00B878DC" w:rsidRPr="00A65CFC" w:rsidRDefault="00215FBB" w:rsidP="008F6239">
      <w:pPr>
        <w:ind w:firstLine="540"/>
        <w:jc w:val="both"/>
      </w:pPr>
      <w:r w:rsidRPr="00A65CFC">
        <w:t>Муниципальные задания для всех муниципальных бюджетных учреждений утвержден</w:t>
      </w:r>
      <w:r w:rsidR="00342709">
        <w:t xml:space="preserve">ы постановлениями АМО, </w:t>
      </w:r>
      <w:r w:rsidRPr="00A65CFC">
        <w:t>заключены соглашения</w:t>
      </w:r>
      <w:r w:rsidR="00163526">
        <w:t xml:space="preserve"> на</w:t>
      </w:r>
      <w:r w:rsidR="00811787">
        <w:t xml:space="preserve"> </w:t>
      </w:r>
      <w:r w:rsidR="00163526" w:rsidRPr="00163526">
        <w:t>предоставление</w:t>
      </w:r>
      <w:r w:rsidR="00811787" w:rsidRPr="00163526">
        <w:t xml:space="preserve"> субсидий</w:t>
      </w:r>
      <w:r w:rsidRPr="00A65CFC">
        <w:t xml:space="preserve"> между учредителем и муниципальными учреждениями. </w:t>
      </w:r>
    </w:p>
    <w:p w:rsidR="0036098C" w:rsidRDefault="00197AFF" w:rsidP="00197AFF">
      <w:pPr>
        <w:autoSpaceDE w:val="0"/>
        <w:autoSpaceDN w:val="0"/>
        <w:adjustRightInd w:val="0"/>
        <w:ind w:firstLine="540"/>
        <w:jc w:val="both"/>
      </w:pPr>
      <w:r>
        <w:t xml:space="preserve">По результатам анализа </w:t>
      </w:r>
      <w:r w:rsidR="003F22DF">
        <w:t xml:space="preserve">отчетов по исполнению муниципальных зданий </w:t>
      </w:r>
      <w:r w:rsidRPr="00824150">
        <w:t>установлено</w:t>
      </w:r>
      <w:r w:rsidR="003F22DF">
        <w:t xml:space="preserve"> следующее.</w:t>
      </w:r>
    </w:p>
    <w:p w:rsidR="00757275" w:rsidRDefault="003F22DF" w:rsidP="003F22DF">
      <w:pPr>
        <w:autoSpaceDE w:val="0"/>
        <w:autoSpaceDN w:val="0"/>
        <w:adjustRightInd w:val="0"/>
        <w:ind w:firstLine="540"/>
        <w:jc w:val="both"/>
      </w:pPr>
      <w:proofErr w:type="gramStart"/>
      <w:r w:rsidRPr="004818EB">
        <w:t xml:space="preserve">В муниципальном задании МБУ «Центр культуры, спорта, туризма, молодежной политики и военно-патриотического воспитания «Химик» показателем качества муниципальной услуги «Организация деятельности клубных формирований и формирований самодеятельного народного творчества» установлен показатель «Количество участников клубных формирований, чел.», что </w:t>
      </w:r>
      <w:r w:rsidRPr="004818EB">
        <w:rPr>
          <w:b/>
        </w:rPr>
        <w:t>не соответствует</w:t>
      </w:r>
      <w:r w:rsidRPr="004818EB">
        <w:t xml:space="preserve"> общероссийскому базовому (отраслевому) перечню (классификатору) государственных и муниципальных услуг (далее – базовый перечень услуг). </w:t>
      </w:r>
      <w:r w:rsidR="00757275">
        <w:t xml:space="preserve">        </w:t>
      </w:r>
      <w:proofErr w:type="gramEnd"/>
    </w:p>
    <w:p w:rsidR="003F22DF" w:rsidRDefault="00757275" w:rsidP="00757275">
      <w:pPr>
        <w:autoSpaceDE w:val="0"/>
        <w:autoSpaceDN w:val="0"/>
        <w:adjustRightInd w:val="0"/>
        <w:jc w:val="both"/>
      </w:pPr>
      <w:r>
        <w:t xml:space="preserve">         </w:t>
      </w:r>
      <w:r w:rsidR="003F22DF" w:rsidRPr="004818EB">
        <w:t xml:space="preserve">Согласно базовому перечню </w:t>
      </w:r>
      <w:r w:rsidR="003F22DF">
        <w:t xml:space="preserve">услуг </w:t>
      </w:r>
      <w:r w:rsidR="003F22DF" w:rsidRPr="004818EB">
        <w:t xml:space="preserve">показатели </w:t>
      </w:r>
      <w:proofErr w:type="gramStart"/>
      <w:r w:rsidR="003F22DF" w:rsidRPr="004818EB">
        <w:t>качества</w:t>
      </w:r>
      <w:proofErr w:type="gramEnd"/>
      <w:r w:rsidR="003F22DF" w:rsidRPr="004818EB">
        <w:t xml:space="preserve"> по данной услуге следующие: доля мероприятий для взрослых от общего количества проведенных мероприятий (Процент), доля </w:t>
      </w:r>
      <w:r w:rsidR="003F22DF" w:rsidRPr="004818EB">
        <w:lastRenderedPageBreak/>
        <w:t xml:space="preserve">мероприятий для детей и юношества от общего количества проведенных мероприятий (Процент), доля участников театральных секций (кружков) (Процент), доля участников хореографических секций (кружков) (Процент), доля участников вокальных и хоровых секций (кружков) (Процент), доля участников декоративно-прикладных секций (кружков) (Процент). </w:t>
      </w:r>
      <w:r w:rsidR="003F22DF">
        <w:t xml:space="preserve">     </w:t>
      </w:r>
    </w:p>
    <w:p w:rsidR="005C0CBE" w:rsidRDefault="00D41709" w:rsidP="00D41709">
      <w:pPr>
        <w:autoSpaceDE w:val="0"/>
        <w:autoSpaceDN w:val="0"/>
        <w:adjustRightInd w:val="0"/>
        <w:jc w:val="both"/>
      </w:pPr>
      <w:r>
        <w:t xml:space="preserve">     </w:t>
      </w:r>
      <w:r w:rsidR="003F22DF">
        <w:t xml:space="preserve"> </w:t>
      </w:r>
      <w:r w:rsidR="00757275">
        <w:t xml:space="preserve">   </w:t>
      </w:r>
      <w:r w:rsidR="003F22DF" w:rsidRPr="004818EB">
        <w:t xml:space="preserve">Согласно информации о платных услугах МБУ «Химик» в 2022 году организованы такие клубные формирования как футбол, волейбол, каратэ, мини-футбол, физкультурно-оздоровительные группы, </w:t>
      </w:r>
      <w:r w:rsidR="003F22DF">
        <w:t xml:space="preserve">которые </w:t>
      </w:r>
      <w:r w:rsidR="003F22DF" w:rsidRPr="004818EB">
        <w:t xml:space="preserve">относятся к сфере спорта, а не культуры. </w:t>
      </w:r>
      <w:r w:rsidR="003F22DF">
        <w:t>Учреждение в</w:t>
      </w:r>
      <w:r w:rsidR="003F22DF" w:rsidRPr="004818EB">
        <w:t xml:space="preserve"> </w:t>
      </w:r>
      <w:r w:rsidR="003F22DF">
        <w:t xml:space="preserve">отчете о выполнении муниципального задания за 2022 год отразило количество клубных формирований – 33 ед., 10 из которых являются спортивными секциями и не относятся к сфере культуры. </w:t>
      </w:r>
    </w:p>
    <w:p w:rsidR="005C0CBE" w:rsidRDefault="005C0CBE" w:rsidP="005C0CBE">
      <w:pPr>
        <w:autoSpaceDE w:val="0"/>
        <w:autoSpaceDN w:val="0"/>
        <w:adjustRightInd w:val="0"/>
        <w:jc w:val="both"/>
        <w:rPr>
          <w:color w:val="000000" w:themeColor="text1"/>
          <w:lang w:eastAsia="en-US"/>
        </w:rPr>
      </w:pPr>
      <w:r>
        <w:rPr>
          <w:color w:val="000000" w:themeColor="text1"/>
          <w:lang w:eastAsia="en-US"/>
        </w:rPr>
        <w:t xml:space="preserve">    </w:t>
      </w:r>
      <w:r w:rsidRPr="005C0CBE">
        <w:rPr>
          <w:color w:val="000000" w:themeColor="text1"/>
          <w:lang w:eastAsia="en-US"/>
        </w:rPr>
        <w:t xml:space="preserve">Субсидия на выполнение муниципального задания МБУ «Химик» перечисляется по подразделу классификации расходов бюджета 0801 «Культура». </w:t>
      </w:r>
      <w:proofErr w:type="gramStart"/>
      <w:r w:rsidRPr="005C0CBE">
        <w:rPr>
          <w:color w:val="000000" w:themeColor="text1"/>
          <w:lang w:eastAsia="en-US"/>
        </w:rPr>
        <w:t>Согласно п. 18.2.8 Приказа Минфина РФ № раздел 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организации, занимающихся культурной деятельностью</w:t>
      </w:r>
      <w:proofErr w:type="gramEnd"/>
      <w:r w:rsidRPr="005C0CBE">
        <w:rPr>
          <w:color w:val="000000" w:themeColor="text1"/>
          <w:lang w:eastAsia="en-US"/>
        </w:rPr>
        <w:t xml:space="preserve">.  </w:t>
      </w:r>
      <w:proofErr w:type="gramStart"/>
      <w:r w:rsidRPr="005C0CBE">
        <w:rPr>
          <w:color w:val="000000" w:themeColor="text1"/>
          <w:lang w:eastAsia="en-US"/>
        </w:rP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РФ, дворцов и домов культуры, библиотек, музеев и постоянных выставок, театров, цирков, концертных и других организаций исполнительских искусств,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roofErr w:type="gramEnd"/>
    </w:p>
    <w:p w:rsidR="005C0CBE" w:rsidRPr="005C0CBE" w:rsidRDefault="005C0CBE" w:rsidP="005C0CBE">
      <w:pPr>
        <w:autoSpaceDE w:val="0"/>
        <w:autoSpaceDN w:val="0"/>
        <w:adjustRightInd w:val="0"/>
        <w:jc w:val="both"/>
        <w:rPr>
          <w:color w:val="000000" w:themeColor="text1"/>
          <w:lang w:eastAsia="en-US"/>
        </w:rPr>
      </w:pPr>
      <w:r>
        <w:rPr>
          <w:color w:val="000000" w:themeColor="text1"/>
          <w:lang w:eastAsia="en-US"/>
        </w:rPr>
        <w:t xml:space="preserve">    </w:t>
      </w:r>
      <w:r w:rsidRPr="005C0CBE">
        <w:rPr>
          <w:color w:val="000000" w:themeColor="text1"/>
          <w:lang w:eastAsia="en-US"/>
        </w:rPr>
        <w:t xml:space="preserve"> Организация спортивных секций к указанным расходам не относится.</w:t>
      </w:r>
    </w:p>
    <w:p w:rsidR="003F22DF" w:rsidRPr="004818EB" w:rsidRDefault="005C0CBE" w:rsidP="005C0CBE">
      <w:pPr>
        <w:autoSpaceDE w:val="0"/>
        <w:autoSpaceDN w:val="0"/>
        <w:adjustRightInd w:val="0"/>
        <w:jc w:val="both"/>
      </w:pPr>
      <w:r>
        <w:t xml:space="preserve">      </w:t>
      </w:r>
      <w:r w:rsidR="003F22DF">
        <w:t>В связи с тем, что финансовое обеспечение муниципального задания для МБУ «Химик» сформировано только по культуре, учреждение неправомерно расходовало субсидию на муниципальное задание на организацию спортивных секций.</w:t>
      </w:r>
    </w:p>
    <w:p w:rsidR="003F22DF" w:rsidRPr="004818EB" w:rsidRDefault="003F22DF" w:rsidP="003F22DF">
      <w:pPr>
        <w:autoSpaceDE w:val="0"/>
        <w:autoSpaceDN w:val="0"/>
        <w:adjustRightInd w:val="0"/>
        <w:ind w:firstLine="540"/>
        <w:jc w:val="both"/>
      </w:pPr>
      <w:r w:rsidRPr="004818EB">
        <w:t>В отчетах о выполнении муниципального задания по учреждениям дополнительного образования МБУ ДО «ДШИ» и МБУ ДО «ДЮЦ «Горизонт» показатель «объем муниципальных услуг, утвержденный муниципальным заданием на отчетный период» не соответствует утвержденному муниципальному заданию на 2022 год.</w:t>
      </w:r>
    </w:p>
    <w:p w:rsidR="005C0CBE" w:rsidRDefault="005C0CBE" w:rsidP="003F22DF">
      <w:pPr>
        <w:ind w:firstLine="567"/>
        <w:jc w:val="both"/>
      </w:pPr>
      <w:r>
        <w:t>С</w:t>
      </w:r>
      <w:r w:rsidR="003F22DF" w:rsidRPr="004818EB">
        <w:t xml:space="preserve">реди дошкольных образовательных учреждений муниципальное задание в полном объеме выполнено только в одном учреждение: МБДОУ «Детский сад № 19» (108,9%), в остальных </w:t>
      </w:r>
      <w:r>
        <w:t>дошкольных образовательных учреждениях</w:t>
      </w:r>
      <w:r w:rsidR="003F22DF" w:rsidRPr="004818EB">
        <w:t xml:space="preserve"> муниципальное задание не выполнено. Самое низкое исполнение муниципального задания (менее 95 %) в трех учреждениях МБДОУ «Детский сад № 16» (93,8 %, причины не указаны), МБДОУ «Детский сад № 23» (92,3 %, причины не указаны), МБДОУ «Детский сад № 30» (90,6 %, в связи с превышением выбытия детей над зачислением). </w:t>
      </w:r>
    </w:p>
    <w:p w:rsidR="003F22DF" w:rsidRPr="004818EB" w:rsidRDefault="003F22DF" w:rsidP="003F22DF">
      <w:pPr>
        <w:ind w:firstLine="567"/>
        <w:jc w:val="both"/>
      </w:pPr>
      <w:r w:rsidRPr="004818EB">
        <w:t>В нарушение п. 2.6 Порядка формирования, финансового обеспечения и контроля выполнения муниципального задания на оказание муниципальных услуг (выполнения работ), утвержденного постановлением администрации Александровского муниципального района от 29.07.2019 г. № 319 (далее – Постановление № 319) объемы муниципального задания по МБДОУ «Детский сад № 30» на основании отчета за 3 квартал 2022 года не корректировались.</w:t>
      </w:r>
    </w:p>
    <w:p w:rsidR="003F22DF" w:rsidRPr="004818EB" w:rsidRDefault="005C0CBE" w:rsidP="003F22DF">
      <w:pPr>
        <w:ind w:firstLine="567"/>
        <w:jc w:val="both"/>
      </w:pPr>
      <w:r>
        <w:t>С</w:t>
      </w:r>
      <w:r w:rsidR="003F22DF" w:rsidRPr="004818EB">
        <w:t>реди общеобразовательных учреждений не выполнило муниципальное задан</w:t>
      </w:r>
      <w:r w:rsidR="009B6DDD">
        <w:t xml:space="preserve">ие </w:t>
      </w:r>
      <w:r w:rsidR="003F22DF" w:rsidRPr="004818EB">
        <w:t>только одно учреждение - МБОУ «СОШ № 6» (98,4%), причины неисполнения в отчете не указаны.</w:t>
      </w:r>
    </w:p>
    <w:p w:rsidR="003F22DF" w:rsidRPr="004818EB" w:rsidRDefault="005C0CBE" w:rsidP="003F22DF">
      <w:pPr>
        <w:ind w:firstLine="567"/>
        <w:jc w:val="both"/>
      </w:pPr>
      <w:r>
        <w:t>С</w:t>
      </w:r>
      <w:r w:rsidR="003F22DF" w:rsidRPr="004818EB">
        <w:t xml:space="preserve">реди учреждений дополнительного образования не выполнено муниципальное задание МБУ ДО «ДШИ» – исполнение муниципального задания составило 91,5 %, в связи с выбытием обучающихся. В нарушение п. 2.6 Постановления № 319 объемы муниципального задания по МБУ ДО «ДШИ» на основании квартальных отчетов не корректировались, несмотря на то, что фактические показатели объема во всех кварталах были ниже плановых. </w:t>
      </w:r>
    </w:p>
    <w:p w:rsidR="003F22DF" w:rsidRPr="004818EB" w:rsidRDefault="005C0CBE" w:rsidP="003F22DF">
      <w:pPr>
        <w:autoSpaceDE w:val="0"/>
        <w:autoSpaceDN w:val="0"/>
        <w:adjustRightInd w:val="0"/>
        <w:ind w:firstLine="540"/>
        <w:jc w:val="both"/>
      </w:pPr>
      <w:r>
        <w:t>П</w:t>
      </w:r>
      <w:r w:rsidR="003F22DF" w:rsidRPr="004818EB">
        <w:t xml:space="preserve">о учреждениям культуры и спорта отчеты по выполнению муниципального задания представлены в КСП АМО с нарушением установленного срока, по МБУ «Центральная городская библиотека» и МБУ «Александровская спортивная школа» отчеты </w:t>
      </w:r>
      <w:r w:rsidR="003F22DF">
        <w:t xml:space="preserve">представлены в </w:t>
      </w:r>
      <w:r w:rsidR="003F22DF">
        <w:lastRenderedPageBreak/>
        <w:t>период проверки.</w:t>
      </w:r>
      <w:r w:rsidR="003F22DF" w:rsidRPr="004818EB">
        <w:t xml:space="preserve"> По двум учреждениям отчеты утверждены без указания даты утверждения. В нарушение ст. 69.2 БК РФ по учреждениям культуры и спорта </w:t>
      </w:r>
      <w:proofErr w:type="gramStart"/>
      <w:r w:rsidR="003F22DF" w:rsidRPr="004818EB">
        <w:t>контроль за</w:t>
      </w:r>
      <w:proofErr w:type="gramEnd"/>
      <w:r w:rsidR="003F22DF" w:rsidRPr="004818EB">
        <w:t xml:space="preserve"> исполнением муниципального задания не осуществлялся.</w:t>
      </w:r>
    </w:p>
    <w:p w:rsidR="003F22DF" w:rsidRPr="004818EB" w:rsidRDefault="005C0CBE" w:rsidP="003F22DF">
      <w:pPr>
        <w:autoSpaceDE w:val="0"/>
        <w:autoSpaceDN w:val="0"/>
        <w:adjustRightInd w:val="0"/>
        <w:ind w:firstLine="540"/>
        <w:jc w:val="both"/>
      </w:pPr>
      <w:r>
        <w:t>П</w:t>
      </w:r>
      <w:r w:rsidR="003F22DF" w:rsidRPr="004818EB">
        <w:t xml:space="preserve">о МБУ «Юпитер» по муниципальной услуге «Показ кинофильмов» (число зрителей, чел.) – исполнение муниципального задания составило 85,0%. Причинами неисполнения муниципального задания являются </w:t>
      </w:r>
      <w:r w:rsidR="003F22DF" w:rsidRPr="004818EB">
        <w:rPr>
          <w:rFonts w:eastAsia="Calibri"/>
          <w:bCs/>
          <w:lang w:eastAsia="en-US"/>
        </w:rPr>
        <w:t xml:space="preserve">пандемия </w:t>
      </w:r>
      <w:proofErr w:type="spellStart"/>
      <w:r w:rsidR="003F22DF" w:rsidRPr="004818EB">
        <w:rPr>
          <w:rFonts w:eastAsia="Calibri"/>
          <w:bCs/>
          <w:lang w:eastAsia="en-US"/>
        </w:rPr>
        <w:t>коронавируса</w:t>
      </w:r>
      <w:proofErr w:type="spellEnd"/>
      <w:r w:rsidR="003F22DF" w:rsidRPr="004818EB">
        <w:rPr>
          <w:rFonts w:eastAsia="Calibri"/>
          <w:bCs/>
          <w:lang w:eastAsia="en-US"/>
        </w:rPr>
        <w:t>.</w:t>
      </w:r>
    </w:p>
    <w:p w:rsidR="003F22DF" w:rsidRPr="004818EB" w:rsidRDefault="003F22DF" w:rsidP="003F22DF">
      <w:pPr>
        <w:ind w:firstLine="567"/>
        <w:jc w:val="both"/>
      </w:pPr>
      <w:r w:rsidRPr="004818EB">
        <w:t>По достижению показателей, характеризующим качество муниципальной услуги, в основном бюджетные учреждения достигли значений, установленных в муниципальных заданиях, за исключением:</w:t>
      </w:r>
    </w:p>
    <w:p w:rsidR="003F22DF" w:rsidRPr="004818EB" w:rsidRDefault="003F22DF" w:rsidP="003F22DF">
      <w:pPr>
        <w:ind w:firstLine="567"/>
        <w:jc w:val="both"/>
      </w:pPr>
      <w:r w:rsidRPr="004818EB">
        <w:t xml:space="preserve">- МБОУ «СОШ п. Яйва» не достигнуты показатели по уровню освоения </w:t>
      </w:r>
      <w:proofErr w:type="gramStart"/>
      <w:r w:rsidRPr="004818EB">
        <w:t>обучающимися</w:t>
      </w:r>
      <w:proofErr w:type="gramEnd"/>
      <w:r w:rsidRPr="004818EB">
        <w:t xml:space="preserve"> основной общеобразовательной программы основного общего образования по завершении второй ступени общего образования (85 %), третьей ступени общего образования (77 %)</w:t>
      </w:r>
      <w:r w:rsidR="00D65493">
        <w:t>.</w:t>
      </w:r>
    </w:p>
    <w:p w:rsidR="003F22DF" w:rsidRPr="004818EB" w:rsidRDefault="003F22DF" w:rsidP="003F22DF">
      <w:pPr>
        <w:ind w:firstLine="567"/>
        <w:jc w:val="both"/>
        <w:rPr>
          <w:rFonts w:eastAsia="Arial Unicode MS"/>
        </w:rPr>
      </w:pPr>
      <w:r w:rsidRPr="005C0CBE">
        <w:rPr>
          <w:rFonts w:eastAsia="Arial Unicode MS"/>
          <w:b/>
        </w:rPr>
        <w:t xml:space="preserve">Муниципальными бюджетными учреждениями АМО за 2022 год </w:t>
      </w:r>
      <w:r w:rsidRPr="005C0CBE">
        <w:rPr>
          <w:b/>
          <w:color w:val="000000"/>
        </w:rPr>
        <w:t>допущено безрезультатное расходование денежных средств,</w:t>
      </w:r>
      <w:r w:rsidRPr="004818EB">
        <w:rPr>
          <w:color w:val="000000"/>
        </w:rPr>
        <w:t xml:space="preserve"> которое можно было избежать. Д</w:t>
      </w:r>
      <w:r w:rsidRPr="004818EB">
        <w:rPr>
          <w:rFonts w:eastAsia="Arial Unicode MS"/>
        </w:rPr>
        <w:t>енежные средства муниципальными бюджетными учреждениями за 2022 год израсходованы на оплату пени, штрафов, неустоек в сумме 491,0 тыс. руб., в том числе:</w:t>
      </w:r>
    </w:p>
    <w:p w:rsidR="003F22DF" w:rsidRPr="004818EB" w:rsidRDefault="003F22DF" w:rsidP="003F22DF">
      <w:pPr>
        <w:ind w:firstLine="540"/>
        <w:jc w:val="both"/>
        <w:rPr>
          <w:rFonts w:eastAsia="Arial Unicode MS"/>
        </w:rPr>
      </w:pPr>
      <w:r w:rsidRPr="004818EB">
        <w:rPr>
          <w:rFonts w:eastAsia="Arial Unicode MS"/>
        </w:rPr>
        <w:t xml:space="preserve">- МБДОУ «Детский сад № 15» – 30,6 тыс. руб. (пени, штрафы по налогам и страховым взносам - 0,6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30,0 тыс. руб.);</w:t>
      </w:r>
    </w:p>
    <w:p w:rsidR="003F22DF" w:rsidRPr="004818EB" w:rsidRDefault="003F22DF" w:rsidP="003F22DF">
      <w:pPr>
        <w:ind w:firstLine="540"/>
        <w:jc w:val="both"/>
        <w:rPr>
          <w:rFonts w:eastAsia="Arial Unicode MS"/>
        </w:rPr>
      </w:pPr>
      <w:r w:rsidRPr="004818EB">
        <w:rPr>
          <w:rFonts w:eastAsia="Arial Unicode MS"/>
        </w:rPr>
        <w:t xml:space="preserve">- МБДОУ «Детский сад № 16» – 32,1 тыс. руб. (пени по налогам и страховым взносам -  2,1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30,0 тыс. руб.);</w:t>
      </w:r>
    </w:p>
    <w:p w:rsidR="003F22DF" w:rsidRPr="004818EB" w:rsidRDefault="003F22DF" w:rsidP="003F22DF">
      <w:pPr>
        <w:ind w:firstLine="540"/>
        <w:jc w:val="both"/>
        <w:rPr>
          <w:rFonts w:eastAsia="Arial Unicode MS"/>
        </w:rPr>
      </w:pPr>
      <w:r w:rsidRPr="004818EB">
        <w:rPr>
          <w:rFonts w:eastAsia="Arial Unicode MS"/>
        </w:rPr>
        <w:t>- МБДОУ «Детский сад № 19» – 0,2 тыс. руб. (пени по налогам и страховым взносам);</w:t>
      </w:r>
    </w:p>
    <w:p w:rsidR="003F22DF" w:rsidRPr="004818EB" w:rsidRDefault="003F22DF" w:rsidP="003F22DF">
      <w:pPr>
        <w:ind w:firstLine="540"/>
        <w:jc w:val="both"/>
        <w:rPr>
          <w:rFonts w:eastAsia="Arial Unicode MS"/>
        </w:rPr>
      </w:pPr>
      <w:r w:rsidRPr="004818EB">
        <w:rPr>
          <w:rFonts w:eastAsia="Arial Unicode MS"/>
        </w:rPr>
        <w:t>- МБДОУ «Детский сад № 23» – 19,9 тыс. руб. (пени по налогам и страховым взносам – 9,9 тыс. руб., административный штраф в Агентство по делам юстиции и мировых судей – 10,0 тыс. руб.);</w:t>
      </w:r>
    </w:p>
    <w:p w:rsidR="003F22DF" w:rsidRPr="004818EB" w:rsidRDefault="003F22DF" w:rsidP="003F22DF">
      <w:pPr>
        <w:ind w:firstLine="540"/>
        <w:jc w:val="both"/>
        <w:rPr>
          <w:rFonts w:eastAsia="Arial Unicode MS"/>
        </w:rPr>
      </w:pPr>
      <w:r w:rsidRPr="004818EB">
        <w:rPr>
          <w:rFonts w:eastAsia="Arial Unicode MS"/>
        </w:rPr>
        <w:t xml:space="preserve">- МБДОУ «Детский сад № 30» – 41,1 тыс. руб. (пени, штрафы по налогам и страховым взносам – 1,6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30,0 тыс. руб., неустойка по договору – 9,5 тыс. руб.);</w:t>
      </w:r>
    </w:p>
    <w:p w:rsidR="003F22DF" w:rsidRPr="004818EB" w:rsidRDefault="003F22DF" w:rsidP="003F22DF">
      <w:pPr>
        <w:ind w:firstLine="540"/>
        <w:jc w:val="both"/>
        <w:rPr>
          <w:rFonts w:eastAsia="Arial Unicode MS"/>
        </w:rPr>
      </w:pPr>
      <w:r w:rsidRPr="004818EB">
        <w:rPr>
          <w:rFonts w:eastAsia="Arial Unicode MS"/>
        </w:rPr>
        <w:t xml:space="preserve">- МБОУ «БСОШ № 1» - 31,0 тыс. руб. (пени по налогам и страховым взносам – 1,0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30,0 тыс. руб.);</w:t>
      </w:r>
    </w:p>
    <w:p w:rsidR="003F22DF" w:rsidRPr="004818EB" w:rsidRDefault="003F22DF" w:rsidP="003F22DF">
      <w:pPr>
        <w:ind w:firstLine="540"/>
        <w:jc w:val="both"/>
        <w:rPr>
          <w:rFonts w:eastAsia="Arial Unicode MS"/>
        </w:rPr>
      </w:pPr>
      <w:proofErr w:type="gramStart"/>
      <w:r w:rsidRPr="004818EB">
        <w:rPr>
          <w:rFonts w:eastAsia="Arial Unicode MS"/>
        </w:rPr>
        <w:t xml:space="preserve">- МБОУ «Гимназия» - 104,0 тыс. руб. (пени по налогам, страховым взносам, договорам – 4,0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100,0 тыс. руб.);</w:t>
      </w:r>
      <w:proofErr w:type="gramEnd"/>
    </w:p>
    <w:p w:rsidR="003F22DF" w:rsidRPr="004818EB" w:rsidRDefault="003F22DF" w:rsidP="003F22DF">
      <w:pPr>
        <w:ind w:firstLine="540"/>
        <w:jc w:val="both"/>
        <w:rPr>
          <w:rFonts w:eastAsia="Arial Unicode MS"/>
        </w:rPr>
      </w:pPr>
      <w:r w:rsidRPr="004818EB">
        <w:rPr>
          <w:rFonts w:eastAsia="Arial Unicode MS"/>
        </w:rPr>
        <w:t>- МБОУ «СОШ № 8 им. Чехова» – 58,6 тыс. руб. (пени по налогам, страховым взносам, договорам);</w:t>
      </w:r>
    </w:p>
    <w:p w:rsidR="003F22DF" w:rsidRPr="004818EB" w:rsidRDefault="003F22DF" w:rsidP="003F22DF">
      <w:pPr>
        <w:ind w:firstLine="540"/>
        <w:jc w:val="both"/>
        <w:rPr>
          <w:rFonts w:eastAsia="Arial Unicode MS"/>
        </w:rPr>
      </w:pPr>
      <w:r w:rsidRPr="004818EB">
        <w:t xml:space="preserve">- МБОУ «СОШ п. Яйва» - 37,5 тыс. руб. </w:t>
      </w:r>
      <w:r w:rsidRPr="004818EB">
        <w:rPr>
          <w:rFonts w:eastAsia="Arial Unicode MS"/>
        </w:rPr>
        <w:t xml:space="preserve">(пени по налогам – 7,5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30,0 тыс. руб.);</w:t>
      </w:r>
    </w:p>
    <w:p w:rsidR="003F22DF" w:rsidRPr="004818EB" w:rsidRDefault="003F22DF" w:rsidP="003F22DF">
      <w:pPr>
        <w:ind w:firstLine="540"/>
        <w:jc w:val="both"/>
        <w:rPr>
          <w:rFonts w:eastAsia="Arial Unicode MS"/>
        </w:rPr>
      </w:pPr>
      <w:r w:rsidRPr="004818EB">
        <w:rPr>
          <w:rFonts w:eastAsia="Arial Unicode MS"/>
        </w:rPr>
        <w:t xml:space="preserve">- МБОУ СОШ № 6» - 34,6 тыс. руб. (пени по налогам и страховым взносам – 4,6 тыс. руб., административный штраф в Управление </w:t>
      </w:r>
      <w:proofErr w:type="spellStart"/>
      <w:r w:rsidRPr="004818EB">
        <w:rPr>
          <w:rFonts w:eastAsia="Arial Unicode MS"/>
        </w:rPr>
        <w:t>Роспотребнадзора</w:t>
      </w:r>
      <w:proofErr w:type="spellEnd"/>
      <w:r w:rsidRPr="004818EB">
        <w:rPr>
          <w:rFonts w:eastAsia="Arial Unicode MS"/>
        </w:rPr>
        <w:t xml:space="preserve"> – 30,0 тыс. руб.);</w:t>
      </w:r>
    </w:p>
    <w:p w:rsidR="003F22DF" w:rsidRPr="004818EB" w:rsidRDefault="003F22DF" w:rsidP="003F22DF">
      <w:pPr>
        <w:ind w:firstLine="540"/>
        <w:jc w:val="both"/>
        <w:rPr>
          <w:rFonts w:eastAsia="Arial Unicode MS"/>
        </w:rPr>
      </w:pPr>
      <w:r w:rsidRPr="004818EB">
        <w:rPr>
          <w:rFonts w:eastAsia="Arial Unicode MS"/>
        </w:rPr>
        <w:t xml:space="preserve"> - МБУ «АКМ» - 0,3 тыс. руб. (пени по страховым взносам, договорам);</w:t>
      </w:r>
    </w:p>
    <w:p w:rsidR="003F22DF" w:rsidRPr="004818EB" w:rsidRDefault="003F22DF" w:rsidP="003F22DF">
      <w:pPr>
        <w:ind w:firstLine="540"/>
        <w:jc w:val="both"/>
        <w:rPr>
          <w:rFonts w:eastAsia="Arial Unicode MS"/>
        </w:rPr>
      </w:pPr>
      <w:r w:rsidRPr="004818EB">
        <w:rPr>
          <w:rFonts w:eastAsia="Arial Unicode MS"/>
        </w:rPr>
        <w:t>-  МБУ «АСШ» - 1,6 тыс. руб. (пени по налогам и страховым взносам);</w:t>
      </w:r>
    </w:p>
    <w:p w:rsidR="003F22DF" w:rsidRPr="004818EB" w:rsidRDefault="003F22DF" w:rsidP="003F22DF">
      <w:pPr>
        <w:ind w:firstLine="540"/>
        <w:jc w:val="both"/>
        <w:rPr>
          <w:rFonts w:eastAsia="Arial Unicode MS"/>
        </w:rPr>
      </w:pPr>
      <w:r w:rsidRPr="004818EB">
        <w:rPr>
          <w:rFonts w:eastAsia="Arial Unicode MS"/>
        </w:rPr>
        <w:t>- МБУ «ГДК» - 30,1 тыс. руб. (пени по налогам и страховым взносам);</w:t>
      </w:r>
    </w:p>
    <w:p w:rsidR="003F22DF" w:rsidRPr="004818EB" w:rsidRDefault="003F22DF" w:rsidP="003F22DF">
      <w:pPr>
        <w:ind w:firstLine="540"/>
        <w:jc w:val="both"/>
        <w:rPr>
          <w:rFonts w:eastAsia="Arial Unicode MS"/>
        </w:rPr>
      </w:pPr>
      <w:r w:rsidRPr="004818EB">
        <w:rPr>
          <w:rFonts w:eastAsia="Arial Unicode MS"/>
        </w:rPr>
        <w:t>- МБУ «Редакция газеты «Боевой путь» - 1,8 тыс. руб. (пени по налогам и страховым взносам);</w:t>
      </w:r>
    </w:p>
    <w:p w:rsidR="003F22DF" w:rsidRPr="004818EB" w:rsidRDefault="003F22DF" w:rsidP="003F22DF">
      <w:pPr>
        <w:ind w:firstLine="540"/>
        <w:jc w:val="both"/>
        <w:rPr>
          <w:rFonts w:eastAsia="Arial Unicode MS"/>
        </w:rPr>
      </w:pPr>
      <w:r w:rsidRPr="004818EB">
        <w:rPr>
          <w:rFonts w:eastAsia="Arial Unicode MS"/>
        </w:rPr>
        <w:t>- МБУ «Химик» - 46,9 тыс. руб. (пени по налогам и страховым взносам – 11,5 тыс. руб., неустойка по исполнительному листу ПАО «</w:t>
      </w:r>
      <w:proofErr w:type="spellStart"/>
      <w:r w:rsidRPr="004818EB">
        <w:rPr>
          <w:rFonts w:eastAsia="Arial Unicode MS"/>
        </w:rPr>
        <w:t>Пермэнергосбыт</w:t>
      </w:r>
      <w:proofErr w:type="spellEnd"/>
      <w:r w:rsidRPr="004818EB">
        <w:rPr>
          <w:rFonts w:eastAsia="Arial Unicode MS"/>
        </w:rPr>
        <w:t>» – 35,4 тыс. руб.);</w:t>
      </w:r>
    </w:p>
    <w:p w:rsidR="003F22DF" w:rsidRPr="004818EB" w:rsidRDefault="003F22DF" w:rsidP="003F22DF">
      <w:pPr>
        <w:ind w:firstLine="540"/>
        <w:jc w:val="both"/>
        <w:rPr>
          <w:rFonts w:eastAsia="Arial Unicode MS"/>
        </w:rPr>
      </w:pPr>
      <w:r w:rsidRPr="004818EB">
        <w:rPr>
          <w:rFonts w:eastAsia="Arial Unicode MS"/>
        </w:rPr>
        <w:t>- МБУ «ЦГБ» - 0,9 тыс. руб. (пени по страховым взносам);</w:t>
      </w:r>
    </w:p>
    <w:p w:rsidR="003F22DF" w:rsidRPr="004818EB" w:rsidRDefault="003F22DF" w:rsidP="003F22DF">
      <w:pPr>
        <w:ind w:firstLine="540"/>
        <w:jc w:val="both"/>
        <w:rPr>
          <w:rFonts w:eastAsia="Arial Unicode MS"/>
        </w:rPr>
      </w:pPr>
      <w:r w:rsidRPr="004818EB">
        <w:rPr>
          <w:rFonts w:eastAsia="Arial Unicode MS"/>
        </w:rPr>
        <w:t>- МБУ «Юпитер» - 0,1 тыс. руб. (пени по страховым взносам);</w:t>
      </w:r>
    </w:p>
    <w:p w:rsidR="003F22DF" w:rsidRPr="004818EB" w:rsidRDefault="003F22DF" w:rsidP="003F22DF">
      <w:pPr>
        <w:ind w:firstLine="540"/>
        <w:jc w:val="both"/>
        <w:rPr>
          <w:rFonts w:eastAsia="Arial Unicode MS"/>
        </w:rPr>
      </w:pPr>
      <w:r w:rsidRPr="004818EB">
        <w:rPr>
          <w:rFonts w:eastAsia="Arial Unicode MS"/>
        </w:rPr>
        <w:t>- МБУ ДО «ДШИ» - 9,3 тыс. руб. (пени по страховым взносам);</w:t>
      </w:r>
    </w:p>
    <w:p w:rsidR="003F22DF" w:rsidRPr="004818EB" w:rsidRDefault="003F22DF" w:rsidP="003F22DF">
      <w:pPr>
        <w:ind w:firstLine="540"/>
        <w:jc w:val="both"/>
        <w:rPr>
          <w:rFonts w:eastAsia="Arial Unicode MS"/>
        </w:rPr>
      </w:pPr>
      <w:r w:rsidRPr="004818EB">
        <w:rPr>
          <w:rFonts w:eastAsia="Arial Unicode MS"/>
        </w:rPr>
        <w:t>- МБУ ДО «ДЮЦ «Горизонт» - 10,5 тыс. руб. (пени, штрафы по налогам и страховым взносам);</w:t>
      </w:r>
    </w:p>
    <w:p w:rsidR="003F22DF" w:rsidRPr="004818EB" w:rsidRDefault="003F22DF" w:rsidP="003F22DF">
      <w:pPr>
        <w:ind w:firstLine="540"/>
        <w:jc w:val="both"/>
        <w:rPr>
          <w:color w:val="000000"/>
        </w:rPr>
      </w:pPr>
      <w:r w:rsidRPr="004818EB">
        <w:rPr>
          <w:rFonts w:eastAsia="Arial Unicode MS"/>
        </w:rPr>
        <w:t>Безрезультатное расходование денежных сре</w:t>
      </w:r>
      <w:proofErr w:type="gramStart"/>
      <w:r w:rsidRPr="004818EB">
        <w:rPr>
          <w:rFonts w:eastAsia="Arial Unicode MS"/>
        </w:rPr>
        <w:t>дств в с</w:t>
      </w:r>
      <w:proofErr w:type="gramEnd"/>
      <w:r w:rsidRPr="004818EB">
        <w:rPr>
          <w:rFonts w:eastAsia="Arial Unicode MS"/>
        </w:rPr>
        <w:t xml:space="preserve">умме 491,0 тыс. руб. на оплату пени, штрафов, неустоек муниципальными бюджетными учреждениями произведено за счет средств субсидии на выполнение муниципального задания и доходов от оказания платных услуг, </w:t>
      </w:r>
      <w:r w:rsidRPr="004818EB">
        <w:rPr>
          <w:color w:val="000000"/>
        </w:rPr>
        <w:t xml:space="preserve">что в соответствии со ст. 34 БК РФ является неэффективным использованием денежных средств. </w:t>
      </w:r>
    </w:p>
    <w:p w:rsidR="003D04F6" w:rsidRDefault="003D04F6" w:rsidP="00197AFF">
      <w:pPr>
        <w:jc w:val="both"/>
        <w:rPr>
          <w:b/>
        </w:rPr>
      </w:pPr>
      <w:r>
        <w:t xml:space="preserve">       В соответствии с отчетами о выполнении муниципального задания бюджетными </w:t>
      </w:r>
      <w:r>
        <w:lastRenderedPageBreak/>
        <w:t>учреждениями осуществлялся возврат субсидии по невыполненным объемам согласно постановлениям Администрации АМО.</w:t>
      </w:r>
    </w:p>
    <w:p w:rsidR="00197AFF" w:rsidRDefault="00197AFF" w:rsidP="00197AFF">
      <w:pPr>
        <w:jc w:val="both"/>
        <w:rPr>
          <w:b/>
        </w:rPr>
      </w:pPr>
      <w:r>
        <w:rPr>
          <w:b/>
        </w:rPr>
        <w:t xml:space="preserve">          </w:t>
      </w:r>
    </w:p>
    <w:p w:rsidR="00197AFF" w:rsidRPr="00163526" w:rsidRDefault="003D04F6" w:rsidP="00C60487">
      <w:pPr>
        <w:pStyle w:val="3"/>
        <w:tabs>
          <w:tab w:val="clear" w:pos="720"/>
          <w:tab w:val="num" w:pos="0"/>
        </w:tabs>
        <w:ind w:left="0" w:firstLine="426"/>
        <w:jc w:val="both"/>
        <w:rPr>
          <w:lang w:eastAsia="en-US"/>
        </w:rPr>
      </w:pPr>
      <w:bookmarkStart w:id="31" w:name="_Toc134016720"/>
      <w:r w:rsidRPr="00163526">
        <w:rPr>
          <w:lang w:eastAsia="en-US"/>
        </w:rPr>
        <w:t xml:space="preserve">10. </w:t>
      </w:r>
      <w:r w:rsidR="00197AFF" w:rsidRPr="00163526">
        <w:rPr>
          <w:lang w:eastAsia="en-US"/>
        </w:rPr>
        <w:t xml:space="preserve">Анализ соглашений между учредителем и подведомственными ему </w:t>
      </w:r>
      <w:r w:rsidR="003A1B96" w:rsidRPr="00163526">
        <w:rPr>
          <w:lang w:eastAsia="en-US"/>
        </w:rPr>
        <w:t>у</w:t>
      </w:r>
      <w:r w:rsidR="00197AFF" w:rsidRPr="00163526">
        <w:rPr>
          <w:lang w:eastAsia="en-US"/>
        </w:rPr>
        <w:t>чреждениями о предоставления субсидий</w:t>
      </w:r>
      <w:r w:rsidR="00197AFF" w:rsidRPr="00163526">
        <w:t xml:space="preserve"> на финансовое обеспечение выполнения муниципального</w:t>
      </w:r>
      <w:r w:rsidR="003A1B96" w:rsidRPr="00163526">
        <w:t xml:space="preserve"> </w:t>
      </w:r>
      <w:r w:rsidR="00197AFF" w:rsidRPr="00163526">
        <w:t>задания и иные цели</w:t>
      </w:r>
      <w:r w:rsidR="00197AFF" w:rsidRPr="00163526">
        <w:rPr>
          <w:lang w:eastAsia="en-US"/>
        </w:rPr>
        <w:t>.</w:t>
      </w:r>
      <w:bookmarkEnd w:id="31"/>
    </w:p>
    <w:p w:rsidR="00FF471A" w:rsidRPr="004818EB" w:rsidRDefault="00FF471A" w:rsidP="00FF471A">
      <w:pPr>
        <w:autoSpaceDE w:val="0"/>
        <w:autoSpaceDN w:val="0"/>
        <w:adjustRightInd w:val="0"/>
        <w:ind w:firstLine="567"/>
        <w:jc w:val="both"/>
      </w:pPr>
      <w:r w:rsidRPr="004818EB">
        <w:t xml:space="preserve">КСП АМО проведен анализ заключенных соглашений на предоставление субсидии на финансовое обеспечение выполнения муниципального задания и на иные цели (далее – Соглашение), отдельных форм </w:t>
      </w:r>
      <w:r w:rsidRPr="004818EB">
        <w:rPr>
          <w:rFonts w:eastAsia="Calibri"/>
          <w:lang w:eastAsia="en-US"/>
        </w:rPr>
        <w:t>бухгалтерской отчетности бюджетных учреждений и сводной бухгалтерской отчетности</w:t>
      </w:r>
      <w:r w:rsidRPr="004818EB">
        <w:t xml:space="preserve"> по состоянию на 31.12.2022 года, результаты которого отражены в приложении № </w:t>
      </w:r>
      <w:r w:rsidR="00FE0A85">
        <w:t>8</w:t>
      </w:r>
      <w:r w:rsidRPr="004818EB">
        <w:t xml:space="preserve"> к </w:t>
      </w:r>
      <w:r w:rsidR="00A744F2">
        <w:t>Заключению</w:t>
      </w:r>
      <w:r w:rsidRPr="004818EB">
        <w:t>.</w:t>
      </w:r>
    </w:p>
    <w:p w:rsidR="00FF471A" w:rsidRPr="004818EB" w:rsidRDefault="00FF471A" w:rsidP="00FF471A">
      <w:pPr>
        <w:autoSpaceDE w:val="0"/>
        <w:autoSpaceDN w:val="0"/>
        <w:adjustRightInd w:val="0"/>
        <w:ind w:firstLine="540"/>
        <w:jc w:val="both"/>
        <w:rPr>
          <w:rFonts w:eastAsia="Calibri"/>
          <w:lang w:eastAsia="en-US"/>
        </w:rPr>
      </w:pPr>
      <w:r w:rsidRPr="004818EB">
        <w:rPr>
          <w:rFonts w:eastAsia="Calibri"/>
          <w:lang w:eastAsia="en-US"/>
        </w:rPr>
        <w:t>В результате анализа установлено следующее:</w:t>
      </w:r>
    </w:p>
    <w:p w:rsidR="00FF471A" w:rsidRPr="004818EB" w:rsidRDefault="00FF471A" w:rsidP="00FF471A">
      <w:pPr>
        <w:autoSpaceDE w:val="0"/>
        <w:autoSpaceDN w:val="0"/>
        <w:adjustRightInd w:val="0"/>
        <w:ind w:firstLine="567"/>
        <w:jc w:val="both"/>
        <w:rPr>
          <w:rFonts w:eastAsia="Calibri"/>
          <w:lang w:eastAsia="en-US"/>
        </w:rPr>
      </w:pPr>
      <w:r w:rsidRPr="004818EB">
        <w:t xml:space="preserve">- объем субсидии, предоставляемой муниципальным </w:t>
      </w:r>
      <w:r w:rsidRPr="004818EB">
        <w:rPr>
          <w:rFonts w:eastAsia="Calibri"/>
          <w:lang w:eastAsia="en-US"/>
        </w:rPr>
        <w:t>бюджетным учреждениям на финансовое обеспечение муниципального задания на оказание муниципальных услуг в 2022 году по Соглашениям, составляет 372503456,57 руб., учреждения профинансированы в полном объеме.</w:t>
      </w:r>
    </w:p>
    <w:p w:rsidR="00FF471A" w:rsidRPr="004818EB" w:rsidRDefault="00FF471A" w:rsidP="00FF471A">
      <w:pPr>
        <w:autoSpaceDE w:val="0"/>
        <w:autoSpaceDN w:val="0"/>
        <w:adjustRightInd w:val="0"/>
        <w:ind w:firstLine="567"/>
        <w:jc w:val="both"/>
        <w:rPr>
          <w:rFonts w:eastAsia="Calibri"/>
          <w:lang w:eastAsia="en-US"/>
        </w:rPr>
      </w:pPr>
      <w:r w:rsidRPr="004818EB">
        <w:rPr>
          <w:rFonts w:eastAsia="Calibri"/>
          <w:lang w:eastAsia="en-US"/>
        </w:rPr>
        <w:t>- объем субсидии, предоставляемой муниципальным бюджетным учреждениям на иные цели в 2022 году по Соглашениям, составляет 100345934,73 руб., учреждения профинансированы в объеме 86536391,62 руб. или на 86,24 %.  Учредителем не перечислена подведомственным учреждениям субсидия на иные цели в сумме 13809543,11 руб., в том числе:</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Calibri"/>
          <w:lang w:eastAsia="en-US"/>
        </w:rPr>
        <w:t>МБДОУ «Детский сад № 19» в сумме 236,30 руб.;</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Arial Unicode MS"/>
        </w:rPr>
        <w:t>МБОУ «БСОШ № 1» в сумме 2692,52 руб.</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Arial Unicode MS"/>
        </w:rPr>
        <w:t>МБОУ «Гимназия» в сумме 34485,65 руб.</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Arial Unicode MS"/>
        </w:rPr>
        <w:t>МБОУ «СОШ № 8 им. Чехова» в сумме 3739699,31 руб.</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Calibri"/>
          <w:lang w:eastAsia="en-US"/>
        </w:rPr>
        <w:t>МБОУ «СОШ п. Яйва» в сумме 20976,19 руб.</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Arial Unicode MS"/>
        </w:rPr>
        <w:t>МБОУ СОШ № 6» в сумме 11453,14 руб.</w:t>
      </w:r>
    </w:p>
    <w:p w:rsidR="00FF471A" w:rsidRPr="004818EB" w:rsidRDefault="00FF471A" w:rsidP="00FF471A">
      <w:pPr>
        <w:pStyle w:val="aff2"/>
        <w:numPr>
          <w:ilvl w:val="0"/>
          <w:numId w:val="27"/>
        </w:numPr>
        <w:autoSpaceDE w:val="0"/>
        <w:autoSpaceDN w:val="0"/>
        <w:adjustRightInd w:val="0"/>
        <w:contextualSpacing w:val="0"/>
        <w:jc w:val="both"/>
        <w:rPr>
          <w:rFonts w:eastAsia="Calibri"/>
          <w:lang w:eastAsia="en-US"/>
        </w:rPr>
      </w:pPr>
      <w:r w:rsidRPr="004818EB">
        <w:rPr>
          <w:rFonts w:eastAsia="Arial Unicode MS"/>
        </w:rPr>
        <w:t>МБУ «Химик» в сумме 10000000,00 руб.</w:t>
      </w:r>
    </w:p>
    <w:p w:rsidR="00FF471A" w:rsidRPr="004818EB" w:rsidRDefault="00FF471A" w:rsidP="00FF471A">
      <w:pPr>
        <w:autoSpaceDE w:val="0"/>
        <w:autoSpaceDN w:val="0"/>
        <w:adjustRightInd w:val="0"/>
        <w:ind w:firstLine="540"/>
        <w:jc w:val="both"/>
      </w:pPr>
      <w:r w:rsidRPr="004818EB">
        <w:rPr>
          <w:rFonts w:eastAsia="Calibri"/>
          <w:lang w:eastAsia="en-US"/>
        </w:rPr>
        <w:t>- при проверке установлено несоответствие доведенных до ГРБС «Админи</w:t>
      </w:r>
      <w:r w:rsidR="009B6DDD">
        <w:rPr>
          <w:rFonts w:eastAsia="Calibri"/>
          <w:lang w:eastAsia="en-US"/>
        </w:rPr>
        <w:t xml:space="preserve">страции АМО» лимитов бюджетных </w:t>
      </w:r>
      <w:r w:rsidRPr="004818EB">
        <w:rPr>
          <w:rFonts w:eastAsia="Calibri"/>
          <w:lang w:eastAsia="en-US"/>
        </w:rPr>
        <w:t xml:space="preserve">обязательств объемам субсидий в соответствии с </w:t>
      </w:r>
      <w:r w:rsidRPr="004818EB">
        <w:t>заключенными Соглашениями:</w:t>
      </w:r>
    </w:p>
    <w:p w:rsidR="00FF471A" w:rsidRPr="004818EB" w:rsidRDefault="00FF471A" w:rsidP="00FF471A">
      <w:pPr>
        <w:pStyle w:val="aff2"/>
        <w:numPr>
          <w:ilvl w:val="0"/>
          <w:numId w:val="28"/>
        </w:numPr>
        <w:autoSpaceDE w:val="0"/>
        <w:autoSpaceDN w:val="0"/>
        <w:adjustRightInd w:val="0"/>
        <w:ind w:left="0" w:firstLine="567"/>
        <w:contextualSpacing w:val="0"/>
        <w:jc w:val="both"/>
      </w:pPr>
      <w:r w:rsidRPr="004818EB">
        <w:t xml:space="preserve">с </w:t>
      </w:r>
      <w:r w:rsidRPr="004818EB">
        <w:rPr>
          <w:rFonts w:eastAsia="Arial Unicode MS"/>
        </w:rPr>
        <w:t xml:space="preserve">МБУ «АСШ» </w:t>
      </w:r>
      <w:r w:rsidRPr="004818EB">
        <w:rPr>
          <w:rFonts w:eastAsia="Calibri"/>
          <w:lang w:eastAsia="en-US"/>
        </w:rPr>
        <w:t>по субсидии на проведение спортивных мероприятий муниципального уровня</w:t>
      </w:r>
      <w:r w:rsidRPr="004818EB">
        <w:t xml:space="preserve"> на сумму 37922,30 руб.;</w:t>
      </w:r>
    </w:p>
    <w:p w:rsidR="00FF471A" w:rsidRPr="004818EB" w:rsidRDefault="00FF471A" w:rsidP="00FF471A">
      <w:pPr>
        <w:pStyle w:val="aff2"/>
        <w:numPr>
          <w:ilvl w:val="0"/>
          <w:numId w:val="28"/>
        </w:numPr>
        <w:autoSpaceDE w:val="0"/>
        <w:autoSpaceDN w:val="0"/>
        <w:adjustRightInd w:val="0"/>
        <w:ind w:left="0" w:firstLine="567"/>
        <w:contextualSpacing w:val="0"/>
        <w:jc w:val="both"/>
      </w:pPr>
      <w:r w:rsidRPr="004818EB">
        <w:t xml:space="preserve">с </w:t>
      </w:r>
      <w:r w:rsidRPr="004818EB">
        <w:rPr>
          <w:rFonts w:eastAsia="Arial Unicode MS"/>
        </w:rPr>
        <w:t>МБУ «ГДК» по субсидии на проведение дня города на сумму 3995,88 руб.</w:t>
      </w:r>
    </w:p>
    <w:p w:rsidR="00FF471A" w:rsidRPr="004818EB" w:rsidRDefault="00FF471A" w:rsidP="00FF471A">
      <w:pPr>
        <w:pStyle w:val="aff2"/>
        <w:numPr>
          <w:ilvl w:val="0"/>
          <w:numId w:val="28"/>
        </w:numPr>
        <w:autoSpaceDE w:val="0"/>
        <w:autoSpaceDN w:val="0"/>
        <w:adjustRightInd w:val="0"/>
        <w:ind w:left="0" w:firstLine="567"/>
        <w:contextualSpacing w:val="0"/>
        <w:jc w:val="both"/>
      </w:pPr>
      <w:r w:rsidRPr="004818EB">
        <w:t xml:space="preserve">с </w:t>
      </w:r>
      <w:r w:rsidRPr="004818EB">
        <w:rPr>
          <w:rFonts w:eastAsia="Arial Unicode MS"/>
        </w:rPr>
        <w:t xml:space="preserve">МБУ «Юпитер» </w:t>
      </w:r>
      <w:r w:rsidRPr="004818EB">
        <w:rPr>
          <w:rFonts w:eastAsia="Calibri"/>
          <w:lang w:eastAsia="en-US"/>
        </w:rPr>
        <w:t>по субсидии на проведение спортивных мероприятий муниципального уровня</w:t>
      </w:r>
      <w:r w:rsidRPr="004818EB">
        <w:rPr>
          <w:rFonts w:eastAsia="Arial Unicode MS"/>
        </w:rPr>
        <w:t xml:space="preserve"> на сумму 80906,20 руб.</w:t>
      </w:r>
      <w:r w:rsidR="00A744F2">
        <w:rPr>
          <w:rFonts w:eastAsia="Arial Unicode MS"/>
        </w:rPr>
        <w:t>;</w:t>
      </w:r>
    </w:p>
    <w:p w:rsidR="00FF471A" w:rsidRPr="004818EB" w:rsidRDefault="00FF471A" w:rsidP="00FF471A">
      <w:pPr>
        <w:autoSpaceDE w:val="0"/>
        <w:autoSpaceDN w:val="0"/>
        <w:adjustRightInd w:val="0"/>
        <w:ind w:firstLine="540"/>
        <w:jc w:val="both"/>
        <w:rPr>
          <w:rFonts w:eastAsia="Calibri"/>
          <w:lang w:eastAsia="en-US"/>
        </w:rPr>
      </w:pPr>
      <w:proofErr w:type="gramStart"/>
      <w:r w:rsidRPr="004818EB">
        <w:rPr>
          <w:rFonts w:eastAsia="Calibri"/>
          <w:lang w:eastAsia="en-US"/>
        </w:rPr>
        <w:t>- расхождения между показателями кассовых расходов по предоставлению бюджетным учреждениям субсидий, отраженным в ф. 0503127 по ГРБС «Администрация АМО» по видам расходов 611 «Субсидии бюджетным учреждениям на финансовое обеспечение муниципального задания на оказание муниципальных услуг (выполнение работ)», 612 «Субсидии бюджетным учреждениям на иные цели» с отчетами ф. 0503737 по ВФО 4, 5 не установлено</w:t>
      </w:r>
      <w:r w:rsidR="00A744F2">
        <w:rPr>
          <w:rFonts w:eastAsia="Calibri"/>
          <w:lang w:eastAsia="en-US"/>
        </w:rPr>
        <w:t>;</w:t>
      </w:r>
      <w:proofErr w:type="gramEnd"/>
    </w:p>
    <w:p w:rsidR="00FF471A" w:rsidRDefault="00FF471A" w:rsidP="00FF471A">
      <w:pPr>
        <w:autoSpaceDE w:val="0"/>
        <w:autoSpaceDN w:val="0"/>
        <w:adjustRightInd w:val="0"/>
        <w:ind w:firstLine="567"/>
        <w:jc w:val="both"/>
      </w:pPr>
      <w:r w:rsidRPr="004818EB">
        <w:t>- установлены случаи несоотв</w:t>
      </w:r>
      <w:r w:rsidR="009B6DDD">
        <w:t xml:space="preserve">етствия плановых показателей по </w:t>
      </w:r>
      <w:r w:rsidRPr="004818EB">
        <w:t xml:space="preserve">поступлениям, </w:t>
      </w:r>
      <w:r w:rsidR="00757275">
        <w:t xml:space="preserve">утвержденных </w:t>
      </w:r>
      <w:r w:rsidRPr="004818EB">
        <w:t>в ПФХД на выполнение муниципального задания, на иные цели суммам, указанным в Соглашениях (</w:t>
      </w:r>
      <w:r w:rsidRPr="004818EB">
        <w:rPr>
          <w:rFonts w:eastAsia="Arial Unicode MS"/>
        </w:rPr>
        <w:t>МБДОУ «Детский сад № 16», МБДОУ «Детский сад № 19», МБДОУ «Детский сад № 23», МБДОУ «Детский сад № 30», МБОУ «Гимназия», МБУ ДО «ДШИ»</w:t>
      </w:r>
      <w:r w:rsidRPr="004818EB">
        <w:t>).</w:t>
      </w:r>
    </w:p>
    <w:p w:rsidR="00470DD4" w:rsidRPr="004818EB" w:rsidRDefault="00470DD4" w:rsidP="00470DD4">
      <w:pPr>
        <w:jc w:val="both"/>
      </w:pPr>
      <w:r>
        <w:t xml:space="preserve">       </w:t>
      </w:r>
      <w:r w:rsidRPr="004818EB">
        <w:t xml:space="preserve">КСП АМО </w:t>
      </w:r>
      <w:r>
        <w:t xml:space="preserve">выборочно проверены планы финансово – хозяйственной деятельности муниципальных бюджетных учреждений (далее – </w:t>
      </w:r>
      <w:r w:rsidRPr="004818EB">
        <w:t>ПФХД</w:t>
      </w:r>
      <w:r>
        <w:t>), именно</w:t>
      </w:r>
      <w:r w:rsidR="009B6DDD">
        <w:t>,</w:t>
      </w:r>
      <w:r w:rsidRPr="004818EB">
        <w:t xml:space="preserve"> ПФХД по </w:t>
      </w:r>
      <w:r w:rsidRPr="004818EB">
        <w:rPr>
          <w:rFonts w:eastAsia="Arial Unicode MS"/>
        </w:rPr>
        <w:t>МБДОУ «Детский сад № 16»</w:t>
      </w:r>
      <w:r w:rsidRPr="004818EB">
        <w:t xml:space="preserve"> на 2022 год. </w:t>
      </w:r>
    </w:p>
    <w:p w:rsidR="00470DD4" w:rsidRPr="004818EB" w:rsidRDefault="00470DD4" w:rsidP="00470DD4">
      <w:pPr>
        <w:jc w:val="both"/>
      </w:pPr>
      <w:r>
        <w:t xml:space="preserve">         </w:t>
      </w:r>
      <w:proofErr w:type="gramStart"/>
      <w:r w:rsidRPr="004818EB">
        <w:t xml:space="preserve">ПФХД по </w:t>
      </w:r>
      <w:r w:rsidRPr="004818EB">
        <w:rPr>
          <w:rFonts w:eastAsia="Arial Unicode MS"/>
        </w:rPr>
        <w:t>МБДОУ «Детский сад № 16»</w:t>
      </w:r>
      <w:r w:rsidRPr="004818EB">
        <w:t xml:space="preserve"> на 2022 год утвержден руководителем 14.01.2022 года в сумме 30176958,78 руб. (в том числе субсидия на выполнение муниципального задания в сумме 28889273,78 руб., субсидии на иные цели – 1287685,00 руб.), что соответствует Соглашению между учредителем и подведомственным учреждением о порядке и условиях предоставления субсидии от 10.01.2022 г.</w:t>
      </w:r>
      <w:proofErr w:type="gramEnd"/>
    </w:p>
    <w:p w:rsidR="00470DD4" w:rsidRPr="004818EB" w:rsidRDefault="00470DD4" w:rsidP="00470DD4">
      <w:pPr>
        <w:jc w:val="both"/>
      </w:pPr>
      <w:r>
        <w:t xml:space="preserve">         </w:t>
      </w:r>
      <w:proofErr w:type="gramStart"/>
      <w:r w:rsidRPr="004818EB">
        <w:t xml:space="preserve">В нарушение п. 46 </w:t>
      </w:r>
      <w:r w:rsidR="00534BC7" w:rsidRPr="00534BC7">
        <w:t>Приказ</w:t>
      </w:r>
      <w:r w:rsidR="00534BC7">
        <w:t>а</w:t>
      </w:r>
      <w:r w:rsidR="00534BC7" w:rsidRPr="00534BC7">
        <w:t xml:space="preserve"> Минфина России от 31.08.2018 </w:t>
      </w:r>
      <w:r w:rsidR="00534BC7">
        <w:t>№</w:t>
      </w:r>
      <w:r w:rsidR="00534BC7" w:rsidRPr="00534BC7">
        <w:t xml:space="preserve"> 186н </w:t>
      </w:r>
      <w:r w:rsidR="00534BC7">
        <w:t>«</w:t>
      </w:r>
      <w:r w:rsidR="00534BC7" w:rsidRPr="00534BC7">
        <w:t>О Требованиях к составлению и утверждению плана финансово-хозяйственной деятельности государственн</w:t>
      </w:r>
      <w:r w:rsidR="00534BC7">
        <w:t xml:space="preserve">ого </w:t>
      </w:r>
      <w:r w:rsidR="00534BC7">
        <w:lastRenderedPageBreak/>
        <w:t xml:space="preserve">(муниципального) учреждения» (далее - </w:t>
      </w:r>
      <w:r w:rsidRPr="004818EB">
        <w:t>Приказа Минфина № 186н</w:t>
      </w:r>
      <w:r w:rsidR="00534BC7">
        <w:t>)</w:t>
      </w:r>
      <w:r w:rsidRPr="004818EB">
        <w:t xml:space="preserve">, п. 4.4 </w:t>
      </w:r>
      <w:r w:rsidR="00927709" w:rsidRPr="00927709">
        <w:t>Порядк</w:t>
      </w:r>
      <w:r w:rsidR="00927709">
        <w:t>а</w:t>
      </w:r>
      <w:r w:rsidR="00927709" w:rsidRPr="00927709">
        <w:t xml:space="preserve"> составления и утверждения </w:t>
      </w:r>
      <w:r w:rsidR="00927709">
        <w:t>ПФХД</w:t>
      </w:r>
      <w:r w:rsidR="00927709" w:rsidRPr="00927709">
        <w:t xml:space="preserve"> муниципальных бюджетных и автономных учреждений А</w:t>
      </w:r>
      <w:r w:rsidR="00927709">
        <w:t>МО</w:t>
      </w:r>
      <w:r w:rsidR="00927709" w:rsidRPr="00927709">
        <w:t xml:space="preserve"> утвержден постановлением администрации Александровского муниципального округа от 12.01.2022 № 10 </w:t>
      </w:r>
      <w:r w:rsidR="00927709">
        <w:t xml:space="preserve">(далее - </w:t>
      </w:r>
      <w:r w:rsidRPr="004818EB">
        <w:t>Поряд</w:t>
      </w:r>
      <w:r w:rsidR="00927709">
        <w:t>о</w:t>
      </w:r>
      <w:r w:rsidRPr="004818EB">
        <w:t>к № 10</w:t>
      </w:r>
      <w:r w:rsidR="00927709">
        <w:t>)</w:t>
      </w:r>
      <w:r w:rsidRPr="004818EB">
        <w:t>, ПФХД утвержден позднее начала очередного финансового года.</w:t>
      </w:r>
      <w:proofErr w:type="gramEnd"/>
    </w:p>
    <w:p w:rsidR="00470DD4" w:rsidRPr="004818EB" w:rsidRDefault="00470DD4" w:rsidP="00470DD4">
      <w:pPr>
        <w:jc w:val="both"/>
      </w:pPr>
      <w:proofErr w:type="gramStart"/>
      <w:r w:rsidRPr="004818EB">
        <w:t>На основании дополнительных соглашений к Соглашению учреждением сформирован уточненный ПФХД от 21.12.2022 г.  с учетом всех изменений, который утвержден руководителем в сумме 36911442,78 руб. (в том числе субсидия на выполнение муниципального задания в сумме 29844167,78 руб., субсидии на иные цели в сумме 1251685,00 руб., доходы от приносящей доход деятельности – 5815590,00 руб.).</w:t>
      </w:r>
      <w:proofErr w:type="gramEnd"/>
    </w:p>
    <w:p w:rsidR="00470DD4" w:rsidRPr="004818EB" w:rsidRDefault="00534BC7" w:rsidP="00470DD4">
      <w:pPr>
        <w:jc w:val="both"/>
      </w:pPr>
      <w:r>
        <w:t xml:space="preserve">       </w:t>
      </w:r>
      <w:r w:rsidR="00470DD4" w:rsidRPr="004818EB">
        <w:t xml:space="preserve">Анализ показателей ПФХД по выплатам отражен в приложении № </w:t>
      </w:r>
      <w:r>
        <w:t>8</w:t>
      </w:r>
      <w:r w:rsidR="00470DD4" w:rsidRPr="004818EB">
        <w:t xml:space="preserve"> к </w:t>
      </w:r>
      <w:r>
        <w:t>Заключению</w:t>
      </w:r>
      <w:r w:rsidR="00470DD4" w:rsidRPr="004818EB">
        <w:t xml:space="preserve">. </w:t>
      </w:r>
    </w:p>
    <w:p w:rsidR="00470DD4" w:rsidRPr="004818EB" w:rsidRDefault="00470DD4" w:rsidP="00470DD4">
      <w:pPr>
        <w:jc w:val="both"/>
      </w:pPr>
      <w:r w:rsidRPr="004818EB">
        <w:t xml:space="preserve">При проверке ПФХД по </w:t>
      </w:r>
      <w:r w:rsidRPr="004818EB">
        <w:rPr>
          <w:rFonts w:eastAsia="Arial Unicode MS"/>
        </w:rPr>
        <w:t>МБДОУ «Детский сад № 16»</w:t>
      </w:r>
      <w:r w:rsidRPr="004818EB">
        <w:t xml:space="preserve"> установлено следующее:</w:t>
      </w:r>
    </w:p>
    <w:p w:rsidR="00470DD4" w:rsidRPr="004818EB" w:rsidRDefault="00470DD4" w:rsidP="00470DD4">
      <w:pPr>
        <w:jc w:val="both"/>
      </w:pPr>
      <w:r w:rsidRPr="004818EB">
        <w:t xml:space="preserve">- ПФХД </w:t>
      </w:r>
      <w:proofErr w:type="gramStart"/>
      <w:r w:rsidRPr="004818EB">
        <w:t>составлен</w:t>
      </w:r>
      <w:proofErr w:type="gramEnd"/>
      <w:r w:rsidRPr="004818EB">
        <w:t xml:space="preserve"> в нарушение п. 1.5., 2.3. Порядка № 10, форма ПФХД не соответствует приложению № 1 к Порядку № 10, показатели ПФХД сформированы без дополнительной детализации по КОСГУ. </w:t>
      </w:r>
    </w:p>
    <w:p w:rsidR="00470DD4" w:rsidRPr="004818EB" w:rsidRDefault="00470DD4" w:rsidP="00470DD4">
      <w:pPr>
        <w:autoSpaceDE w:val="0"/>
        <w:autoSpaceDN w:val="0"/>
        <w:adjustRightInd w:val="0"/>
        <w:ind w:firstLine="567"/>
        <w:jc w:val="both"/>
      </w:pPr>
      <w:r w:rsidRPr="004818EB">
        <w:t>- в нарушение п. 2.1. Порядка № 10 отсутствуют обоснования (расчеты) плановых показателей поступлений и выплат, использованные при формировании и изменении ПФХД, формируемые по форме согласно приложению № 2 к Порядку № 10, являющиеся неотъемлемой его частью;</w:t>
      </w:r>
    </w:p>
    <w:p w:rsidR="00470DD4" w:rsidRPr="004818EB" w:rsidRDefault="00470DD4" w:rsidP="00470DD4">
      <w:pPr>
        <w:autoSpaceDE w:val="0"/>
        <w:autoSpaceDN w:val="0"/>
        <w:adjustRightInd w:val="0"/>
        <w:ind w:firstLine="567"/>
        <w:jc w:val="both"/>
      </w:pPr>
      <w:r w:rsidRPr="004818EB">
        <w:t xml:space="preserve">- для проверки в КСП АМО по </w:t>
      </w:r>
      <w:r w:rsidRPr="004818EB">
        <w:rPr>
          <w:rFonts w:eastAsia="Arial Unicode MS"/>
        </w:rPr>
        <w:t>МБДОУ «Детский сад № 16»</w:t>
      </w:r>
      <w:r w:rsidRPr="004818EB">
        <w:t xml:space="preserve"> представлены 15 ПФХД за 2022 год, показатели по доходам уточненного ПФХД </w:t>
      </w:r>
      <w:proofErr w:type="gramStart"/>
      <w:r w:rsidRPr="004818EB">
        <w:t>на конец</w:t>
      </w:r>
      <w:proofErr w:type="gramEnd"/>
      <w:r w:rsidRPr="004818EB">
        <w:t xml:space="preserve"> 2022 года не соответствуют планируемым объемам расходных обязательств ГРБС «Администрация АМО» и заключенному Соглашению (с учетом вносимых изменений на основании дополнительных соглашений к Соглашению). </w:t>
      </w:r>
    </w:p>
    <w:p w:rsidR="00470DD4" w:rsidRPr="004818EB" w:rsidRDefault="00470DD4" w:rsidP="00470DD4">
      <w:pPr>
        <w:autoSpaceDE w:val="0"/>
        <w:autoSpaceDN w:val="0"/>
        <w:adjustRightInd w:val="0"/>
        <w:ind w:firstLine="567"/>
        <w:jc w:val="both"/>
      </w:pPr>
      <w:r w:rsidRPr="004818EB">
        <w:t xml:space="preserve">- в нарушение п. 1.4. Порядка № 10 ПФХД по </w:t>
      </w:r>
      <w:r w:rsidRPr="004818EB">
        <w:rPr>
          <w:rFonts w:eastAsia="Arial Unicode MS"/>
        </w:rPr>
        <w:t xml:space="preserve">МБДОУ «Детский сад № 16» </w:t>
      </w:r>
      <w:r w:rsidRPr="004818EB">
        <w:t>до 25.04.2022 г. был составлен на один финансовый год, при этом решение о бюджете утверждено на очередной финансовый год и плановый период.</w:t>
      </w:r>
    </w:p>
    <w:p w:rsidR="00470DD4" w:rsidRPr="004818EB" w:rsidRDefault="00470DD4" w:rsidP="00470DD4">
      <w:pPr>
        <w:autoSpaceDE w:val="0"/>
        <w:autoSpaceDN w:val="0"/>
        <w:adjustRightInd w:val="0"/>
        <w:ind w:firstLine="567"/>
        <w:jc w:val="both"/>
      </w:pPr>
      <w:r w:rsidRPr="004818EB">
        <w:t xml:space="preserve">- плановые показатели по выплатам уточненного ПФХД от 21.12.2022 г. не соответствуют утвержденным плановым назначениям ф.0503737 годовой бухгалтерской отчетности на сумму 438325,72 руб., при этом плановые показатели по выплатам завышены на сумму 212674,28 руб. и занижены на сумму 651000,00 руб. </w:t>
      </w:r>
    </w:p>
    <w:p w:rsidR="00470DD4" w:rsidRPr="004818EB" w:rsidRDefault="00470DD4" w:rsidP="00470DD4">
      <w:pPr>
        <w:autoSpaceDE w:val="0"/>
        <w:autoSpaceDN w:val="0"/>
        <w:adjustRightInd w:val="0"/>
        <w:ind w:firstLine="567"/>
        <w:jc w:val="both"/>
      </w:pPr>
      <w:r w:rsidRPr="004818EB">
        <w:t xml:space="preserve">- приложенная к ПФХД таблица № 2.1 содержит некорректные показатели выплат по расходам на закупку товаров, работ, услуг учреждения по строке 26452, согласно которых учреждение осуществляет закупку в соответствии с Законом № 223-ФЗ, при этом </w:t>
      </w:r>
      <w:r w:rsidRPr="004818EB">
        <w:rPr>
          <w:rFonts w:eastAsia="Arial Unicode MS"/>
        </w:rPr>
        <w:t>МБДОУ «Детский сад № 16»</w:t>
      </w:r>
      <w:r w:rsidRPr="004818EB">
        <w:t xml:space="preserve"> осуществляет все закупки товаров, работ и услуг в соответствии с Законом № 44-ФЗ.</w:t>
      </w:r>
    </w:p>
    <w:p w:rsidR="00470DD4" w:rsidRPr="004818EB" w:rsidRDefault="00470DD4" w:rsidP="00470DD4">
      <w:pPr>
        <w:autoSpaceDE w:val="0"/>
        <w:autoSpaceDN w:val="0"/>
        <w:adjustRightInd w:val="0"/>
        <w:ind w:firstLine="567"/>
        <w:jc w:val="both"/>
      </w:pPr>
      <w:r w:rsidRPr="004818EB">
        <w:t xml:space="preserve">Установлено, что в </w:t>
      </w:r>
      <w:r w:rsidRPr="004818EB">
        <w:rPr>
          <w:rFonts w:eastAsia="Arial Unicode MS"/>
        </w:rPr>
        <w:t>МБДОУ «Детский сад № 16»</w:t>
      </w:r>
      <w:r w:rsidRPr="004818EB">
        <w:t xml:space="preserve"> отсутствует </w:t>
      </w:r>
      <w:r w:rsidR="00AD7A49">
        <w:t xml:space="preserve">надлежащий </w:t>
      </w:r>
      <w:proofErr w:type="gramStart"/>
      <w:r w:rsidRPr="004818EB">
        <w:t>контроль за</w:t>
      </w:r>
      <w:proofErr w:type="gramEnd"/>
      <w:r w:rsidRPr="004818EB">
        <w:t xml:space="preserve"> составлением и ведением ПФХД со стороны руководителя и ответственных исполнителей МКУ «ЦБУ»: начальника отдела по планированию и анализу ПФХД МКУ «ЦБУ» и заместителя главного бухгалтера МКУ «ЦБУ». Аналогичные нарушения по ведению ПФХД выявлены и в остальных учреждениях образования.</w:t>
      </w:r>
    </w:p>
    <w:p w:rsidR="00470DD4" w:rsidRPr="00534BC7" w:rsidRDefault="00470DD4" w:rsidP="00470DD4">
      <w:pPr>
        <w:autoSpaceDE w:val="0"/>
        <w:autoSpaceDN w:val="0"/>
        <w:adjustRightInd w:val="0"/>
        <w:ind w:firstLine="567"/>
        <w:jc w:val="both"/>
        <w:rPr>
          <w:b/>
        </w:rPr>
      </w:pPr>
      <w:r w:rsidRPr="00534BC7">
        <w:rPr>
          <w:b/>
        </w:rPr>
        <w:t>Об этих нарушениях указывалось в акте по результатам внешней проверки годовой бюджетной отчетности главного администратора бюджетных средств «Администрация Александровского муниципального округа» за 2021 год, меры по устранению указанных нарушений не приняты.</w:t>
      </w:r>
    </w:p>
    <w:p w:rsidR="00FF471A" w:rsidRDefault="00FF471A" w:rsidP="003A1B96">
      <w:pPr>
        <w:pStyle w:val="3"/>
        <w:jc w:val="left"/>
      </w:pPr>
    </w:p>
    <w:p w:rsidR="00795070" w:rsidRPr="00163526" w:rsidRDefault="00C60487" w:rsidP="003A1B96">
      <w:pPr>
        <w:pStyle w:val="3"/>
        <w:jc w:val="left"/>
      </w:pPr>
      <w:r>
        <w:t xml:space="preserve"> </w:t>
      </w:r>
      <w:r w:rsidR="00A02553">
        <w:t xml:space="preserve"> </w:t>
      </w:r>
      <w:bookmarkStart w:id="32" w:name="_Toc134016721"/>
      <w:r w:rsidR="00A02553" w:rsidRPr="00163526">
        <w:t xml:space="preserve">11. </w:t>
      </w:r>
      <w:r w:rsidR="00DB79F6" w:rsidRPr="00163526">
        <w:t>Результаты внешней проверки бюджетной отчетности</w:t>
      </w:r>
      <w:r w:rsidR="00A02553" w:rsidRPr="00163526">
        <w:t>.</w:t>
      </w:r>
      <w:bookmarkEnd w:id="32"/>
    </w:p>
    <w:p w:rsidR="00A02553" w:rsidRPr="00163526" w:rsidRDefault="00A02553" w:rsidP="00A02553">
      <w:pPr>
        <w:widowControl/>
        <w:suppressAutoHyphens w:val="0"/>
        <w:autoSpaceDE w:val="0"/>
        <w:autoSpaceDN w:val="0"/>
        <w:adjustRightInd w:val="0"/>
        <w:rPr>
          <w:b/>
        </w:rPr>
      </w:pPr>
    </w:p>
    <w:p w:rsidR="00795070" w:rsidRPr="00163526" w:rsidRDefault="00C60487" w:rsidP="00852355">
      <w:pPr>
        <w:pStyle w:val="3"/>
        <w:jc w:val="left"/>
        <w:rPr>
          <w:i/>
        </w:rPr>
      </w:pPr>
      <w:r w:rsidRPr="00163526">
        <w:t xml:space="preserve">  </w:t>
      </w:r>
      <w:bookmarkStart w:id="33" w:name="_Toc134016722"/>
      <w:r w:rsidR="00A02553" w:rsidRPr="00163526">
        <w:rPr>
          <w:i/>
        </w:rPr>
        <w:t xml:space="preserve">11.1 </w:t>
      </w:r>
      <w:r w:rsidR="00795070" w:rsidRPr="00163526">
        <w:rPr>
          <w:i/>
        </w:rPr>
        <w:t>Результаты внешней проверки б</w:t>
      </w:r>
      <w:r w:rsidR="00F40CA5" w:rsidRPr="00163526">
        <w:rPr>
          <w:i/>
        </w:rPr>
        <w:t>юджетной отчетности ГАБС за 202</w:t>
      </w:r>
      <w:r w:rsidR="00927709">
        <w:rPr>
          <w:i/>
        </w:rPr>
        <w:t>2</w:t>
      </w:r>
      <w:r w:rsidR="00795070" w:rsidRPr="00163526">
        <w:rPr>
          <w:i/>
        </w:rPr>
        <w:t xml:space="preserve"> год</w:t>
      </w:r>
      <w:r w:rsidR="00A02553" w:rsidRPr="00163526">
        <w:rPr>
          <w:i/>
        </w:rPr>
        <w:t>.</w:t>
      </w:r>
      <w:bookmarkEnd w:id="33"/>
    </w:p>
    <w:p w:rsidR="000E4174" w:rsidRDefault="000E4174" w:rsidP="008F6239">
      <w:pPr>
        <w:ind w:firstLine="540"/>
        <w:jc w:val="both"/>
      </w:pPr>
      <w:r>
        <w:t>Согласно ст. 264.4 БК РФ заключение на отчет об исполнении бюджета формируется с учетом данных внешней проверки годовой бюджетной отчетности главных администраторов бюджетных средств.</w:t>
      </w:r>
    </w:p>
    <w:p w:rsidR="000E4174" w:rsidRDefault="000E4174" w:rsidP="000E4174">
      <w:pPr>
        <w:autoSpaceDE w:val="0"/>
        <w:autoSpaceDN w:val="0"/>
        <w:adjustRightInd w:val="0"/>
        <w:ind w:firstLine="540"/>
        <w:jc w:val="both"/>
      </w:pPr>
      <w:r>
        <w:t xml:space="preserve">В соответствии с требованиями </w:t>
      </w:r>
      <w:r w:rsidRPr="008D5FD7">
        <w:rPr>
          <w:color w:val="000000" w:themeColor="text1"/>
        </w:rPr>
        <w:t>ст. 4</w:t>
      </w:r>
      <w:r w:rsidR="008D5FD7" w:rsidRPr="008D5FD7">
        <w:rPr>
          <w:color w:val="000000" w:themeColor="text1"/>
        </w:rPr>
        <w:t>5</w:t>
      </w:r>
      <w:r w:rsidRPr="008D5FD7">
        <w:rPr>
          <w:color w:val="000000" w:themeColor="text1"/>
        </w:rPr>
        <w:t xml:space="preserve"> Положения</w:t>
      </w:r>
      <w:r w:rsidRPr="00F40CA5">
        <w:rPr>
          <w:color w:val="FF0000"/>
        </w:rPr>
        <w:t xml:space="preserve"> </w:t>
      </w:r>
      <w:r>
        <w:t>о бюджетном процессе на основании:</w:t>
      </w:r>
    </w:p>
    <w:p w:rsidR="000E4174" w:rsidRDefault="000E4174" w:rsidP="000E4174">
      <w:pPr>
        <w:autoSpaceDE w:val="0"/>
        <w:autoSpaceDN w:val="0"/>
        <w:adjustRightInd w:val="0"/>
        <w:ind w:firstLine="540"/>
        <w:jc w:val="both"/>
      </w:pPr>
      <w:proofErr w:type="gramStart"/>
      <w:r>
        <w:t xml:space="preserve">а) представленной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главными </w:t>
      </w:r>
      <w:r>
        <w:lastRenderedPageBreak/>
        <w:t>администраторами бюджетных средств составлена сво</w:t>
      </w:r>
      <w:r w:rsidR="00472BF0">
        <w:t>д</w:t>
      </w:r>
      <w:r w:rsidR="00302A35">
        <w:t>ная бюджетная отчетность за 2022</w:t>
      </w:r>
      <w:r w:rsidR="00472BF0">
        <w:t xml:space="preserve"> год по </w:t>
      </w:r>
      <w:r w:rsidR="00F529D5">
        <w:t>4</w:t>
      </w:r>
      <w:r>
        <w:t xml:space="preserve"> главным администраторам бюджетных средств (далее – ГАБС): </w:t>
      </w:r>
      <w:proofErr w:type="gramEnd"/>
    </w:p>
    <w:p w:rsidR="00472BF0" w:rsidRDefault="00472BF0" w:rsidP="00472BF0">
      <w:pPr>
        <w:autoSpaceDE w:val="0"/>
        <w:autoSpaceDN w:val="0"/>
        <w:adjustRightInd w:val="0"/>
        <w:ind w:firstLine="540"/>
        <w:jc w:val="both"/>
      </w:pPr>
      <w:r>
        <w:t>- Администрация Александровского муниципального округа;</w:t>
      </w:r>
    </w:p>
    <w:p w:rsidR="00472BF0" w:rsidRDefault="00472BF0" w:rsidP="000E4174">
      <w:pPr>
        <w:autoSpaceDE w:val="0"/>
        <w:autoSpaceDN w:val="0"/>
        <w:adjustRightInd w:val="0"/>
        <w:ind w:firstLine="540"/>
        <w:jc w:val="both"/>
      </w:pPr>
      <w:r>
        <w:t>- Финансовое управление администрации Александровского муниципального округа;</w:t>
      </w:r>
    </w:p>
    <w:p w:rsidR="00472BF0" w:rsidRDefault="00472BF0" w:rsidP="00472BF0">
      <w:pPr>
        <w:autoSpaceDE w:val="0"/>
        <w:autoSpaceDN w:val="0"/>
        <w:adjustRightInd w:val="0"/>
        <w:ind w:firstLine="540"/>
        <w:jc w:val="both"/>
      </w:pPr>
      <w:r>
        <w:t>- Контрольно-счетная палата Александровского муниципального округа;</w:t>
      </w:r>
    </w:p>
    <w:p w:rsidR="00472BF0" w:rsidRDefault="00472BF0" w:rsidP="000E4174">
      <w:pPr>
        <w:autoSpaceDE w:val="0"/>
        <w:autoSpaceDN w:val="0"/>
        <w:adjustRightInd w:val="0"/>
        <w:ind w:firstLine="540"/>
        <w:jc w:val="both"/>
      </w:pPr>
      <w:r>
        <w:t>- Дума Александровского муниципального округа;</w:t>
      </w:r>
    </w:p>
    <w:p w:rsidR="000E4174" w:rsidRDefault="000E4174" w:rsidP="000E4174">
      <w:pPr>
        <w:autoSpaceDE w:val="0"/>
        <w:autoSpaceDN w:val="0"/>
        <w:adjustRightInd w:val="0"/>
        <w:ind w:firstLine="540"/>
        <w:jc w:val="both"/>
      </w:pPr>
      <w:proofErr w:type="gramStart"/>
      <w:r>
        <w:t>б) представленной бухгалтерской</w:t>
      </w:r>
      <w:r w:rsidR="00472BF0">
        <w:t xml:space="preserve"> </w:t>
      </w:r>
      <w:r>
        <w:t>отчетности бюджетными учреждениями</w:t>
      </w:r>
      <w:r w:rsidR="009D13DA">
        <w:t>,</w:t>
      </w:r>
      <w:r>
        <w:t xml:space="preserve"> главными распорядителями бюджетных средств, осуществляющих функции и полномочия учредителя в отношен</w:t>
      </w:r>
      <w:r w:rsidR="00472BF0">
        <w:t xml:space="preserve">ии бюджетных </w:t>
      </w:r>
      <w:r>
        <w:t>учреждений, созданных в</w:t>
      </w:r>
      <w:r w:rsidR="00472BF0">
        <w:t xml:space="preserve"> Александровском муниципальном округе</w:t>
      </w:r>
      <w:r w:rsidR="009D13DA">
        <w:t>,</w:t>
      </w:r>
      <w:r>
        <w:t xml:space="preserve"> составлена сводная бухгалтерская отчетность бюджетных учреждений за 20</w:t>
      </w:r>
      <w:r w:rsidR="00472BF0">
        <w:t>2</w:t>
      </w:r>
      <w:r w:rsidR="00302A35">
        <w:t>2</w:t>
      </w:r>
      <w:r>
        <w:t xml:space="preserve"> год по </w:t>
      </w:r>
      <w:r w:rsidR="00472BF0">
        <w:t xml:space="preserve">одному </w:t>
      </w:r>
      <w:r>
        <w:t>главн</w:t>
      </w:r>
      <w:r w:rsidR="00472BF0">
        <w:t xml:space="preserve">ому </w:t>
      </w:r>
      <w:r>
        <w:t>распорядител</w:t>
      </w:r>
      <w:r w:rsidR="00472BF0">
        <w:t>ю</w:t>
      </w:r>
      <w:r>
        <w:t xml:space="preserve"> бюджетных средств: администрация Александровского муниципального </w:t>
      </w:r>
      <w:r w:rsidR="00472BF0">
        <w:t>Але</w:t>
      </w:r>
      <w:r>
        <w:t xml:space="preserve">ксандровского муниципального </w:t>
      </w:r>
      <w:r w:rsidR="00472BF0">
        <w:t>округа</w:t>
      </w:r>
      <w:r>
        <w:t>.</w:t>
      </w:r>
      <w:proofErr w:type="gramEnd"/>
    </w:p>
    <w:p w:rsidR="000E4174" w:rsidRDefault="000E4174" w:rsidP="000E4174">
      <w:pPr>
        <w:ind w:firstLine="567"/>
        <w:jc w:val="both"/>
      </w:pPr>
      <w:r>
        <w:t xml:space="preserve">Контрольно – счетной палатой Александровского муниципального </w:t>
      </w:r>
      <w:r w:rsidR="00472BF0">
        <w:t>округа</w:t>
      </w:r>
      <w:r>
        <w:t xml:space="preserve"> п</w:t>
      </w:r>
      <w:r w:rsidRPr="00243FF0">
        <w:t xml:space="preserve">роведена внешняя </w:t>
      </w:r>
      <w:r w:rsidR="00472BF0">
        <w:t xml:space="preserve">проверка   бюджетной </w:t>
      </w:r>
      <w:r w:rsidRPr="00243FF0">
        <w:t xml:space="preserve">отчетности </w:t>
      </w:r>
      <w:r w:rsidR="00472BF0">
        <w:t>по 4</w:t>
      </w:r>
      <w:r w:rsidRPr="00243FF0">
        <w:t xml:space="preserve"> главны</w:t>
      </w:r>
      <w:r>
        <w:t>м</w:t>
      </w:r>
      <w:r w:rsidRPr="00243FF0">
        <w:t xml:space="preserve"> администратор</w:t>
      </w:r>
      <w:r>
        <w:t>ам</w:t>
      </w:r>
      <w:r w:rsidRPr="00243FF0">
        <w:t xml:space="preserve"> бюджетных средств.</w:t>
      </w:r>
      <w:r>
        <w:t xml:space="preserve"> </w:t>
      </w:r>
    </w:p>
    <w:p w:rsidR="000E4174" w:rsidRDefault="000E4174" w:rsidP="000E4174">
      <w:pPr>
        <w:ind w:firstLine="567"/>
        <w:jc w:val="both"/>
      </w:pPr>
      <w:r>
        <w:t>По результатам проверки каждого отчета составлен акт внешней проверки бюджетной отчетности.</w:t>
      </w:r>
    </w:p>
    <w:p w:rsidR="00302A35" w:rsidRDefault="000E4174" w:rsidP="000E4174">
      <w:pPr>
        <w:ind w:firstLine="567"/>
        <w:jc w:val="both"/>
      </w:pPr>
      <w:r>
        <w:t>В рамках проверки ГАБС осуществлена проверка</w:t>
      </w:r>
      <w:r w:rsidR="00823733">
        <w:t xml:space="preserve"> </w:t>
      </w:r>
      <w:r>
        <w:t>получателей бюджетных средств</w:t>
      </w:r>
      <w:r w:rsidRPr="00BA18BA">
        <w:t xml:space="preserve"> </w:t>
      </w:r>
      <w:r>
        <w:t xml:space="preserve">в </w:t>
      </w:r>
      <w:r w:rsidR="00823733">
        <w:t xml:space="preserve">6 </w:t>
      </w:r>
      <w:r>
        <w:t>казенных учреждениях (Администрация АМ</w:t>
      </w:r>
      <w:r w:rsidR="00823733">
        <w:t>О</w:t>
      </w:r>
      <w:r>
        <w:t xml:space="preserve">, </w:t>
      </w:r>
      <w:proofErr w:type="spellStart"/>
      <w:r w:rsidR="00823733">
        <w:t>Финуправление</w:t>
      </w:r>
      <w:proofErr w:type="spellEnd"/>
      <w:r w:rsidR="00823733">
        <w:t>, КСП АМО</w:t>
      </w:r>
      <w:r>
        <w:t xml:space="preserve">, </w:t>
      </w:r>
      <w:r w:rsidR="00823733">
        <w:t>Дума АМО, МКУ «ЦБУ»</w:t>
      </w:r>
      <w:r w:rsidR="00302A35">
        <w:t xml:space="preserve">, МКУ </w:t>
      </w:r>
      <w:proofErr w:type="spellStart"/>
      <w:r w:rsidR="00302A35">
        <w:t>Яйвинская</w:t>
      </w:r>
      <w:proofErr w:type="spellEnd"/>
      <w:r w:rsidR="00302A35">
        <w:t xml:space="preserve"> специальная общеобразовательная школа – интерна</w:t>
      </w:r>
      <w:r w:rsidR="00AD44B3">
        <w:t>т</w:t>
      </w:r>
      <w:r w:rsidR="00302A35">
        <w:t>»).</w:t>
      </w:r>
    </w:p>
    <w:p w:rsidR="000E4174" w:rsidRDefault="00302A35" w:rsidP="000E4174">
      <w:pPr>
        <w:ind w:firstLine="567"/>
        <w:jc w:val="both"/>
      </w:pPr>
      <w:r>
        <w:t>В</w:t>
      </w:r>
      <w:r w:rsidR="000E4174">
        <w:t xml:space="preserve">о всех казенных учреждениях осуществлена проверка по следующим вопросам: </w:t>
      </w:r>
    </w:p>
    <w:p w:rsidR="000E4174" w:rsidRDefault="000E4174" w:rsidP="000E4174">
      <w:pPr>
        <w:ind w:firstLine="567"/>
        <w:jc w:val="both"/>
      </w:pPr>
      <w:r>
        <w:t>- проверка организации</w:t>
      </w:r>
      <w:r w:rsidRPr="00AB22F4">
        <w:t xml:space="preserve"> б</w:t>
      </w:r>
      <w:r>
        <w:t xml:space="preserve">ухгалтерского </w:t>
      </w:r>
      <w:r w:rsidRPr="00AB22F4">
        <w:t>учета</w:t>
      </w:r>
      <w:r>
        <w:t>, проверено соответствие учетной политики учреждений действующему законодательству;</w:t>
      </w:r>
    </w:p>
    <w:p w:rsidR="0088604E" w:rsidRDefault="000E4174" w:rsidP="0088604E">
      <w:pPr>
        <w:ind w:firstLine="567"/>
        <w:jc w:val="both"/>
        <w:rPr>
          <w:color w:val="000000"/>
        </w:rPr>
      </w:pPr>
      <w:proofErr w:type="gramStart"/>
      <w:r>
        <w:t xml:space="preserve">- </w:t>
      </w:r>
      <w:r>
        <w:rPr>
          <w:color w:val="000000"/>
        </w:rPr>
        <w:t>проверка о</w:t>
      </w:r>
      <w:r w:rsidRPr="00AB22F4">
        <w:rPr>
          <w:color w:val="000000"/>
        </w:rPr>
        <w:t>рганизаци</w:t>
      </w:r>
      <w:r>
        <w:rPr>
          <w:color w:val="000000"/>
        </w:rPr>
        <w:t>и</w:t>
      </w:r>
      <w:r w:rsidRPr="00AB22F4">
        <w:rPr>
          <w:color w:val="000000"/>
        </w:rPr>
        <w:t xml:space="preserve"> </w:t>
      </w:r>
      <w:r w:rsidRPr="00AB22F4">
        <w:t xml:space="preserve">проведения </w:t>
      </w:r>
      <w:r w:rsidRPr="00AB22F4">
        <w:rPr>
          <w:color w:val="000000"/>
        </w:rPr>
        <w:t>инве</w:t>
      </w:r>
      <w:r>
        <w:rPr>
          <w:color w:val="000000"/>
        </w:rPr>
        <w:t xml:space="preserve">нтаризации, </w:t>
      </w:r>
      <w:r w:rsidRPr="00AB22F4">
        <w:rPr>
          <w:color w:val="000000"/>
        </w:rPr>
        <w:t>результат</w:t>
      </w:r>
      <w:r>
        <w:rPr>
          <w:color w:val="000000"/>
        </w:rPr>
        <w:t>ов</w:t>
      </w:r>
      <w:r w:rsidRPr="00AB22F4">
        <w:rPr>
          <w:color w:val="000000"/>
        </w:rPr>
        <w:t xml:space="preserve"> инвентаризации</w:t>
      </w:r>
      <w:r>
        <w:rPr>
          <w:color w:val="000000"/>
        </w:rPr>
        <w:t xml:space="preserve"> активов, обязательств, проведенной в целях</w:t>
      </w:r>
      <w:r w:rsidR="00302A35">
        <w:rPr>
          <w:color w:val="000000"/>
        </w:rPr>
        <w:t xml:space="preserve"> отражения достоверных показателей </w:t>
      </w:r>
      <w:r>
        <w:rPr>
          <w:color w:val="000000"/>
        </w:rPr>
        <w:t>годово</w:t>
      </w:r>
      <w:r w:rsidR="00302A35">
        <w:rPr>
          <w:color w:val="000000"/>
        </w:rPr>
        <w:t>м</w:t>
      </w:r>
      <w:r>
        <w:rPr>
          <w:color w:val="000000"/>
        </w:rPr>
        <w:t xml:space="preserve"> отчет</w:t>
      </w:r>
      <w:r w:rsidR="00302A35">
        <w:rPr>
          <w:color w:val="000000"/>
        </w:rPr>
        <w:t>е</w:t>
      </w:r>
      <w:r w:rsidRPr="00B43897">
        <w:rPr>
          <w:color w:val="000000"/>
        </w:rPr>
        <w:t xml:space="preserve"> </w:t>
      </w:r>
      <w:r>
        <w:rPr>
          <w:color w:val="000000"/>
        </w:rPr>
        <w:t>за</w:t>
      </w:r>
      <w:r w:rsidRPr="00B43897">
        <w:rPr>
          <w:color w:val="000000"/>
        </w:rPr>
        <w:t xml:space="preserve"> 20</w:t>
      </w:r>
      <w:r w:rsidR="00823733">
        <w:rPr>
          <w:color w:val="000000"/>
        </w:rPr>
        <w:t>2</w:t>
      </w:r>
      <w:r w:rsidR="00302A35">
        <w:rPr>
          <w:color w:val="000000"/>
        </w:rPr>
        <w:t>2</w:t>
      </w:r>
      <w:r w:rsidRPr="00B43897">
        <w:rPr>
          <w:color w:val="000000"/>
        </w:rPr>
        <w:t xml:space="preserve"> год</w:t>
      </w:r>
      <w:r>
        <w:rPr>
          <w:color w:val="000000"/>
        </w:rPr>
        <w:t xml:space="preserve">, соответствие ее проведения действующему законодательству: </w:t>
      </w:r>
      <w:r w:rsidRPr="00B43897">
        <w:t xml:space="preserve"> ч. 3 ст. 11 </w:t>
      </w:r>
      <w:r>
        <w:t>Закон</w:t>
      </w:r>
      <w:r w:rsidR="00280C15">
        <w:t>а</w:t>
      </w:r>
      <w:r>
        <w:t xml:space="preserve"> № 402-ФЗ, </w:t>
      </w:r>
      <w:r w:rsidRPr="00B34D1D">
        <w:t xml:space="preserve"> п.79, п.80, п.81 Приказа Минфина России от</w:t>
      </w:r>
      <w:r>
        <w:t xml:space="preserve"> </w:t>
      </w:r>
      <w:r w:rsidRPr="00B34D1D">
        <w:t>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w:t>
      </w:r>
      <w:proofErr w:type="gramEnd"/>
      <w:r w:rsidRPr="00B34D1D">
        <w:t xml:space="preserve"> сектора»</w:t>
      </w:r>
      <w:r>
        <w:t xml:space="preserve"> (далее – Приказ Минфина № 256н), </w:t>
      </w:r>
      <w:r w:rsidRPr="00B34D1D">
        <w:t xml:space="preserve"> п. 20 </w:t>
      </w:r>
      <w:r>
        <w:t xml:space="preserve">Приказа Минфина </w:t>
      </w:r>
      <w:r w:rsidR="000B0C5F">
        <w:t xml:space="preserve">РФ </w:t>
      </w:r>
      <w:r w:rsidRPr="00B34D1D">
        <w:t xml:space="preserve">№ 157н,  п. 7 </w:t>
      </w:r>
      <w:r>
        <w:t>Приказа Минфина Р</w:t>
      </w:r>
      <w:r w:rsidR="00280C15">
        <w:t xml:space="preserve">Ф </w:t>
      </w:r>
      <w:r w:rsidRPr="00B34D1D">
        <w:t>№ 191н</w:t>
      </w:r>
      <w:r w:rsidR="00823733">
        <w:t xml:space="preserve">, </w:t>
      </w:r>
      <w:r>
        <w:t xml:space="preserve">Приказа Минфина </w:t>
      </w:r>
      <w:r w:rsidR="000B0C5F">
        <w:t>РФ № 49</w:t>
      </w:r>
      <w:r w:rsidRPr="00B34D1D">
        <w:t>;</w:t>
      </w:r>
    </w:p>
    <w:p w:rsidR="0088604E" w:rsidRDefault="000E4174" w:rsidP="0088604E">
      <w:pPr>
        <w:ind w:firstLine="567"/>
        <w:jc w:val="both"/>
        <w:rPr>
          <w:color w:val="000000"/>
        </w:rPr>
      </w:pPr>
      <w:r>
        <w:rPr>
          <w:color w:val="000000"/>
        </w:rPr>
        <w:t>- осуществлена проверка</w:t>
      </w:r>
      <w:r w:rsidRPr="00AB22F4">
        <w:rPr>
          <w:color w:val="000000"/>
        </w:rPr>
        <w:t xml:space="preserve"> составления бюджетной сметы</w:t>
      </w:r>
      <w:r>
        <w:rPr>
          <w:color w:val="000000"/>
        </w:rPr>
        <w:t xml:space="preserve"> получателями бюджетных средств, соответствие действующему законодательству: БК РФ, приказу Минфина № </w:t>
      </w:r>
      <w:r w:rsidR="00502EEB">
        <w:rPr>
          <w:color w:val="000000"/>
        </w:rPr>
        <w:t>26</w:t>
      </w:r>
      <w:r>
        <w:rPr>
          <w:color w:val="000000"/>
        </w:rPr>
        <w:t xml:space="preserve">н;  </w:t>
      </w:r>
    </w:p>
    <w:p w:rsidR="0088604E" w:rsidRDefault="000E4174" w:rsidP="0088604E">
      <w:pPr>
        <w:ind w:firstLine="567"/>
        <w:jc w:val="both"/>
        <w:rPr>
          <w:color w:val="000000"/>
        </w:rPr>
      </w:pPr>
      <w:r>
        <w:rPr>
          <w:color w:val="000000"/>
        </w:rPr>
        <w:t>- произведена п</w:t>
      </w:r>
      <w:r>
        <w:t>роверка соответствия бюджетной отчетности казенных учреждений и бухгалтерской отчетности бюджетных учреждений за 20</w:t>
      </w:r>
      <w:r w:rsidR="00823733">
        <w:t>2</w:t>
      </w:r>
      <w:r w:rsidR="00502EEB">
        <w:t>2</w:t>
      </w:r>
      <w:r>
        <w:t xml:space="preserve"> год требованиям нормативных правовых актов по составу, содержанию и представлению.</w:t>
      </w:r>
    </w:p>
    <w:p w:rsidR="0088604E" w:rsidRPr="000B0C5F" w:rsidRDefault="000E4174" w:rsidP="0088604E">
      <w:pPr>
        <w:ind w:firstLine="567"/>
        <w:jc w:val="both"/>
        <w:rPr>
          <w:b/>
          <w:color w:val="000000"/>
        </w:rPr>
      </w:pPr>
      <w:r w:rsidRPr="00953208">
        <w:t>-</w:t>
      </w:r>
      <w:r>
        <w:t xml:space="preserve"> осуществлена выборочная </w:t>
      </w:r>
      <w:r w:rsidRPr="000B0C5F">
        <w:rPr>
          <w:b/>
        </w:rPr>
        <w:t>проверка соответствия показателей годовой бюджетной отчетности казенных учреждений за 20</w:t>
      </w:r>
      <w:r w:rsidR="00823733" w:rsidRPr="000B0C5F">
        <w:rPr>
          <w:b/>
        </w:rPr>
        <w:t>2</w:t>
      </w:r>
      <w:r w:rsidR="00502EEB" w:rsidRPr="000B0C5F">
        <w:rPr>
          <w:b/>
        </w:rPr>
        <w:t>2</w:t>
      </w:r>
      <w:r w:rsidRPr="000B0C5F">
        <w:rPr>
          <w:b/>
        </w:rPr>
        <w:t xml:space="preserve"> год показателям бухгалтерского учета;</w:t>
      </w:r>
    </w:p>
    <w:p w:rsidR="0088604E" w:rsidRDefault="000E4174" w:rsidP="0088604E">
      <w:pPr>
        <w:ind w:firstLine="567"/>
        <w:jc w:val="both"/>
        <w:rPr>
          <w:color w:val="000000"/>
        </w:rPr>
      </w:pPr>
      <w:r>
        <w:t xml:space="preserve">- </w:t>
      </w:r>
      <w:r w:rsidR="001355A6">
        <w:t xml:space="preserve"> </w:t>
      </w:r>
      <w:r>
        <w:t>выборочно изучались операции, отраженные в журналах операций;</w:t>
      </w:r>
    </w:p>
    <w:p w:rsidR="0088604E" w:rsidRDefault="000E4174" w:rsidP="0088604E">
      <w:pPr>
        <w:ind w:firstLine="567"/>
        <w:jc w:val="both"/>
        <w:rPr>
          <w:color w:val="000000"/>
        </w:rPr>
      </w:pPr>
      <w:r>
        <w:t>- выборочно произведена проверка соблюдения контрольных соотношений между показателями форм отчетности для установления достоверности бюджетной отчетности путем сверки соотношений между показателями форм отчетности: анализ показателей между формами бюджетной отчетности, анализ показателей внутри отчетных форм, арифметический подсчет соотношения показателей по установленным проверочным формулам.</w:t>
      </w:r>
    </w:p>
    <w:p w:rsidR="0088604E" w:rsidRDefault="000E4174" w:rsidP="0088604E">
      <w:pPr>
        <w:ind w:firstLine="567"/>
        <w:jc w:val="both"/>
        <w:rPr>
          <w:color w:val="000000"/>
        </w:rPr>
      </w:pPr>
      <w:r>
        <w:t>Результаты проверки бюджетной отчет</w:t>
      </w:r>
      <w:r w:rsidR="00823733">
        <w:t>ности казенных учреждений за 202</w:t>
      </w:r>
      <w:r w:rsidR="00502EEB">
        <w:t>2</w:t>
      </w:r>
      <w:r>
        <w:t xml:space="preserve"> год включены </w:t>
      </w:r>
      <w:r w:rsidRPr="00042DF6">
        <w:t xml:space="preserve">в </w:t>
      </w:r>
      <w:r>
        <w:t xml:space="preserve">акты </w:t>
      </w:r>
      <w:r w:rsidRPr="00042DF6">
        <w:t xml:space="preserve">по </w:t>
      </w:r>
      <w:r>
        <w:t xml:space="preserve">результатам </w:t>
      </w:r>
      <w:r w:rsidRPr="004C0A08">
        <w:t>проверк</w:t>
      </w:r>
      <w:r>
        <w:t>и</w:t>
      </w:r>
      <w:r w:rsidRPr="004C0A08">
        <w:t xml:space="preserve"> </w:t>
      </w:r>
      <w:r>
        <w:t>бюджетной отчетности</w:t>
      </w:r>
      <w:r w:rsidRPr="00042DF6">
        <w:t xml:space="preserve"> </w:t>
      </w:r>
      <w:r>
        <w:t>ГАБС с указанием нарушений и недостатков по каждому объекту проверки.</w:t>
      </w:r>
    </w:p>
    <w:p w:rsidR="0088604E" w:rsidRDefault="000E4174" w:rsidP="0088604E">
      <w:pPr>
        <w:ind w:firstLine="567"/>
        <w:jc w:val="both"/>
        <w:rPr>
          <w:color w:val="000000"/>
        </w:rPr>
      </w:pPr>
      <w:r>
        <w:t>П</w:t>
      </w:r>
      <w:r w:rsidRPr="00F11087">
        <w:t xml:space="preserve">олное соответствие требованиям Инструкции </w:t>
      </w:r>
      <w:r>
        <w:t xml:space="preserve">по бюджетной отчетности </w:t>
      </w:r>
      <w:r w:rsidRPr="00F11087">
        <w:t>не обеспечено ни одним из главных</w:t>
      </w:r>
      <w:r>
        <w:t xml:space="preserve"> администраторов бюджетных средств АМ</w:t>
      </w:r>
      <w:r w:rsidR="00823733">
        <w:t>О, кроме</w:t>
      </w:r>
      <w:proofErr w:type="gramStart"/>
      <w:r w:rsidR="00823733">
        <w:t xml:space="preserve"> К</w:t>
      </w:r>
      <w:proofErr w:type="gramEnd"/>
      <w:r w:rsidR="00823733">
        <w:t>онтрольно – счетной палаты АМО</w:t>
      </w:r>
      <w:r w:rsidRPr="00F11087">
        <w:t>.</w:t>
      </w:r>
    </w:p>
    <w:p w:rsidR="0088604E" w:rsidRDefault="00823733" w:rsidP="0088604E">
      <w:pPr>
        <w:ind w:firstLine="567"/>
        <w:jc w:val="both"/>
        <w:rPr>
          <w:color w:val="000000"/>
        </w:rPr>
      </w:pPr>
      <w:r>
        <w:rPr>
          <w:szCs w:val="28"/>
        </w:rPr>
        <w:t>Б</w:t>
      </w:r>
      <w:r w:rsidR="000E4174">
        <w:rPr>
          <w:szCs w:val="28"/>
        </w:rPr>
        <w:t>юджетная отчетность</w:t>
      </w:r>
      <w:r w:rsidR="000B0C5F">
        <w:rPr>
          <w:szCs w:val="28"/>
        </w:rPr>
        <w:t xml:space="preserve"> ГАБС</w:t>
      </w:r>
      <w:r w:rsidR="000E4174">
        <w:rPr>
          <w:szCs w:val="28"/>
        </w:rPr>
        <w:t xml:space="preserve"> представлена в установленный срок.</w:t>
      </w:r>
    </w:p>
    <w:p w:rsidR="0088604E" w:rsidRDefault="000E4174" w:rsidP="0088604E">
      <w:pPr>
        <w:ind w:firstLine="567"/>
        <w:jc w:val="both"/>
        <w:rPr>
          <w:color w:val="000000"/>
        </w:rPr>
      </w:pPr>
      <w:r>
        <w:t>По результатам проверок ГАБС, проведенных в рамках внешней проверки бюджетной отчетности, установлены нарушения:</w:t>
      </w:r>
    </w:p>
    <w:p w:rsidR="0088604E" w:rsidRDefault="000E4174" w:rsidP="00F41795">
      <w:pPr>
        <w:autoSpaceDE w:val="0"/>
        <w:autoSpaceDN w:val="0"/>
        <w:adjustRightInd w:val="0"/>
        <w:ind w:firstLine="567"/>
        <w:jc w:val="both"/>
      </w:pPr>
      <w:r>
        <w:t xml:space="preserve">- </w:t>
      </w:r>
      <w:r w:rsidRPr="00AB22F4">
        <w:t>ст</w:t>
      </w:r>
      <w:r>
        <w:t>.</w:t>
      </w:r>
      <w:r w:rsidRPr="00AB22F4">
        <w:t xml:space="preserve"> 11 </w:t>
      </w:r>
      <w:r>
        <w:t>Закона № 402-ФЗ</w:t>
      </w:r>
      <w:r w:rsidRPr="00AB22F4">
        <w:t xml:space="preserve">, </w:t>
      </w:r>
      <w:r>
        <w:t>п.79, п.80, п.81 Приказа Минфина Р</w:t>
      </w:r>
      <w:r w:rsidR="000B0C5F">
        <w:t xml:space="preserve">Ф </w:t>
      </w:r>
      <w:r>
        <w:t xml:space="preserve">№ 256н, </w:t>
      </w:r>
      <w:r w:rsidRPr="00AB22F4">
        <w:t>п.</w:t>
      </w:r>
      <w:r>
        <w:t xml:space="preserve">7 </w:t>
      </w:r>
      <w:r w:rsidRPr="00AB22F4">
        <w:t>Инструк</w:t>
      </w:r>
      <w:r>
        <w:t>ции № 191н</w:t>
      </w:r>
      <w:r w:rsidRPr="00AB22F4">
        <w:t>,</w:t>
      </w:r>
      <w:r>
        <w:t xml:space="preserve"> п. 1.5</w:t>
      </w:r>
      <w:r w:rsidRPr="00AB22F4">
        <w:t xml:space="preserve"> </w:t>
      </w:r>
      <w:r>
        <w:t>П</w:t>
      </w:r>
      <w:r w:rsidRPr="00AB22F4">
        <w:t>риказ</w:t>
      </w:r>
      <w:r>
        <w:t>а Минфина</w:t>
      </w:r>
      <w:r w:rsidRPr="00AB22F4">
        <w:t xml:space="preserve"> № 49</w:t>
      </w:r>
      <w:r w:rsidR="00CC5204">
        <w:t xml:space="preserve">.  Администрацией АМО </w:t>
      </w:r>
      <w:r>
        <w:t xml:space="preserve">не обеспечена полнота проведения обязательной инвентаризация активов, обязательств перед составлением годовой </w:t>
      </w:r>
      <w:r>
        <w:lastRenderedPageBreak/>
        <w:t>отчетности за 20</w:t>
      </w:r>
      <w:r w:rsidR="00CC5204">
        <w:t>2</w:t>
      </w:r>
      <w:r w:rsidR="00502EEB">
        <w:t>2</w:t>
      </w:r>
      <w:r>
        <w:t xml:space="preserve"> год.  Инвентаризационные описи Администрации АМ</w:t>
      </w:r>
      <w:r w:rsidR="00CC5204">
        <w:t>О</w:t>
      </w:r>
      <w:r>
        <w:t xml:space="preserve"> содержали недостоверные сведения о согласовании задолженности со всеми дебиторами и кредиторами на</w:t>
      </w:r>
      <w:r w:rsidR="00F41795">
        <w:t xml:space="preserve"> дату проведения инвентаризации, не проведена инвентаризация по счету 0 111 00 «Права пользования активами», </w:t>
      </w:r>
      <w:r w:rsidR="00F41795" w:rsidRPr="004818EB">
        <w:t>нематериальных активов</w:t>
      </w:r>
      <w:r w:rsidR="00F41795">
        <w:t>,</w:t>
      </w:r>
      <w:r w:rsidR="00F41795" w:rsidRPr="004818EB">
        <w:t xml:space="preserve"> </w:t>
      </w:r>
      <w:proofErr w:type="spellStart"/>
      <w:r w:rsidR="00F41795" w:rsidRPr="004818EB">
        <w:t>непроизведенных</w:t>
      </w:r>
      <w:proofErr w:type="spellEnd"/>
      <w:r w:rsidR="00F41795" w:rsidRPr="004818EB">
        <w:t xml:space="preserve"> ак</w:t>
      </w:r>
      <w:r w:rsidR="00F41795">
        <w:t xml:space="preserve">тивов, </w:t>
      </w:r>
      <w:r w:rsidR="00F41795" w:rsidRPr="004818EB">
        <w:t>вложений в нефинансовые активы</w:t>
      </w:r>
      <w:r w:rsidR="00F41795">
        <w:t xml:space="preserve">, </w:t>
      </w:r>
      <w:r w:rsidR="00F41795" w:rsidRPr="004818EB">
        <w:t>финансовых вложений</w:t>
      </w:r>
      <w:r w:rsidR="00944D8C">
        <w:t>, материальных запасов</w:t>
      </w:r>
      <w:r w:rsidR="00F41795">
        <w:t>;</w:t>
      </w:r>
    </w:p>
    <w:p w:rsidR="00502EEB" w:rsidRDefault="000E4174" w:rsidP="0088604E">
      <w:pPr>
        <w:ind w:firstLine="567"/>
        <w:jc w:val="both"/>
      </w:pPr>
      <w:r w:rsidRPr="00761B86">
        <w:t>- Инстр</w:t>
      </w:r>
      <w:r w:rsidR="00AD3E6D">
        <w:t>укции № 191н</w:t>
      </w:r>
      <w:r w:rsidR="00CC5204">
        <w:t xml:space="preserve"> </w:t>
      </w:r>
      <w:r w:rsidRPr="00761B86">
        <w:t>в части нарушения порядка составления, представлени</w:t>
      </w:r>
      <w:r w:rsidR="00AD3E6D">
        <w:t>я годовой бюджетной отчетности</w:t>
      </w:r>
      <w:r w:rsidR="00502EEB">
        <w:t>;</w:t>
      </w:r>
    </w:p>
    <w:p w:rsidR="0088604E" w:rsidRDefault="000E4174" w:rsidP="0088604E">
      <w:pPr>
        <w:ind w:firstLine="567"/>
        <w:jc w:val="both"/>
      </w:pPr>
      <w:r>
        <w:t>- ст. 264.1 Б</w:t>
      </w:r>
      <w:r w:rsidR="00AD3E6D">
        <w:t xml:space="preserve">К РФ, п. 152 Инструкции № 191н </w:t>
      </w:r>
      <w:r>
        <w:t>в части не полного отражения в пояснительной записке всех аспектов деятельности объектов проверки, что негативно повлияло на информативность годового отчета;</w:t>
      </w:r>
    </w:p>
    <w:p w:rsidR="0088604E" w:rsidRDefault="000E4174" w:rsidP="0088604E">
      <w:pPr>
        <w:autoSpaceDE w:val="0"/>
        <w:autoSpaceDN w:val="0"/>
        <w:adjustRightInd w:val="0"/>
        <w:ind w:firstLine="540"/>
        <w:jc w:val="both"/>
      </w:pPr>
      <w:r>
        <w:t>- ст. 221 БК РФ, приказа Минфина №</w:t>
      </w:r>
      <w:r w:rsidR="00CA2914">
        <w:t xml:space="preserve"> 26</w:t>
      </w:r>
      <w:r>
        <w:t xml:space="preserve">н в части </w:t>
      </w:r>
      <w:proofErr w:type="spellStart"/>
      <w:r w:rsidRPr="0067475D">
        <w:t>необеспечения</w:t>
      </w:r>
      <w:proofErr w:type="spellEnd"/>
      <w:r>
        <w:t xml:space="preserve"> </w:t>
      </w:r>
      <w:r w:rsidRPr="00FA766C">
        <w:rPr>
          <w:rFonts w:eastAsia="Calibri"/>
          <w:lang w:eastAsia="en-US"/>
        </w:rPr>
        <w:t>соответстви</w:t>
      </w:r>
      <w:r>
        <w:rPr>
          <w:rFonts w:eastAsia="Calibri"/>
          <w:lang w:eastAsia="en-US"/>
        </w:rPr>
        <w:t>я</w:t>
      </w:r>
      <w:r w:rsidRPr="00FA766C">
        <w:rPr>
          <w:rFonts w:eastAsia="Calibri"/>
          <w:lang w:eastAsia="en-US"/>
        </w:rPr>
        <w:t xml:space="preserve"> показателей бюджетной сметы объему доведенных </w:t>
      </w:r>
      <w:r>
        <w:rPr>
          <w:rFonts w:eastAsia="Calibri"/>
          <w:lang w:eastAsia="en-US"/>
        </w:rPr>
        <w:t>лимитов бюджетных обязательств, отсутствия</w:t>
      </w:r>
      <w:r w:rsidRPr="00FA766C">
        <w:t xml:space="preserve"> </w:t>
      </w:r>
      <w:r w:rsidRPr="00A03480">
        <w:t>обоснования (расчеты) плановых сметных показателей, исполь</w:t>
      </w:r>
      <w:r>
        <w:t>зованных при формировании сметы</w:t>
      </w:r>
      <w:r>
        <w:rPr>
          <w:rFonts w:eastAsia="Calibri"/>
          <w:lang w:eastAsia="en-US"/>
        </w:rPr>
        <w:t>.</w:t>
      </w:r>
    </w:p>
    <w:p w:rsidR="000B0C5F" w:rsidRDefault="000E4174" w:rsidP="0088604E">
      <w:pPr>
        <w:autoSpaceDE w:val="0"/>
        <w:autoSpaceDN w:val="0"/>
        <w:adjustRightInd w:val="0"/>
        <w:ind w:firstLine="540"/>
        <w:jc w:val="both"/>
      </w:pPr>
      <w:r>
        <w:t>Особое внимание при внешней проверке бюджетной отчетности ГАБС уделялось анализу пояснительной записки, входящей в состав бюджетной отчетности ГАБС.</w:t>
      </w:r>
    </w:p>
    <w:p w:rsidR="0088604E" w:rsidRDefault="000E4174" w:rsidP="00A86CB5">
      <w:pPr>
        <w:widowControl/>
        <w:suppressAutoHyphens w:val="0"/>
        <w:autoSpaceDE w:val="0"/>
        <w:autoSpaceDN w:val="0"/>
        <w:adjustRightInd w:val="0"/>
        <w:ind w:firstLine="540"/>
        <w:jc w:val="both"/>
      </w:pPr>
      <w:r w:rsidRPr="00A031B8">
        <w:t>Согласно</w:t>
      </w:r>
      <w:r w:rsidR="008F6239">
        <w:t xml:space="preserve"> </w:t>
      </w:r>
      <w:r w:rsidR="008F6239" w:rsidRPr="00A031B8">
        <w:t>требованиям</w:t>
      </w:r>
      <w:r w:rsidR="009B6DDD">
        <w:t xml:space="preserve"> </w:t>
      </w:r>
      <w:r w:rsidRPr="00A031B8">
        <w:t xml:space="preserve">ст. 264.1 БК РФ пояснительная записка </w:t>
      </w:r>
      <w:r w:rsidR="00A86CB5">
        <w:t xml:space="preserve">должна </w:t>
      </w:r>
      <w:r w:rsidR="00A86CB5">
        <w:rPr>
          <w:rFonts w:eastAsia="Times New Roman"/>
          <w:kern w:val="0"/>
        </w:rPr>
        <w:t>содержать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E71BF" w:rsidRDefault="000E4174" w:rsidP="005E71BF">
      <w:pPr>
        <w:autoSpaceDE w:val="0"/>
        <w:autoSpaceDN w:val="0"/>
        <w:adjustRightInd w:val="0"/>
        <w:ind w:firstLine="540"/>
        <w:jc w:val="both"/>
      </w:pPr>
      <w:r>
        <w:t xml:space="preserve">По результатам анализа пояснительной записки установлено, что в нарушение ст. 264.1 БК РФ, п. 152 Инструкции № 191н </w:t>
      </w:r>
      <w:r w:rsidR="00AD3E6D">
        <w:t xml:space="preserve">в </w:t>
      </w:r>
      <w:r w:rsidRPr="00976465">
        <w:t>пояс</w:t>
      </w:r>
      <w:r>
        <w:t>нительных записках не в полном объеме раскрыта информация о результативности деятельности субъектов бюджетной отчетности:</w:t>
      </w:r>
    </w:p>
    <w:p w:rsidR="005E71BF" w:rsidRDefault="000E4174" w:rsidP="005E71BF">
      <w:pPr>
        <w:autoSpaceDE w:val="0"/>
        <w:autoSpaceDN w:val="0"/>
        <w:adjustRightInd w:val="0"/>
        <w:ind w:firstLine="540"/>
        <w:jc w:val="both"/>
      </w:pPr>
      <w:r>
        <w:t xml:space="preserve">- ни одним </w:t>
      </w:r>
      <w:proofErr w:type="spellStart"/>
      <w:r>
        <w:t>ГАБС-ом</w:t>
      </w:r>
      <w:proofErr w:type="spellEnd"/>
      <w:r>
        <w:t xml:space="preserve"> не раскрыта информация о результатах исполнения положений текстовых статей (отсутствовали показатели, характеризующи</w:t>
      </w:r>
      <w:r w:rsidR="00AD3E6D">
        <w:t>е степень их результативности),</w:t>
      </w:r>
      <w:r>
        <w:t xml:space="preserve"> использована формулировка «исполняется»;</w:t>
      </w:r>
    </w:p>
    <w:p w:rsidR="00CA2914" w:rsidRDefault="00CA2914" w:rsidP="00CA2914">
      <w:pPr>
        <w:autoSpaceDE w:val="0"/>
        <w:autoSpaceDN w:val="0"/>
        <w:adjustRightInd w:val="0"/>
        <w:ind w:firstLine="540"/>
        <w:jc w:val="both"/>
      </w:pPr>
      <w:r>
        <w:t>- не отражена информация о направлении объема экономии денежных средств бюджета МО «АМО» по заключенным муниципальным контрактам по рез</w:t>
      </w:r>
      <w:r w:rsidR="00F41795">
        <w:t>ультатам проведенных торгов</w:t>
      </w:r>
      <w:r>
        <w:t xml:space="preserve"> (на какие цели израсходованы средства экономии). </w:t>
      </w:r>
    </w:p>
    <w:p w:rsidR="00CA2914" w:rsidRDefault="00CA2914" w:rsidP="005E71BF">
      <w:pPr>
        <w:autoSpaceDE w:val="0"/>
        <w:autoSpaceDN w:val="0"/>
        <w:adjustRightInd w:val="0"/>
        <w:ind w:firstLine="540"/>
        <w:jc w:val="both"/>
        <w:rPr>
          <w:b/>
        </w:rPr>
      </w:pPr>
    </w:p>
    <w:p w:rsidR="005E71BF" w:rsidRDefault="000E4174" w:rsidP="005E71BF">
      <w:pPr>
        <w:autoSpaceDE w:val="0"/>
        <w:autoSpaceDN w:val="0"/>
        <w:adjustRightInd w:val="0"/>
        <w:ind w:firstLine="540"/>
        <w:jc w:val="both"/>
      </w:pPr>
      <w:r w:rsidRPr="0085556E">
        <w:rPr>
          <w:b/>
        </w:rPr>
        <w:t>В результате внешней проверки отчетности ГАБС</w:t>
      </w:r>
      <w:r>
        <w:rPr>
          <w:b/>
        </w:rPr>
        <w:t xml:space="preserve"> АМ</w:t>
      </w:r>
      <w:r w:rsidR="00AD3E6D">
        <w:rPr>
          <w:b/>
        </w:rPr>
        <w:t>О</w:t>
      </w:r>
      <w:r w:rsidRPr="0085556E">
        <w:rPr>
          <w:b/>
        </w:rPr>
        <w:t xml:space="preserve"> установлены нарушения</w:t>
      </w:r>
      <w:r w:rsidR="0094436B">
        <w:rPr>
          <w:b/>
        </w:rPr>
        <w:t xml:space="preserve"> и неэффективные расходы</w:t>
      </w:r>
      <w:r w:rsidRPr="0085556E">
        <w:rPr>
          <w:b/>
        </w:rPr>
        <w:t xml:space="preserve"> на</w:t>
      </w:r>
      <w:r w:rsidR="008F6239">
        <w:rPr>
          <w:b/>
        </w:rPr>
        <w:t xml:space="preserve"> </w:t>
      </w:r>
      <w:r w:rsidR="001355A6" w:rsidRPr="0067475D">
        <w:rPr>
          <w:b/>
        </w:rPr>
        <w:t>сумму</w:t>
      </w:r>
      <w:r w:rsidR="001355A6">
        <w:rPr>
          <w:b/>
        </w:rPr>
        <w:t xml:space="preserve"> </w:t>
      </w:r>
      <w:r w:rsidR="0094436B">
        <w:rPr>
          <w:b/>
        </w:rPr>
        <w:t>113177,9</w:t>
      </w:r>
      <w:r w:rsidR="001F453C">
        <w:rPr>
          <w:b/>
        </w:rPr>
        <w:t xml:space="preserve"> </w:t>
      </w:r>
      <w:r w:rsidR="00A23F46" w:rsidRPr="00A23F46">
        <w:rPr>
          <w:b/>
          <w:color w:val="000000"/>
        </w:rPr>
        <w:t>тыс. руб.</w:t>
      </w:r>
      <w:r w:rsidRPr="0085556E">
        <w:rPr>
          <w:b/>
        </w:rPr>
        <w:t xml:space="preserve">, </w:t>
      </w:r>
      <w:r w:rsidRPr="0085556E">
        <w:t>в том числе:</w:t>
      </w:r>
    </w:p>
    <w:p w:rsidR="00944D8C" w:rsidRDefault="00944D8C" w:rsidP="005E71BF">
      <w:pPr>
        <w:autoSpaceDE w:val="0"/>
        <w:autoSpaceDN w:val="0"/>
        <w:adjustRightInd w:val="0"/>
        <w:ind w:firstLine="540"/>
        <w:jc w:val="both"/>
      </w:pPr>
      <w:r>
        <w:t xml:space="preserve">- неправомерное внесение изменений </w:t>
      </w:r>
      <w:proofErr w:type="gramStart"/>
      <w:r>
        <w:t>в сводную бюджетную роспись без</w:t>
      </w:r>
      <w:r w:rsidR="009B6DDD">
        <w:t xml:space="preserve"> </w:t>
      </w:r>
      <w:r>
        <w:t>внесении изменений в решение о бюджете в сумме</w:t>
      </w:r>
      <w:proofErr w:type="gramEnd"/>
      <w:r>
        <w:t xml:space="preserve"> 16,4 тыс. руб.;</w:t>
      </w:r>
    </w:p>
    <w:p w:rsidR="00964ECC" w:rsidRDefault="00964ECC" w:rsidP="005E71BF">
      <w:pPr>
        <w:autoSpaceDE w:val="0"/>
        <w:autoSpaceDN w:val="0"/>
        <w:adjustRightInd w:val="0"/>
        <w:ind w:firstLine="540"/>
        <w:jc w:val="both"/>
      </w:pPr>
      <w:r>
        <w:t>- нарушения при внесении</w:t>
      </w:r>
      <w:r w:rsidR="00757275">
        <w:t xml:space="preserve"> изменений в сводную бюджетную роспись </w:t>
      </w:r>
      <w:r>
        <w:t xml:space="preserve">в сумме 238,3 тыс. руб. (внесены изменения до внесения изменений в решение о бюджете); </w:t>
      </w:r>
    </w:p>
    <w:p w:rsidR="003C3943" w:rsidRDefault="003C3943" w:rsidP="003C3943">
      <w:pPr>
        <w:autoSpaceDE w:val="0"/>
        <w:autoSpaceDN w:val="0"/>
        <w:adjustRightInd w:val="0"/>
        <w:jc w:val="both"/>
      </w:pPr>
      <w:r>
        <w:t xml:space="preserve">         </w:t>
      </w:r>
      <w:proofErr w:type="gramStart"/>
      <w:r w:rsidR="00944D8C">
        <w:t>- нецелевое использование бюджетных средств в сумме 35,0 тыс. руб.</w:t>
      </w:r>
      <w:r>
        <w:t xml:space="preserve">, выразившееся в неправомерном использовании средств бюджета, предусмотренных по целевой статье </w:t>
      </w:r>
      <w:r w:rsidRPr="008F6C5B">
        <w:t>9100000020</w:t>
      </w:r>
      <w:r>
        <w:t xml:space="preserve"> «</w:t>
      </w:r>
      <w:r w:rsidRPr="008F1915">
        <w:t>Содержание муниципальных органов Александровского муниципального округа</w:t>
      </w:r>
      <w:r w:rsidRPr="00753C7E">
        <w:t>»</w:t>
      </w:r>
      <w:r>
        <w:t xml:space="preserve">,  на финансирование затрат по транспортным услугам в целях перевозки </w:t>
      </w:r>
      <w:r w:rsidRPr="004818EB">
        <w:t xml:space="preserve"> детей мобилизованных</w:t>
      </w:r>
      <w:r>
        <w:t xml:space="preserve"> граждан, участвующих в специальной военной операции, в цирк г. Пермь, не относящихся к </w:t>
      </w:r>
      <w:r w:rsidRPr="005C78E7">
        <w:t>расход</w:t>
      </w:r>
      <w:r>
        <w:t>ам по</w:t>
      </w:r>
      <w:r w:rsidRPr="005C78E7">
        <w:t xml:space="preserve"> обеспечени</w:t>
      </w:r>
      <w:r>
        <w:t>ю</w:t>
      </w:r>
      <w:r w:rsidRPr="005C78E7">
        <w:t xml:space="preserve"> деятельности орган</w:t>
      </w:r>
      <w:r>
        <w:t>а</w:t>
      </w:r>
      <w:r w:rsidRPr="005C78E7">
        <w:t xml:space="preserve"> местного самоуправления</w:t>
      </w:r>
      <w:r>
        <w:t xml:space="preserve"> «Администрация АМО»;</w:t>
      </w:r>
      <w:proofErr w:type="gramEnd"/>
    </w:p>
    <w:p w:rsidR="00654A4B" w:rsidRDefault="003C3943" w:rsidP="003C3943">
      <w:pPr>
        <w:autoSpaceDE w:val="0"/>
        <w:autoSpaceDN w:val="0"/>
        <w:adjustRightInd w:val="0"/>
        <w:jc w:val="both"/>
      </w:pPr>
      <w:r>
        <w:t xml:space="preserve">     </w:t>
      </w:r>
      <w:r w:rsidR="000E4174" w:rsidRPr="00E44BA8">
        <w:rPr>
          <w:rFonts w:eastAsia="Calibri"/>
          <w:color w:val="000000" w:themeColor="text1"/>
          <w:lang w:eastAsia="en-US"/>
        </w:rPr>
        <w:t xml:space="preserve">- </w:t>
      </w:r>
      <w:r w:rsidR="00944D8C">
        <w:rPr>
          <w:rFonts w:eastAsia="Calibri"/>
          <w:color w:val="000000" w:themeColor="text1"/>
          <w:lang w:eastAsia="en-US"/>
        </w:rPr>
        <w:t xml:space="preserve">при утверждении и ведении бюджетных смет </w:t>
      </w:r>
      <w:r w:rsidR="000E4174" w:rsidRPr="00E44BA8">
        <w:rPr>
          <w:rFonts w:eastAsia="Calibri"/>
          <w:color w:val="000000" w:themeColor="text1"/>
          <w:lang w:eastAsia="en-US"/>
        </w:rPr>
        <w:t>получателями бюджетных средств АМ</w:t>
      </w:r>
      <w:r w:rsidR="00AD3E6D" w:rsidRPr="00E44BA8">
        <w:rPr>
          <w:rFonts w:eastAsia="Calibri"/>
          <w:color w:val="000000" w:themeColor="text1"/>
          <w:lang w:eastAsia="en-US"/>
        </w:rPr>
        <w:t>О</w:t>
      </w:r>
      <w:r w:rsidR="00944D8C">
        <w:rPr>
          <w:rFonts w:eastAsia="Calibri"/>
          <w:color w:val="000000" w:themeColor="text1"/>
          <w:lang w:eastAsia="en-US"/>
        </w:rPr>
        <w:t xml:space="preserve"> допущены нарушения в объеме 86</w:t>
      </w:r>
      <w:r w:rsidR="009452B0">
        <w:rPr>
          <w:rFonts w:eastAsia="Calibri"/>
          <w:color w:val="000000" w:themeColor="text1"/>
          <w:lang w:eastAsia="en-US"/>
        </w:rPr>
        <w:t>749,0</w:t>
      </w:r>
      <w:r w:rsidR="00944D8C">
        <w:rPr>
          <w:rFonts w:eastAsia="Calibri"/>
          <w:color w:val="000000" w:themeColor="text1"/>
          <w:lang w:eastAsia="en-US"/>
        </w:rPr>
        <w:t xml:space="preserve"> тыс. руб.</w:t>
      </w:r>
      <w:r w:rsidR="000E4174" w:rsidRPr="00E44BA8">
        <w:rPr>
          <w:rFonts w:eastAsia="Calibri"/>
          <w:color w:val="000000" w:themeColor="text1"/>
          <w:lang w:eastAsia="en-US"/>
        </w:rPr>
        <w:t xml:space="preserve"> несоответствие показателей бюджетной сметы объему доведенных лимитов бюджетных обязательств</w:t>
      </w:r>
      <w:r w:rsidR="00944D8C">
        <w:rPr>
          <w:rFonts w:eastAsia="Calibri"/>
          <w:color w:val="000000" w:themeColor="text1"/>
          <w:lang w:eastAsia="en-US"/>
        </w:rPr>
        <w:t xml:space="preserve">, </w:t>
      </w:r>
      <w:r w:rsidR="006A54E3">
        <w:t>показатели бюджетной сметы получателей бюджетных средств не подтверждены расчетами;</w:t>
      </w:r>
    </w:p>
    <w:p w:rsidR="005E71BF" w:rsidRDefault="006A54E3" w:rsidP="005E71BF">
      <w:pPr>
        <w:autoSpaceDE w:val="0"/>
        <w:autoSpaceDN w:val="0"/>
        <w:adjustRightInd w:val="0"/>
        <w:ind w:firstLine="540"/>
        <w:jc w:val="both"/>
        <w:rPr>
          <w:color w:val="000000" w:themeColor="text1"/>
        </w:rPr>
      </w:pPr>
      <w:r w:rsidRPr="006A54E3">
        <w:rPr>
          <w:color w:val="000000" w:themeColor="text1"/>
        </w:rPr>
        <w:t xml:space="preserve">- </w:t>
      </w:r>
      <w:r w:rsidR="000E4174" w:rsidRPr="006A54E3">
        <w:rPr>
          <w:color w:val="000000" w:themeColor="text1"/>
        </w:rPr>
        <w:t>получателями бюджетных средств не подтверждена достоверность показате</w:t>
      </w:r>
      <w:r>
        <w:rPr>
          <w:color w:val="000000" w:themeColor="text1"/>
        </w:rPr>
        <w:t>лей бюджетной отчетности за 202</w:t>
      </w:r>
      <w:r w:rsidR="00944D8C">
        <w:rPr>
          <w:color w:val="000000" w:themeColor="text1"/>
        </w:rPr>
        <w:t>2</w:t>
      </w:r>
      <w:r w:rsidR="000E4174" w:rsidRPr="006A54E3">
        <w:rPr>
          <w:color w:val="000000" w:themeColor="text1"/>
        </w:rPr>
        <w:t xml:space="preserve"> год результатами инвентаризации на общую сумму</w:t>
      </w:r>
      <w:r w:rsidR="00944D8C">
        <w:rPr>
          <w:color w:val="000000" w:themeColor="text1"/>
        </w:rPr>
        <w:t xml:space="preserve"> 2176,1</w:t>
      </w:r>
      <w:r w:rsidR="000E4174" w:rsidRPr="006A54E3">
        <w:rPr>
          <w:color w:val="000000" w:themeColor="text1"/>
        </w:rPr>
        <w:t xml:space="preserve"> тыс.</w:t>
      </w:r>
      <w:r>
        <w:rPr>
          <w:color w:val="000000" w:themeColor="text1"/>
        </w:rPr>
        <w:t xml:space="preserve"> руб</w:t>
      </w:r>
      <w:r w:rsidR="000E4174" w:rsidRPr="006A54E3">
        <w:rPr>
          <w:color w:val="000000" w:themeColor="text1"/>
        </w:rPr>
        <w:t>.;</w:t>
      </w:r>
    </w:p>
    <w:p w:rsidR="005F4A04" w:rsidRDefault="005F4A04" w:rsidP="005F4A04">
      <w:pPr>
        <w:autoSpaceDE w:val="0"/>
        <w:autoSpaceDN w:val="0"/>
        <w:adjustRightInd w:val="0"/>
        <w:ind w:firstLine="540"/>
        <w:jc w:val="both"/>
        <w:rPr>
          <w:bCs/>
        </w:rPr>
      </w:pPr>
      <w:r w:rsidRPr="00126AD5">
        <w:t xml:space="preserve">- </w:t>
      </w:r>
      <w:r>
        <w:t>н</w:t>
      </w:r>
      <w:r w:rsidRPr="00126AD5">
        <w:rPr>
          <w:bCs/>
        </w:rPr>
        <w:t xml:space="preserve">еэффективное использование бюджетных средств </w:t>
      </w:r>
      <w:r>
        <w:rPr>
          <w:bCs/>
        </w:rPr>
        <w:t>казенными учреждениями в 202</w:t>
      </w:r>
      <w:r w:rsidR="000B0C5F">
        <w:rPr>
          <w:bCs/>
        </w:rPr>
        <w:t>2</w:t>
      </w:r>
      <w:r>
        <w:rPr>
          <w:bCs/>
        </w:rPr>
        <w:t xml:space="preserve"> году в объеме </w:t>
      </w:r>
      <w:r w:rsidR="003C3943">
        <w:rPr>
          <w:bCs/>
        </w:rPr>
        <w:t>16780,5</w:t>
      </w:r>
      <w:r>
        <w:rPr>
          <w:bCs/>
        </w:rPr>
        <w:t xml:space="preserve"> тыс. руб.,</w:t>
      </w:r>
      <w:r w:rsidRPr="00126AD5">
        <w:rPr>
          <w:bCs/>
        </w:rPr>
        <w:t xml:space="preserve"> выразившееся в использовании бюджетных средств </w:t>
      </w:r>
      <w:r>
        <w:rPr>
          <w:bCs/>
        </w:rPr>
        <w:t xml:space="preserve">без достижения результатов </w:t>
      </w:r>
      <w:r w:rsidRPr="00126AD5">
        <w:rPr>
          <w:bCs/>
        </w:rPr>
        <w:t>на оплату штрафов, пени, неустойки, судебных расходов по исполнительным листам</w:t>
      </w:r>
      <w:r>
        <w:rPr>
          <w:bCs/>
        </w:rPr>
        <w:t>,</w:t>
      </w:r>
      <w:r w:rsidR="003C3943">
        <w:rPr>
          <w:bCs/>
        </w:rPr>
        <w:t xml:space="preserve"> долг</w:t>
      </w:r>
      <w:r w:rsidR="00964ECC">
        <w:rPr>
          <w:bCs/>
        </w:rPr>
        <w:t>ов,</w:t>
      </w:r>
      <w:r w:rsidR="003C3943">
        <w:rPr>
          <w:bCs/>
        </w:rPr>
        <w:t xml:space="preserve"> </w:t>
      </w:r>
      <w:r w:rsidR="00964ECC" w:rsidRPr="00126AD5">
        <w:rPr>
          <w:bCs/>
        </w:rPr>
        <w:t>неустойки, судебных расходов</w:t>
      </w:r>
      <w:r w:rsidR="003C3943">
        <w:rPr>
          <w:bCs/>
        </w:rPr>
        <w:t xml:space="preserve"> МКП ВВГП «</w:t>
      </w:r>
      <w:proofErr w:type="spellStart"/>
      <w:r w:rsidR="003C3943">
        <w:rPr>
          <w:bCs/>
        </w:rPr>
        <w:t>Вильва</w:t>
      </w:r>
      <w:proofErr w:type="spellEnd"/>
      <w:r w:rsidR="003C3943">
        <w:rPr>
          <w:bCs/>
        </w:rPr>
        <w:t xml:space="preserve"> – Водоканал»</w:t>
      </w:r>
      <w:r w:rsidR="00964ECC">
        <w:rPr>
          <w:bCs/>
        </w:rPr>
        <w:t>;</w:t>
      </w:r>
    </w:p>
    <w:p w:rsidR="009452B0" w:rsidRDefault="009452B0" w:rsidP="005F4A04">
      <w:pPr>
        <w:autoSpaceDE w:val="0"/>
        <w:autoSpaceDN w:val="0"/>
        <w:adjustRightInd w:val="0"/>
        <w:ind w:firstLine="540"/>
        <w:jc w:val="both"/>
        <w:rPr>
          <w:bCs/>
        </w:rPr>
      </w:pPr>
      <w:r>
        <w:rPr>
          <w:bCs/>
        </w:rPr>
        <w:lastRenderedPageBreak/>
        <w:t>- нарушения при ведении учета доходов от найма муниципального имущества МО «АМО» в объеме 5747,5 тыс. руб.;</w:t>
      </w:r>
    </w:p>
    <w:p w:rsidR="009452B0" w:rsidRDefault="009452B0" w:rsidP="009452B0">
      <w:pPr>
        <w:autoSpaceDE w:val="0"/>
        <w:autoSpaceDN w:val="0"/>
        <w:adjustRightInd w:val="0"/>
        <w:jc w:val="both"/>
      </w:pPr>
      <w:r>
        <w:rPr>
          <w:bCs/>
        </w:rPr>
        <w:t xml:space="preserve">        </w:t>
      </w:r>
      <w:proofErr w:type="gramStart"/>
      <w:r>
        <w:rPr>
          <w:bCs/>
        </w:rPr>
        <w:t>- сверхнормативные расходы при планировании в сумме 30,0 тыс. руб., выразившиеся</w:t>
      </w:r>
      <w:r>
        <w:t xml:space="preserve"> в неправомерном завышении установленного Постановлением председателя Думы АМО от 10.11.2021 года № 50 «Об утверждении Положения о представительских расходах Думы АМО» норматива на </w:t>
      </w:r>
      <w:r w:rsidRPr="009452B0">
        <w:t>представительские расходы</w:t>
      </w:r>
      <w:r>
        <w:t>, установленного Постановлением председателя Думы АМО от 25.08.2021 года № 45 «Об утверждении нормативных затрат на обеспечение функций Думы АМО» нормативных затрат на</w:t>
      </w:r>
      <w:r w:rsidR="00170E29">
        <w:t xml:space="preserve"> приобретение бумаги, жалюзи</w:t>
      </w:r>
      <w:r>
        <w:rPr>
          <w:b/>
        </w:rPr>
        <w:t>;</w:t>
      </w:r>
      <w:r w:rsidRPr="00570EDC">
        <w:rPr>
          <w:b/>
        </w:rPr>
        <w:t xml:space="preserve"> </w:t>
      </w:r>
      <w:proofErr w:type="gramEnd"/>
    </w:p>
    <w:p w:rsidR="00170E29" w:rsidRDefault="00170E29" w:rsidP="00170E29">
      <w:pPr>
        <w:jc w:val="both"/>
        <w:rPr>
          <w:bCs/>
        </w:rPr>
      </w:pPr>
      <w:r>
        <w:rPr>
          <w:bCs/>
        </w:rPr>
        <w:t xml:space="preserve">     </w:t>
      </w:r>
      <w:r w:rsidR="009452B0">
        <w:rPr>
          <w:bCs/>
        </w:rPr>
        <w:t xml:space="preserve"> </w:t>
      </w:r>
      <w:r w:rsidRPr="00126AD5">
        <w:t xml:space="preserve">- </w:t>
      </w:r>
      <w:r>
        <w:t>н</w:t>
      </w:r>
      <w:r w:rsidRPr="00126AD5">
        <w:rPr>
          <w:bCs/>
        </w:rPr>
        <w:t xml:space="preserve">еэффективное использование бюджетных средств </w:t>
      </w:r>
      <w:r>
        <w:rPr>
          <w:bCs/>
        </w:rPr>
        <w:t xml:space="preserve">бюджетными учреждениями в 2022 году в объеме </w:t>
      </w:r>
      <w:r w:rsidR="004B7885">
        <w:rPr>
          <w:bCs/>
        </w:rPr>
        <w:t>491,0</w:t>
      </w:r>
      <w:r>
        <w:rPr>
          <w:bCs/>
        </w:rPr>
        <w:t xml:space="preserve"> тыс. руб.,</w:t>
      </w:r>
      <w:r w:rsidRPr="00126AD5">
        <w:rPr>
          <w:bCs/>
        </w:rPr>
        <w:t xml:space="preserve"> выразившееся в использовании бюджетных средств </w:t>
      </w:r>
      <w:r>
        <w:rPr>
          <w:bCs/>
        </w:rPr>
        <w:t>без достижения результатов</w:t>
      </w:r>
      <w:r w:rsidRPr="00126AD5">
        <w:rPr>
          <w:bCs/>
        </w:rPr>
        <w:t xml:space="preserve"> на оплату штрафов, пени, неустойки, судебных расходов по исполнительным листам</w:t>
      </w:r>
      <w:r>
        <w:rPr>
          <w:bCs/>
        </w:rPr>
        <w:t>, списании дебиторской задолженности;</w:t>
      </w:r>
    </w:p>
    <w:p w:rsidR="00EE17C9" w:rsidRDefault="00EE17C9" w:rsidP="00170E29">
      <w:pPr>
        <w:ind w:firstLine="709"/>
        <w:jc w:val="both"/>
      </w:pPr>
      <w:r w:rsidRPr="00291003">
        <w:t>- нарушения</w:t>
      </w:r>
      <w:r w:rsidRPr="00291003">
        <w:rPr>
          <w:color w:val="000000"/>
        </w:rPr>
        <w:t xml:space="preserve"> </w:t>
      </w:r>
      <w:r w:rsidRPr="009766F8">
        <w:rPr>
          <w:color w:val="000000"/>
        </w:rPr>
        <w:t>при учете субсидий, предоставленных из бюджета МО «АМО» муниципальным бюджетным учреждениям</w:t>
      </w:r>
      <w:r w:rsidR="00170E29">
        <w:rPr>
          <w:color w:val="000000"/>
        </w:rPr>
        <w:t xml:space="preserve"> и ведении ПФХД в сумме 863,7</w:t>
      </w:r>
      <w:r w:rsidR="001355A6">
        <w:rPr>
          <w:color w:val="000000"/>
        </w:rPr>
        <w:t xml:space="preserve"> тыс. руб.</w:t>
      </w:r>
      <w:r w:rsidRPr="00291003">
        <w:rPr>
          <w:color w:val="000000"/>
        </w:rPr>
        <w:t xml:space="preserve"> </w:t>
      </w:r>
    </w:p>
    <w:p w:rsidR="000E4174" w:rsidRPr="00934D11" w:rsidRDefault="000E4174" w:rsidP="005E71BF">
      <w:pPr>
        <w:autoSpaceDE w:val="0"/>
        <w:autoSpaceDN w:val="0"/>
        <w:adjustRightInd w:val="0"/>
        <w:ind w:firstLine="540"/>
        <w:jc w:val="both"/>
        <w:rPr>
          <w:color w:val="000000" w:themeColor="text1"/>
        </w:rPr>
      </w:pPr>
      <w:r w:rsidRPr="00934D11">
        <w:rPr>
          <w:iCs/>
          <w:color w:val="000000" w:themeColor="text1"/>
        </w:rPr>
        <w:t xml:space="preserve">Свод выявленных нарушений и замечаний отражен по каждому ГАБС в приложении № </w:t>
      </w:r>
      <w:r w:rsidR="00FE0A85">
        <w:rPr>
          <w:iCs/>
          <w:color w:val="000000" w:themeColor="text1"/>
        </w:rPr>
        <w:t>9</w:t>
      </w:r>
      <w:r w:rsidR="00934D11">
        <w:rPr>
          <w:iCs/>
          <w:color w:val="000000" w:themeColor="text1"/>
        </w:rPr>
        <w:t xml:space="preserve">    </w:t>
      </w:r>
      <w:r w:rsidRPr="00934D11">
        <w:rPr>
          <w:iCs/>
          <w:color w:val="000000" w:themeColor="text1"/>
        </w:rPr>
        <w:t xml:space="preserve"> к настоящему Заключению.</w:t>
      </w:r>
    </w:p>
    <w:p w:rsidR="00934D11" w:rsidRDefault="00934D11" w:rsidP="00266C0C">
      <w:pPr>
        <w:ind w:left="720"/>
        <w:jc w:val="both"/>
        <w:outlineLvl w:val="1"/>
        <w:rPr>
          <w:b/>
          <w:i/>
        </w:rPr>
      </w:pPr>
    </w:p>
    <w:p w:rsidR="005E71BF" w:rsidRPr="00852355" w:rsidRDefault="00A02553" w:rsidP="00DC1445">
      <w:pPr>
        <w:pStyle w:val="3"/>
        <w:numPr>
          <w:ilvl w:val="0"/>
          <w:numId w:val="0"/>
        </w:numPr>
        <w:ind w:firstLine="540"/>
        <w:jc w:val="both"/>
        <w:rPr>
          <w:i/>
        </w:rPr>
      </w:pPr>
      <w:r>
        <w:t xml:space="preserve"> </w:t>
      </w:r>
      <w:bookmarkStart w:id="34" w:name="_Toc134016723"/>
      <w:r w:rsidRPr="0067475D">
        <w:rPr>
          <w:i/>
        </w:rPr>
        <w:t>11</w:t>
      </w:r>
      <w:r w:rsidR="008F6239" w:rsidRPr="0067475D">
        <w:rPr>
          <w:i/>
        </w:rPr>
        <w:t>.</w:t>
      </w:r>
      <w:r w:rsidRPr="0067475D">
        <w:rPr>
          <w:i/>
        </w:rPr>
        <w:t xml:space="preserve">2. </w:t>
      </w:r>
      <w:r w:rsidR="004B415F" w:rsidRPr="0067475D">
        <w:rPr>
          <w:i/>
        </w:rPr>
        <w:t xml:space="preserve">Результаты камеральной проверки бюджетной отчетности по муниципальному образованию «Александровский муниципальный </w:t>
      </w:r>
      <w:r w:rsidR="00AD3E6D" w:rsidRPr="0067475D">
        <w:rPr>
          <w:i/>
        </w:rPr>
        <w:t>округ</w:t>
      </w:r>
      <w:r w:rsidR="004B415F" w:rsidRPr="0067475D">
        <w:rPr>
          <w:i/>
        </w:rPr>
        <w:t>»</w:t>
      </w:r>
      <w:r w:rsidR="00DA1943">
        <w:rPr>
          <w:i/>
        </w:rPr>
        <w:t>.</w:t>
      </w:r>
      <w:bookmarkEnd w:id="34"/>
    </w:p>
    <w:p w:rsidR="005E71BF" w:rsidRDefault="00170E29" w:rsidP="00170E29">
      <w:pPr>
        <w:jc w:val="both"/>
      </w:pPr>
      <w:r>
        <w:t xml:space="preserve">         </w:t>
      </w:r>
      <w:r w:rsidR="00EC0E80">
        <w:t>Бюджетная отчетность АМО за 202</w:t>
      </w:r>
      <w:r>
        <w:t>2</w:t>
      </w:r>
      <w:r w:rsidR="005E71BF">
        <w:t xml:space="preserve"> год представлена в КСП АМ</w:t>
      </w:r>
      <w:r w:rsidR="00EC0E80">
        <w:t>О</w:t>
      </w:r>
      <w:r w:rsidR="005E71BF">
        <w:t xml:space="preserve"> в составе, определенном ст. 264.1 БК РФ, </w:t>
      </w:r>
      <w:r w:rsidR="001C4A4A">
        <w:t>п. 11.2 Инструкции № 191н, в том числе:</w:t>
      </w:r>
    </w:p>
    <w:p w:rsidR="005E71BF" w:rsidRDefault="00170E29" w:rsidP="008F6239">
      <w:pPr>
        <w:jc w:val="both"/>
      </w:pPr>
      <w:r>
        <w:t xml:space="preserve">        </w:t>
      </w:r>
      <w:r w:rsidR="005E71BF">
        <w:t>- отчет об исполнении бюджета;</w:t>
      </w:r>
    </w:p>
    <w:p w:rsidR="005E71BF" w:rsidRDefault="00170E29" w:rsidP="008F6239">
      <w:pPr>
        <w:jc w:val="both"/>
      </w:pPr>
      <w:r>
        <w:t xml:space="preserve">        </w:t>
      </w:r>
      <w:r w:rsidR="005E71BF">
        <w:t>- баланс исполнения бюджета;</w:t>
      </w:r>
    </w:p>
    <w:p w:rsidR="005E71BF" w:rsidRDefault="00170E29" w:rsidP="008F6239">
      <w:pPr>
        <w:jc w:val="both"/>
      </w:pPr>
      <w:r>
        <w:t xml:space="preserve">        </w:t>
      </w:r>
      <w:r w:rsidR="005E71BF">
        <w:t>- отчет о финансовых результатах деятельности;</w:t>
      </w:r>
    </w:p>
    <w:p w:rsidR="005E71BF" w:rsidRDefault="00170E29" w:rsidP="008F6239">
      <w:pPr>
        <w:jc w:val="both"/>
      </w:pPr>
      <w:r>
        <w:t xml:space="preserve">        </w:t>
      </w:r>
      <w:r w:rsidR="005E71BF">
        <w:t>- отчет о движении денежных средств;</w:t>
      </w:r>
    </w:p>
    <w:p w:rsidR="005E71BF" w:rsidRDefault="00170E29" w:rsidP="008F6239">
      <w:pPr>
        <w:jc w:val="both"/>
      </w:pPr>
      <w:r>
        <w:t xml:space="preserve">        </w:t>
      </w:r>
      <w:r w:rsidR="005E71BF">
        <w:t>- пояснительная записка.</w:t>
      </w:r>
    </w:p>
    <w:p w:rsidR="001C4A4A" w:rsidRDefault="00170E29" w:rsidP="00170E29">
      <w:pPr>
        <w:jc w:val="both"/>
      </w:pPr>
      <w:r>
        <w:t xml:space="preserve">        </w:t>
      </w:r>
      <w:r w:rsidR="001C4A4A">
        <w:t>Кроме того, в соответствии с п. 11.2 Инструкции № 191н</w:t>
      </w:r>
      <w:r w:rsidR="008F525B">
        <w:t>, в составе годовой бюджетной отчетности представлены следующие формы бюджетной отчетности:</w:t>
      </w:r>
    </w:p>
    <w:p w:rsidR="008F525B" w:rsidRDefault="00170E29" w:rsidP="008F6239">
      <w:pPr>
        <w:jc w:val="both"/>
        <w:rPr>
          <w:rFonts w:eastAsia="Times New Roman"/>
          <w:kern w:val="0"/>
        </w:rPr>
      </w:pPr>
      <w:r>
        <w:rPr>
          <w:rFonts w:eastAsia="Times New Roman"/>
          <w:kern w:val="0"/>
        </w:rPr>
        <w:t xml:space="preserve">       </w:t>
      </w:r>
      <w:r w:rsidR="008F525B">
        <w:rPr>
          <w:rFonts w:eastAsia="Times New Roman"/>
          <w:kern w:val="0"/>
        </w:rPr>
        <w:t>- Баланс по поступлениям и выбытиям бюджетных средств ф. 0503140;</w:t>
      </w:r>
    </w:p>
    <w:p w:rsidR="008F525B" w:rsidRDefault="00170E29" w:rsidP="008F6239">
      <w:pPr>
        <w:jc w:val="both"/>
        <w:rPr>
          <w:rFonts w:eastAsia="Times New Roman"/>
          <w:kern w:val="0"/>
        </w:rPr>
      </w:pPr>
      <w:r>
        <w:rPr>
          <w:rFonts w:eastAsia="Times New Roman"/>
          <w:kern w:val="0"/>
        </w:rPr>
        <w:t xml:space="preserve">       </w:t>
      </w:r>
      <w:r w:rsidR="008F525B">
        <w:rPr>
          <w:rFonts w:eastAsia="Times New Roman"/>
          <w:kern w:val="0"/>
        </w:rPr>
        <w:t>- Справка по консолидируемым расчетам ф. 01503125;</w:t>
      </w:r>
    </w:p>
    <w:p w:rsidR="008F525B" w:rsidRDefault="00170E29" w:rsidP="008F6239">
      <w:pPr>
        <w:jc w:val="both"/>
        <w:rPr>
          <w:rFonts w:eastAsia="Times New Roman"/>
          <w:kern w:val="0"/>
        </w:rPr>
      </w:pPr>
      <w:r>
        <w:rPr>
          <w:rFonts w:eastAsia="Times New Roman"/>
          <w:kern w:val="0"/>
        </w:rPr>
        <w:t xml:space="preserve">       </w:t>
      </w:r>
      <w:r w:rsidR="008F525B">
        <w:rPr>
          <w:rFonts w:eastAsia="Times New Roman"/>
          <w:kern w:val="0"/>
        </w:rPr>
        <w:t>- Отчет о бюджетных обязательствах ф. 0503128;</w:t>
      </w:r>
    </w:p>
    <w:p w:rsidR="008F525B" w:rsidRDefault="00170E29" w:rsidP="008F6239">
      <w:pPr>
        <w:jc w:val="both"/>
        <w:rPr>
          <w:rFonts w:eastAsia="Times New Roman"/>
          <w:kern w:val="0"/>
        </w:rPr>
      </w:pPr>
      <w:r>
        <w:rPr>
          <w:rFonts w:eastAsia="Times New Roman"/>
          <w:kern w:val="0"/>
        </w:rPr>
        <w:t xml:space="preserve">       </w:t>
      </w:r>
      <w:r w:rsidR="008F525B">
        <w:rPr>
          <w:rFonts w:eastAsia="Times New Roman"/>
          <w:kern w:val="0"/>
        </w:rPr>
        <w:t>- Справка по заключению счетов бюджетного учета отчетного финансового года ф. 0503110;</w:t>
      </w:r>
    </w:p>
    <w:p w:rsidR="008F525B" w:rsidRDefault="00170E29" w:rsidP="008F6239">
      <w:pPr>
        <w:jc w:val="both"/>
      </w:pPr>
      <w:r>
        <w:rPr>
          <w:rFonts w:eastAsia="Times New Roman"/>
          <w:kern w:val="0"/>
        </w:rPr>
        <w:t xml:space="preserve">       </w:t>
      </w:r>
      <w:r w:rsidR="008F525B">
        <w:rPr>
          <w:rFonts w:eastAsia="Times New Roman"/>
          <w:kern w:val="0"/>
        </w:rPr>
        <w:t>- Отчет о кассовом поступлении и выбытии бюджетных средств ф. 0503124.</w:t>
      </w:r>
    </w:p>
    <w:p w:rsidR="00295B92" w:rsidRDefault="00170E29" w:rsidP="00170E29">
      <w:pPr>
        <w:jc w:val="both"/>
      </w:pPr>
      <w:r>
        <w:t xml:space="preserve">       </w:t>
      </w:r>
      <w:proofErr w:type="gramStart"/>
      <w:r w:rsidR="005E71BF" w:rsidRPr="002E2E21">
        <w:t>Согл</w:t>
      </w:r>
      <w:r w:rsidR="00EC0E80">
        <w:t>асно</w:t>
      </w:r>
      <w:r w:rsidR="0059234D">
        <w:t xml:space="preserve"> </w:t>
      </w:r>
      <w:r w:rsidR="008F6239">
        <w:t>информации</w:t>
      </w:r>
      <w:r w:rsidR="009B6DDD">
        <w:t xml:space="preserve"> </w:t>
      </w:r>
      <w:r w:rsidR="005E71BF">
        <w:t>из пояснител</w:t>
      </w:r>
      <w:r w:rsidR="00EC0E80">
        <w:t xml:space="preserve">ьной записки к проекту решения Думы АМО </w:t>
      </w:r>
      <w:r w:rsidR="005E71BF">
        <w:t>«Об утверждении отчета об исполнении бюджета АМ</w:t>
      </w:r>
      <w:r w:rsidR="00EC0E80">
        <w:t>О</w:t>
      </w:r>
      <w:r w:rsidR="005E71BF">
        <w:t xml:space="preserve"> за 20</w:t>
      </w:r>
      <w:r w:rsidR="00EC0E80">
        <w:t>2</w:t>
      </w:r>
      <w:r>
        <w:t>2</w:t>
      </w:r>
      <w:r w:rsidR="005E71BF">
        <w:t xml:space="preserve"> год»</w:t>
      </w:r>
      <w:r w:rsidR="00035BE3">
        <w:t xml:space="preserve"> годовая бюджетная отчетность об исполнении бюджета АМО за 2022 год </w:t>
      </w:r>
      <w:r w:rsidR="005E71BF">
        <w:t xml:space="preserve">представлена в </w:t>
      </w:r>
      <w:r w:rsidR="00DC1445">
        <w:t>М</w:t>
      </w:r>
      <w:r w:rsidR="005E71BF">
        <w:t xml:space="preserve">инистерство </w:t>
      </w:r>
      <w:r w:rsidR="00DC1445">
        <w:t>Ф</w:t>
      </w:r>
      <w:r w:rsidR="005E71BF">
        <w:t xml:space="preserve">инансов Пермского края в полном объеме и в установленные </w:t>
      </w:r>
      <w:r w:rsidR="0067475D">
        <w:t>М</w:t>
      </w:r>
      <w:r w:rsidR="005E71BF">
        <w:t xml:space="preserve">инистерством </w:t>
      </w:r>
      <w:r w:rsidR="0067475D">
        <w:t>Ф</w:t>
      </w:r>
      <w:r w:rsidR="005E71BF">
        <w:t xml:space="preserve">инансов Пермского края сроки. </w:t>
      </w:r>
      <w:proofErr w:type="gramEnd"/>
    </w:p>
    <w:p w:rsidR="00035BE3" w:rsidRDefault="00035BE3" w:rsidP="00170E29">
      <w:pPr>
        <w:jc w:val="both"/>
      </w:pPr>
      <w:r>
        <w:t xml:space="preserve">       </w:t>
      </w:r>
      <w:proofErr w:type="gramStart"/>
      <w:r>
        <w:t>Согласно письму Министерства финансов ПК от 12.04.2023 года № 39-01-13исх-53 «Уведомление о принятии годовой отчетности» годовая бюджетная отчетность об исполнении консолидированного бюджета и консолидированная бухгалтерская отчетность бюджетных и автономных учреждений АМО за 2022 год предоставлена в полном объеме форм и с нарушением срока, установленного Министерством финансов ПК, на 16</w:t>
      </w:r>
      <w:r w:rsidR="00B571E9">
        <w:t xml:space="preserve"> рабочих дней (с нарушением срока сдана 1 форма с нулевыми показателями), </w:t>
      </w:r>
      <w:r>
        <w:t xml:space="preserve"> </w:t>
      </w:r>
      <w:r w:rsidR="00B571E9">
        <w:t>годовая</w:t>
      </w:r>
      <w:proofErr w:type="gramEnd"/>
      <w:r w:rsidR="00B571E9">
        <w:t xml:space="preserve"> бюджетная отчетность об исполнении консолидированного бюджета и консолидированная бухгалтерская отчетность бюджетных и автономных учреждений АМО за 2022 год Министерство финансов ПК принята.</w:t>
      </w:r>
    </w:p>
    <w:p w:rsidR="00A5124B" w:rsidRDefault="00B571E9" w:rsidP="00B571E9">
      <w:pPr>
        <w:jc w:val="both"/>
        <w:rPr>
          <w:rFonts w:eastAsia="Times New Roman"/>
        </w:rPr>
      </w:pPr>
      <w:r>
        <w:rPr>
          <w:rFonts w:eastAsia="Times New Roman"/>
        </w:rPr>
        <w:t xml:space="preserve">       </w:t>
      </w:r>
      <w:r w:rsidR="001E35B0">
        <w:rPr>
          <w:rFonts w:eastAsia="Times New Roman"/>
        </w:rPr>
        <w:t>КСП АМО проверены</w:t>
      </w:r>
      <w:r w:rsidR="00A5124B">
        <w:rPr>
          <w:rFonts w:eastAsia="Times New Roman"/>
        </w:rPr>
        <w:t xml:space="preserve"> </w:t>
      </w:r>
      <w:r w:rsidR="001E35B0">
        <w:rPr>
          <w:rFonts w:eastAsia="Times New Roman"/>
        </w:rPr>
        <w:t xml:space="preserve">все формы отчета об исполнении бюджета МО «АМО» на соответствие требованиям </w:t>
      </w:r>
      <w:r w:rsidR="008F6239">
        <w:rPr>
          <w:rFonts w:eastAsia="Times New Roman"/>
        </w:rPr>
        <w:t>законодательства, показатели</w:t>
      </w:r>
      <w:r w:rsidR="001E35B0">
        <w:rPr>
          <w:rFonts w:eastAsia="Times New Roman"/>
        </w:rPr>
        <w:t xml:space="preserve"> данных</w:t>
      </w:r>
      <w:r w:rsidR="00A5124B" w:rsidRPr="00A5124B">
        <w:rPr>
          <w:rFonts w:eastAsia="Times New Roman"/>
        </w:rPr>
        <w:t xml:space="preserve"> форм</w:t>
      </w:r>
      <w:r w:rsidR="001E35B0">
        <w:rPr>
          <w:rFonts w:eastAsia="Times New Roman"/>
        </w:rPr>
        <w:t xml:space="preserve"> проверены </w:t>
      </w:r>
      <w:r w:rsidR="00A5124B" w:rsidRPr="00A5124B">
        <w:rPr>
          <w:rFonts w:eastAsia="Times New Roman"/>
        </w:rPr>
        <w:t xml:space="preserve">выборочным порядком. </w:t>
      </w:r>
    </w:p>
    <w:p w:rsidR="004E75C1" w:rsidRDefault="004E75C1" w:rsidP="0094436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Установлено нарушения и замечания:</w:t>
      </w:r>
    </w:p>
    <w:p w:rsidR="0094436B" w:rsidRPr="00F94180" w:rsidRDefault="004E75C1" w:rsidP="0094436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4436B" w:rsidRPr="00F94180">
        <w:rPr>
          <w:rFonts w:ascii="Times New Roman" w:hAnsi="Times New Roman" w:cs="Times New Roman"/>
          <w:sz w:val="24"/>
          <w:szCs w:val="24"/>
        </w:rPr>
        <w:t>в нарушение п. 5 ст. 161 БК РФ, п. 3 ст. 219 БК РФ денежные обязательства</w:t>
      </w:r>
      <w:r w:rsidR="00EB7A68">
        <w:rPr>
          <w:rFonts w:ascii="Times New Roman" w:hAnsi="Times New Roman" w:cs="Times New Roman"/>
          <w:sz w:val="24"/>
          <w:szCs w:val="24"/>
        </w:rPr>
        <w:t xml:space="preserve"> Администрацией АМО </w:t>
      </w:r>
      <w:r w:rsidR="0094436B" w:rsidRPr="00F94180">
        <w:rPr>
          <w:rFonts w:ascii="Times New Roman" w:hAnsi="Times New Roman" w:cs="Times New Roman"/>
          <w:sz w:val="24"/>
          <w:szCs w:val="24"/>
        </w:rPr>
        <w:t xml:space="preserve">приняты сверх бюджетных обязательств в объеме 7888,8 тыс. руб. и сверх доведенных бюджетных ассигнований и лимитов бюджетных обязательств в сумме 7825,8 тыс. руб. В пояснительной записке ф. 0503160 пояснения отсутствуют. </w:t>
      </w:r>
    </w:p>
    <w:p w:rsidR="004E75C1" w:rsidRPr="00F94180" w:rsidRDefault="004E75C1" w:rsidP="004E75C1">
      <w:pPr>
        <w:autoSpaceDE w:val="0"/>
        <w:autoSpaceDN w:val="0"/>
        <w:adjustRightInd w:val="0"/>
        <w:ind w:firstLine="567"/>
        <w:jc w:val="both"/>
      </w:pPr>
      <w:r w:rsidRPr="00F94180">
        <w:t xml:space="preserve">- в нарушение п. 170.2 Инструкции № 191н, в ф. 0503175 «Сведения о принятых и </w:t>
      </w:r>
      <w:r w:rsidRPr="00F94180">
        <w:lastRenderedPageBreak/>
        <w:t>неисполненных обязательствах получателя бюджетных средств» не заполнена информация о неисполненных бюджетных обязательствах, неисполненных денежных обязательствах, обязательствах, принят</w:t>
      </w:r>
      <w:r>
        <w:t>ых сверх установленных лимитов;</w:t>
      </w:r>
    </w:p>
    <w:p w:rsidR="004E75C1" w:rsidRPr="00391F31" w:rsidRDefault="004E75C1" w:rsidP="004E75C1">
      <w:pPr>
        <w:autoSpaceDE w:val="0"/>
        <w:autoSpaceDN w:val="0"/>
        <w:adjustRightInd w:val="0"/>
        <w:ind w:firstLine="567"/>
        <w:jc w:val="both"/>
      </w:pPr>
      <w:r w:rsidRPr="00F94180">
        <w:t>- в нарушение п. 173.1 Инструкции № 191н не заполнена графа 2 ф. 0503190 «</w:t>
      </w:r>
      <w:r w:rsidRPr="00F94180">
        <w:rPr>
          <w:rFonts w:eastAsia="Times New Roman"/>
        </w:rPr>
        <w:t xml:space="preserve">Сведения о вложениях в объекты недвижимого имущества, объектах незавершенного строительства» </w:t>
      </w:r>
      <w:r w:rsidRPr="00F94180">
        <w:t>в случае отражения в 4 - 23 разрядах учетного номера объекта капитальных вложений графы 6 нулей.</w:t>
      </w:r>
    </w:p>
    <w:p w:rsidR="004E75C1" w:rsidRDefault="004E75C1" w:rsidP="004E75C1">
      <w:pPr>
        <w:autoSpaceDE w:val="0"/>
        <w:autoSpaceDN w:val="0"/>
        <w:adjustRightInd w:val="0"/>
        <w:ind w:firstLine="567"/>
        <w:jc w:val="both"/>
      </w:pPr>
    </w:p>
    <w:p w:rsidR="00266C0C" w:rsidRPr="00A5124B" w:rsidRDefault="00B571E9" w:rsidP="00B571E9">
      <w:pPr>
        <w:jc w:val="both"/>
        <w:rPr>
          <w:rFonts w:eastAsia="Times New Roman"/>
        </w:rPr>
      </w:pPr>
      <w:r>
        <w:t xml:space="preserve">      </w:t>
      </w:r>
      <w:r w:rsidR="00266C0C">
        <w:t>В соответствии со ст. 264.2 БК РФ бюджетная отчетность муниципального образования за 202</w:t>
      </w:r>
      <w:r w:rsidR="008933A0">
        <w:t>2</w:t>
      </w:r>
      <w:r w:rsidR="00266C0C">
        <w:t xml:space="preserve"> год составлена на основании сводной бюджетной отчетности главных администраторов бюджетных средств.</w:t>
      </w:r>
    </w:p>
    <w:p w:rsidR="00A5124B" w:rsidRDefault="00A5124B" w:rsidP="00A5124B">
      <w:pPr>
        <w:autoSpaceDE w:val="0"/>
        <w:autoSpaceDN w:val="0"/>
        <w:adjustRightInd w:val="0"/>
        <w:ind w:firstLine="567"/>
        <w:jc w:val="both"/>
      </w:pPr>
    </w:p>
    <w:p w:rsidR="008D5FF6" w:rsidRPr="00852355" w:rsidRDefault="00A02553" w:rsidP="00852355">
      <w:pPr>
        <w:pStyle w:val="3"/>
        <w:jc w:val="left"/>
        <w:rPr>
          <w:i/>
        </w:rPr>
      </w:pPr>
      <w:bookmarkStart w:id="35" w:name="_Toc134016724"/>
      <w:r w:rsidRPr="00852355">
        <w:rPr>
          <w:i/>
        </w:rPr>
        <w:t xml:space="preserve">11.3. </w:t>
      </w:r>
      <w:r w:rsidR="00266C0C" w:rsidRPr="00852355">
        <w:rPr>
          <w:i/>
        </w:rPr>
        <w:t>Результаты проверки Отчета об исполнении бюджета МО «АМО» за 202</w:t>
      </w:r>
      <w:r w:rsidR="008933A0">
        <w:rPr>
          <w:i/>
        </w:rPr>
        <w:t>2</w:t>
      </w:r>
      <w:r w:rsidR="00266C0C" w:rsidRPr="00852355">
        <w:rPr>
          <w:i/>
        </w:rPr>
        <w:t xml:space="preserve"> год</w:t>
      </w:r>
      <w:r w:rsidR="00DA1943">
        <w:rPr>
          <w:i/>
        </w:rPr>
        <w:t>.</w:t>
      </w:r>
      <w:bookmarkEnd w:id="35"/>
    </w:p>
    <w:p w:rsidR="00A5124B" w:rsidRPr="00A02553" w:rsidRDefault="0056275D" w:rsidP="008F6239">
      <w:pPr>
        <w:ind w:firstLine="567"/>
        <w:jc w:val="both"/>
      </w:pPr>
      <w:r w:rsidRPr="00A02553">
        <w:t>Показатели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в бюдж</w:t>
      </w:r>
      <w:r w:rsidR="008D5FF6" w:rsidRPr="00A02553">
        <w:t>е</w:t>
      </w:r>
      <w:r w:rsidRPr="00A02553">
        <w:t>т МО «АМО» и выбытий из бюджета в 202</w:t>
      </w:r>
      <w:r w:rsidR="00B571E9">
        <w:t>2</w:t>
      </w:r>
      <w:r w:rsidRPr="00A02553">
        <w:t xml:space="preserve"> году с учетом уведомлений и подтверждены отчетом </w:t>
      </w:r>
      <w:r w:rsidR="008D5FF6" w:rsidRPr="00A02553">
        <w:t>о кассовых поступлениях и выбытиях.</w:t>
      </w:r>
      <w:r w:rsidRPr="00A02553">
        <w:t xml:space="preserve"> </w:t>
      </w:r>
    </w:p>
    <w:p w:rsidR="00A5124B" w:rsidRDefault="00A5124B" w:rsidP="00A5124B">
      <w:pPr>
        <w:ind w:firstLine="567"/>
        <w:jc w:val="both"/>
        <w:outlineLvl w:val="1"/>
      </w:pPr>
    </w:p>
    <w:p w:rsidR="00405337" w:rsidRPr="0067475D" w:rsidRDefault="00A02553" w:rsidP="00DC1445">
      <w:pPr>
        <w:pStyle w:val="3"/>
        <w:tabs>
          <w:tab w:val="clear" w:pos="720"/>
        </w:tabs>
        <w:ind w:left="284"/>
        <w:jc w:val="left"/>
      </w:pPr>
      <w:bookmarkStart w:id="36" w:name="_Toc291760170"/>
      <w:bookmarkStart w:id="37" w:name="_Toc323380736"/>
      <w:r>
        <w:t xml:space="preserve">    </w:t>
      </w:r>
      <w:bookmarkStart w:id="38" w:name="_Toc134016725"/>
      <w:r w:rsidRPr="0067475D">
        <w:t xml:space="preserve">12. </w:t>
      </w:r>
      <w:r w:rsidR="00405337" w:rsidRPr="0067475D">
        <w:t>Выводы</w:t>
      </w:r>
      <w:bookmarkEnd w:id="36"/>
      <w:bookmarkEnd w:id="37"/>
      <w:bookmarkEnd w:id="38"/>
    </w:p>
    <w:p w:rsidR="00F36C48" w:rsidRPr="00A5124B" w:rsidRDefault="00813D63" w:rsidP="00813D63">
      <w:pPr>
        <w:jc w:val="both"/>
      </w:pPr>
      <w:r>
        <w:t xml:space="preserve">        12.1</w:t>
      </w:r>
      <w:r w:rsidR="008E05C7">
        <w:t>.</w:t>
      </w:r>
      <w:r>
        <w:t xml:space="preserve"> </w:t>
      </w:r>
      <w:r w:rsidR="008E05C7">
        <w:t>О</w:t>
      </w:r>
      <w:r w:rsidR="003477A1" w:rsidRPr="00A5124B">
        <w:t xml:space="preserve">тчет </w:t>
      </w:r>
      <w:r w:rsidR="00351E8B" w:rsidRPr="00A5124B">
        <w:t>об исполнении бюджета АМ</w:t>
      </w:r>
      <w:r>
        <w:t>О</w:t>
      </w:r>
      <w:r w:rsidR="00351E8B" w:rsidRPr="00A5124B">
        <w:t xml:space="preserve"> за 20</w:t>
      </w:r>
      <w:r w:rsidR="00934D11">
        <w:t>2</w:t>
      </w:r>
      <w:r w:rsidR="008E05C7">
        <w:t>2</w:t>
      </w:r>
      <w:r w:rsidR="00351E8B" w:rsidRPr="00A5124B">
        <w:t xml:space="preserve"> год представлен</w:t>
      </w:r>
      <w:r w:rsidR="008E05C7">
        <w:t xml:space="preserve"> главой Администрации АМО </w:t>
      </w:r>
      <w:r w:rsidR="00351E8B" w:rsidRPr="00A5124B">
        <w:t xml:space="preserve"> в сроки</w:t>
      </w:r>
      <w:r w:rsidR="00C651BC" w:rsidRPr="00A5124B">
        <w:t xml:space="preserve"> и с </w:t>
      </w:r>
      <w:r w:rsidR="003477A1" w:rsidRPr="00A5124B">
        <w:t>полным</w:t>
      </w:r>
      <w:r w:rsidR="008E05C7">
        <w:t xml:space="preserve"> соблюдением требований по объему, установленным статей </w:t>
      </w:r>
      <w:r w:rsidR="00BA3989">
        <w:t xml:space="preserve"> 45 Положения о бюджетном процессе</w:t>
      </w:r>
      <w:r w:rsidR="00351E8B" w:rsidRPr="00A5124B">
        <w:t>.</w:t>
      </w:r>
      <w:r w:rsidR="003477A1" w:rsidRPr="00A5124B">
        <w:t xml:space="preserve"> </w:t>
      </w:r>
    </w:p>
    <w:p w:rsidR="0099743A" w:rsidRPr="001C5F70" w:rsidRDefault="00813D63" w:rsidP="00813D63">
      <w:pPr>
        <w:jc w:val="both"/>
        <w:rPr>
          <w:b/>
          <w:i/>
        </w:rPr>
      </w:pPr>
      <w:r>
        <w:rPr>
          <w:b/>
          <w:i/>
        </w:rPr>
        <w:t xml:space="preserve">          </w:t>
      </w:r>
      <w:r>
        <w:t>12.2.</w:t>
      </w:r>
      <w:r>
        <w:rPr>
          <w:b/>
          <w:i/>
        </w:rPr>
        <w:t xml:space="preserve"> </w:t>
      </w:r>
      <w:r w:rsidR="007D6D1E" w:rsidRPr="001C5F70">
        <w:rPr>
          <w:b/>
          <w:i/>
        </w:rPr>
        <w:t>Показатели</w:t>
      </w:r>
      <w:r w:rsidR="001C5F70" w:rsidRPr="001C5F70">
        <w:rPr>
          <w:b/>
          <w:i/>
        </w:rPr>
        <w:t xml:space="preserve"> отчета об исполнении</w:t>
      </w:r>
      <w:r w:rsidR="001C5F70">
        <w:t xml:space="preserve"> </w:t>
      </w:r>
      <w:r w:rsidR="001C5F70" w:rsidRPr="001C5F70">
        <w:rPr>
          <w:b/>
          <w:i/>
        </w:rPr>
        <w:t xml:space="preserve">бюджета </w:t>
      </w:r>
      <w:r w:rsidR="001C5F70">
        <w:t xml:space="preserve">по </w:t>
      </w:r>
      <w:r w:rsidR="007D6D1E" w:rsidRPr="00A5124B">
        <w:t>доход</w:t>
      </w:r>
      <w:r w:rsidR="001C5F70">
        <w:t>ам</w:t>
      </w:r>
      <w:r w:rsidR="007D6D1E" w:rsidRPr="00A5124B">
        <w:t>, расход</w:t>
      </w:r>
      <w:r w:rsidR="001C5F70">
        <w:t>ам</w:t>
      </w:r>
      <w:r w:rsidR="007D6D1E" w:rsidRPr="00A5124B">
        <w:t xml:space="preserve"> и источник</w:t>
      </w:r>
      <w:r w:rsidR="001C5F70">
        <w:t>ам</w:t>
      </w:r>
      <w:r w:rsidR="007D6D1E" w:rsidRPr="00A5124B">
        <w:t xml:space="preserve"> финансирования дефицита, </w:t>
      </w:r>
      <w:r w:rsidR="007D6D1E" w:rsidRPr="001C5F70">
        <w:rPr>
          <w:b/>
          <w:i/>
        </w:rPr>
        <w:t>подлежащие утверждению</w:t>
      </w:r>
      <w:r w:rsidR="007D6D1E" w:rsidRPr="00A5124B">
        <w:t>, соответствуют итоговым суммам фактических поступлений доходов</w:t>
      </w:r>
      <w:r w:rsidR="001C5F70">
        <w:t xml:space="preserve"> в бюджет</w:t>
      </w:r>
      <w:r w:rsidR="007D6D1E" w:rsidRPr="00A5124B">
        <w:t xml:space="preserve"> и выбытий из бюджета А</w:t>
      </w:r>
      <w:r w:rsidR="00934D11">
        <w:t>МО</w:t>
      </w:r>
      <w:r w:rsidR="001C5F70">
        <w:t xml:space="preserve">, с учетом уведомлений, подтверждены отчетом о кассовых поступлениях и выбытиях и </w:t>
      </w:r>
      <w:r w:rsidR="001C5F70" w:rsidRPr="001C5F70">
        <w:rPr>
          <w:b/>
          <w:i/>
        </w:rPr>
        <w:t>являются достоверными</w:t>
      </w:r>
      <w:r w:rsidR="0099743A" w:rsidRPr="001C5F70">
        <w:rPr>
          <w:b/>
          <w:i/>
        </w:rPr>
        <w:t>.</w:t>
      </w:r>
    </w:p>
    <w:p w:rsidR="004B0607" w:rsidRDefault="00BA6EDF" w:rsidP="002F368F">
      <w:pPr>
        <w:widowControl/>
        <w:suppressAutoHyphens w:val="0"/>
        <w:autoSpaceDE w:val="0"/>
        <w:autoSpaceDN w:val="0"/>
        <w:adjustRightInd w:val="0"/>
        <w:ind w:firstLine="540"/>
        <w:jc w:val="both"/>
        <w:rPr>
          <w:rFonts w:eastAsia="Times New Roman"/>
          <w:kern w:val="0"/>
        </w:rPr>
      </w:pPr>
      <w:r>
        <w:t>12.</w:t>
      </w:r>
      <w:r w:rsidR="00A45AC1">
        <w:t>3</w:t>
      </w:r>
      <w:r w:rsidR="004B0607">
        <w:t xml:space="preserve">. </w:t>
      </w:r>
      <w:r w:rsidR="00FC384D" w:rsidRPr="00A5124B">
        <w:t>По итогам 20</w:t>
      </w:r>
      <w:r w:rsidR="00934D11">
        <w:t>2</w:t>
      </w:r>
      <w:r w:rsidR="00A45AC1">
        <w:t>2</w:t>
      </w:r>
      <w:r w:rsidR="00FC384D" w:rsidRPr="00A5124B">
        <w:t xml:space="preserve"> года доходы бюджета </w:t>
      </w:r>
      <w:r w:rsidR="00934D11">
        <w:t>АМО</w:t>
      </w:r>
      <w:r w:rsidR="004B0607">
        <w:t xml:space="preserve"> исполнены</w:t>
      </w:r>
      <w:r w:rsidR="00A65F16">
        <w:t xml:space="preserve"> на 9</w:t>
      </w:r>
      <w:r w:rsidR="00A45AC1">
        <w:t>3,45</w:t>
      </w:r>
      <w:r w:rsidR="00FC384D" w:rsidRPr="00A5124B">
        <w:t xml:space="preserve"> %,</w:t>
      </w:r>
      <w:r w:rsidR="001A5BCF" w:rsidRPr="001A5BCF">
        <w:t xml:space="preserve"> </w:t>
      </w:r>
      <w:r w:rsidR="001A5BCF" w:rsidRPr="00A5124B">
        <w:t xml:space="preserve">что </w:t>
      </w:r>
      <w:r w:rsidR="00A45AC1">
        <w:t>меньше</w:t>
      </w:r>
      <w:r w:rsidR="001A5BCF" w:rsidRPr="00A5124B">
        <w:t xml:space="preserve"> по сравнению с 20</w:t>
      </w:r>
      <w:r w:rsidR="001A5BCF">
        <w:t>2</w:t>
      </w:r>
      <w:r w:rsidR="00A45AC1">
        <w:t>1</w:t>
      </w:r>
      <w:r w:rsidR="001A5BCF" w:rsidRPr="00A5124B">
        <w:t xml:space="preserve"> годом на </w:t>
      </w:r>
      <w:r w:rsidR="00A45AC1">
        <w:t>4,69</w:t>
      </w:r>
      <w:r w:rsidR="001A5BCF" w:rsidRPr="00A5124B">
        <w:t>%</w:t>
      </w:r>
      <w:r w:rsidR="001A5BCF">
        <w:t>.</w:t>
      </w:r>
      <w:r w:rsidR="002F368F" w:rsidRPr="002F368F">
        <w:rPr>
          <w:rFonts w:eastAsia="Times New Roman"/>
          <w:kern w:val="0"/>
        </w:rPr>
        <w:t xml:space="preserve"> </w:t>
      </w:r>
    </w:p>
    <w:p w:rsidR="00053D0B" w:rsidRDefault="002F368F" w:rsidP="00053D0B">
      <w:pPr>
        <w:widowControl/>
        <w:suppressAutoHyphens w:val="0"/>
        <w:autoSpaceDE w:val="0"/>
        <w:autoSpaceDN w:val="0"/>
        <w:adjustRightInd w:val="0"/>
        <w:ind w:firstLine="540"/>
        <w:jc w:val="both"/>
      </w:pPr>
      <w:r>
        <w:rPr>
          <w:rFonts w:eastAsia="Times New Roman"/>
          <w:kern w:val="0"/>
        </w:rPr>
        <w:t>Анализ исполнения бюджета АМО за 202</w:t>
      </w:r>
      <w:r w:rsidR="00A45AC1">
        <w:rPr>
          <w:rFonts w:eastAsia="Times New Roman"/>
          <w:kern w:val="0"/>
        </w:rPr>
        <w:t>2</w:t>
      </w:r>
      <w:r>
        <w:rPr>
          <w:rFonts w:eastAsia="Times New Roman"/>
          <w:kern w:val="0"/>
        </w:rPr>
        <w:t xml:space="preserve"> год и результаты проведенных КСП АМО контрольных мероприятий свидетельствуют о наличии резервов для увеличения доходов бюджета АМО при обеспечении в полном объеме поступлений по прочим доходам от использования имущества и прав, находящихся в муниципальной собственности.</w:t>
      </w:r>
      <w:r>
        <w:t xml:space="preserve">         </w:t>
      </w:r>
    </w:p>
    <w:p w:rsidR="00FC384D" w:rsidRDefault="003E418D" w:rsidP="004B0607">
      <w:pPr>
        <w:jc w:val="both"/>
      </w:pPr>
      <w:r>
        <w:t xml:space="preserve">  </w:t>
      </w:r>
      <w:r w:rsidR="00053D0B">
        <w:t xml:space="preserve"> </w:t>
      </w:r>
      <w:r>
        <w:t xml:space="preserve">    12.</w:t>
      </w:r>
      <w:r w:rsidR="00A45AC1">
        <w:t>4</w:t>
      </w:r>
      <w:r>
        <w:t>.</w:t>
      </w:r>
      <w:r w:rsidR="004B0607">
        <w:t xml:space="preserve"> За 202</w:t>
      </w:r>
      <w:r w:rsidR="00A45AC1">
        <w:t>2</w:t>
      </w:r>
      <w:r w:rsidR="004B0607">
        <w:t xml:space="preserve"> </w:t>
      </w:r>
      <w:r w:rsidR="00BA3989">
        <w:t xml:space="preserve">год </w:t>
      </w:r>
      <w:r w:rsidR="00FC384D" w:rsidRPr="00A5124B">
        <w:t xml:space="preserve">расходы </w:t>
      </w:r>
      <w:r w:rsidR="004B0607">
        <w:t xml:space="preserve">бюджета АМО исполнены </w:t>
      </w:r>
      <w:r w:rsidR="00FC384D" w:rsidRPr="00A5124B">
        <w:t xml:space="preserve">на </w:t>
      </w:r>
      <w:r w:rsidR="00A45AC1">
        <w:t>91,97</w:t>
      </w:r>
      <w:r w:rsidR="00A65F16">
        <w:t xml:space="preserve"> </w:t>
      </w:r>
      <w:r w:rsidR="00FC384D" w:rsidRPr="00A5124B">
        <w:t xml:space="preserve">%, что </w:t>
      </w:r>
      <w:r w:rsidR="00A45AC1">
        <w:t>меньше</w:t>
      </w:r>
      <w:r w:rsidR="00FC384D" w:rsidRPr="00A5124B">
        <w:t xml:space="preserve"> по сравнению с 20</w:t>
      </w:r>
      <w:r w:rsidR="00A65F16">
        <w:t>2</w:t>
      </w:r>
      <w:r w:rsidR="00A45AC1">
        <w:t>1</w:t>
      </w:r>
      <w:r>
        <w:t xml:space="preserve"> </w:t>
      </w:r>
      <w:r w:rsidR="00FC384D" w:rsidRPr="00A5124B">
        <w:t xml:space="preserve">годом на </w:t>
      </w:r>
      <w:r w:rsidR="00A45AC1">
        <w:t>3,69</w:t>
      </w:r>
      <w:r w:rsidR="00FC384D" w:rsidRPr="00A5124B">
        <w:t xml:space="preserve">% по расходам. </w:t>
      </w:r>
    </w:p>
    <w:p w:rsidR="0097709C" w:rsidRPr="00A5124B" w:rsidRDefault="003E418D" w:rsidP="003E418D">
      <w:pPr>
        <w:jc w:val="both"/>
      </w:pPr>
      <w:r>
        <w:t xml:space="preserve">       12.</w:t>
      </w:r>
      <w:r w:rsidR="00A45AC1">
        <w:t>5</w:t>
      </w:r>
      <w:r>
        <w:t xml:space="preserve">. </w:t>
      </w:r>
      <w:r w:rsidR="00FC384D" w:rsidRPr="00A5124B">
        <w:t>За отчетный период фактическое исполнение м</w:t>
      </w:r>
      <w:r w:rsidR="00BC34E4">
        <w:t>у</w:t>
      </w:r>
      <w:r w:rsidR="005A3FE7">
        <w:t>ниципальных программ составило 956867,2</w:t>
      </w:r>
      <w:r w:rsidR="00BC34E4">
        <w:t xml:space="preserve"> </w:t>
      </w:r>
      <w:r w:rsidR="00FC384D" w:rsidRPr="00A5124B">
        <w:t>тыс.</w:t>
      </w:r>
      <w:r w:rsidR="00BC34E4">
        <w:t xml:space="preserve"> </w:t>
      </w:r>
      <w:r w:rsidR="00FC384D" w:rsidRPr="00A5124B">
        <w:t>руб</w:t>
      </w:r>
      <w:r w:rsidR="00BC34E4">
        <w:t>. или 9</w:t>
      </w:r>
      <w:r w:rsidR="005A3FE7">
        <w:t>1,24</w:t>
      </w:r>
      <w:r w:rsidR="00FC384D" w:rsidRPr="00A5124B">
        <w:t xml:space="preserve">% от плана. В полном объеме исполнены плановые назначения только по </w:t>
      </w:r>
      <w:r w:rsidR="005A3FE7">
        <w:t xml:space="preserve">трем </w:t>
      </w:r>
      <w:r w:rsidR="00BC34E4">
        <w:t xml:space="preserve">муниципальным программам. Из </w:t>
      </w:r>
      <w:r w:rsidR="005A3FE7">
        <w:t>106</w:t>
      </w:r>
      <w:r w:rsidR="00BC34E4">
        <w:t xml:space="preserve"> </w:t>
      </w:r>
      <w:r w:rsidR="00FC384D" w:rsidRPr="00A5124B">
        <w:t xml:space="preserve">целевых показателей </w:t>
      </w:r>
      <w:r w:rsidR="00BC34E4">
        <w:t>1</w:t>
      </w:r>
      <w:r w:rsidR="005A3FE7">
        <w:t>6</w:t>
      </w:r>
      <w:r w:rsidR="00FC384D" w:rsidRPr="00A5124B">
        <w:t xml:space="preserve"> муниципальных программ остались не достигнутыми </w:t>
      </w:r>
      <w:r w:rsidR="005A3FE7">
        <w:t>9</w:t>
      </w:r>
      <w:r w:rsidR="00FC384D" w:rsidRPr="00A5124B">
        <w:t xml:space="preserve"> показателей или</w:t>
      </w:r>
      <w:r w:rsidR="005A3FE7">
        <w:t xml:space="preserve"> 8,49</w:t>
      </w:r>
      <w:r w:rsidR="00FC384D" w:rsidRPr="00A5124B">
        <w:t>%</w:t>
      </w:r>
      <w:r w:rsidR="00BC2C9B" w:rsidRPr="00A5124B">
        <w:t>.</w:t>
      </w:r>
      <w:r w:rsidR="00BC34E4">
        <w:t xml:space="preserve"> Средний процент достижения целевых показателей по </w:t>
      </w:r>
      <w:r w:rsidR="005A3FE7">
        <w:t>муниципальным программам за 2022</w:t>
      </w:r>
      <w:r w:rsidR="00BC34E4">
        <w:t xml:space="preserve"> год составил </w:t>
      </w:r>
      <w:r w:rsidR="005A3FE7">
        <w:t>98,35</w:t>
      </w:r>
      <w:r w:rsidR="00BC34E4">
        <w:t xml:space="preserve">%. </w:t>
      </w:r>
      <w:r w:rsidR="00BC2C9B" w:rsidRPr="00A5124B">
        <w:t xml:space="preserve"> </w:t>
      </w:r>
      <w:r w:rsidR="00397461" w:rsidRPr="00A5124B">
        <w:t xml:space="preserve"> </w:t>
      </w:r>
    </w:p>
    <w:p w:rsidR="00397461" w:rsidRPr="00A5124B" w:rsidRDefault="003E418D" w:rsidP="003E418D">
      <w:pPr>
        <w:pStyle w:val="a5"/>
        <w:tabs>
          <w:tab w:val="left" w:pos="1276"/>
        </w:tabs>
        <w:jc w:val="both"/>
        <w:rPr>
          <w:rFonts w:ascii="Times New Roman" w:hAnsi="Times New Roman"/>
          <w:sz w:val="24"/>
          <w:szCs w:val="24"/>
        </w:rPr>
      </w:pPr>
      <w:r>
        <w:rPr>
          <w:rFonts w:ascii="Times New Roman" w:hAnsi="Times New Roman"/>
          <w:sz w:val="24"/>
          <w:szCs w:val="24"/>
        </w:rPr>
        <w:t xml:space="preserve">        </w:t>
      </w:r>
      <w:r w:rsidR="00397461" w:rsidRPr="00A5124B">
        <w:rPr>
          <w:rFonts w:ascii="Times New Roman" w:hAnsi="Times New Roman"/>
          <w:sz w:val="24"/>
          <w:szCs w:val="24"/>
        </w:rPr>
        <w:t>Муниципальные программы</w:t>
      </w:r>
      <w:r w:rsidR="005A3FE7">
        <w:rPr>
          <w:rFonts w:ascii="Times New Roman" w:hAnsi="Times New Roman"/>
          <w:sz w:val="24"/>
          <w:szCs w:val="24"/>
        </w:rPr>
        <w:t xml:space="preserve"> не в полном объеме </w:t>
      </w:r>
      <w:r w:rsidR="00397461" w:rsidRPr="00A5124B">
        <w:rPr>
          <w:rFonts w:ascii="Times New Roman" w:hAnsi="Times New Roman"/>
          <w:sz w:val="24"/>
          <w:szCs w:val="24"/>
        </w:rPr>
        <w:t>взаимоувязаны со Стратегией</w:t>
      </w:r>
      <w:r w:rsidR="007D5195">
        <w:rPr>
          <w:rFonts w:ascii="Times New Roman" w:hAnsi="Times New Roman"/>
          <w:sz w:val="24"/>
          <w:szCs w:val="24"/>
        </w:rPr>
        <w:t xml:space="preserve"> СЭР.</w:t>
      </w:r>
      <w:r w:rsidR="00397461" w:rsidRPr="00A5124B">
        <w:rPr>
          <w:rFonts w:ascii="Times New Roman" w:hAnsi="Times New Roman"/>
          <w:sz w:val="24"/>
          <w:szCs w:val="24"/>
        </w:rPr>
        <w:t xml:space="preserve"> </w:t>
      </w:r>
      <w:r w:rsidR="00396E7C">
        <w:rPr>
          <w:rFonts w:ascii="Times New Roman" w:hAnsi="Times New Roman"/>
          <w:sz w:val="24"/>
          <w:szCs w:val="24"/>
        </w:rPr>
        <w:t xml:space="preserve"> И</w:t>
      </w:r>
      <w:r w:rsidR="00397461" w:rsidRPr="00A5124B">
        <w:rPr>
          <w:rFonts w:ascii="Times New Roman" w:hAnsi="Times New Roman"/>
          <w:sz w:val="24"/>
          <w:szCs w:val="24"/>
        </w:rPr>
        <w:t xml:space="preserve">з 24 ключевых показателей Стратегии </w:t>
      </w:r>
      <w:r w:rsidR="007D5195">
        <w:rPr>
          <w:rFonts w:ascii="Times New Roman" w:hAnsi="Times New Roman"/>
          <w:sz w:val="24"/>
          <w:szCs w:val="24"/>
        </w:rPr>
        <w:t>СЭР</w:t>
      </w:r>
      <w:r w:rsidR="00397461" w:rsidRPr="00A5124B">
        <w:rPr>
          <w:rFonts w:ascii="Times New Roman" w:hAnsi="Times New Roman"/>
          <w:sz w:val="24"/>
          <w:szCs w:val="24"/>
        </w:rPr>
        <w:t xml:space="preserve"> нашли свое отражение в муниципальных программах только лишь </w:t>
      </w:r>
      <w:r w:rsidR="005A3FE7">
        <w:rPr>
          <w:rFonts w:ascii="Times New Roman" w:hAnsi="Times New Roman"/>
          <w:sz w:val="24"/>
          <w:szCs w:val="24"/>
        </w:rPr>
        <w:t>2</w:t>
      </w:r>
      <w:r w:rsidR="00397461" w:rsidRPr="00A5124B">
        <w:rPr>
          <w:rFonts w:ascii="Times New Roman" w:hAnsi="Times New Roman"/>
          <w:sz w:val="24"/>
          <w:szCs w:val="24"/>
        </w:rPr>
        <w:t xml:space="preserve"> целевых показат</w:t>
      </w:r>
      <w:r w:rsidR="005A3FE7">
        <w:rPr>
          <w:rFonts w:ascii="Times New Roman" w:hAnsi="Times New Roman"/>
          <w:sz w:val="24"/>
          <w:szCs w:val="24"/>
        </w:rPr>
        <w:t>еля или 8,33</w:t>
      </w:r>
      <w:r w:rsidR="00397461" w:rsidRPr="00A5124B">
        <w:rPr>
          <w:rFonts w:ascii="Times New Roman" w:hAnsi="Times New Roman"/>
          <w:sz w:val="24"/>
          <w:szCs w:val="24"/>
        </w:rPr>
        <w:t xml:space="preserve">%. </w:t>
      </w:r>
    </w:p>
    <w:p w:rsidR="002C75F4" w:rsidRDefault="00EA50DE" w:rsidP="00EA50DE">
      <w:pPr>
        <w:jc w:val="both"/>
        <w:rPr>
          <w:kern w:val="0"/>
        </w:rPr>
      </w:pPr>
      <w:r>
        <w:rPr>
          <w:kern w:val="0"/>
        </w:rPr>
        <w:t xml:space="preserve">         </w:t>
      </w:r>
      <w:proofErr w:type="gramStart"/>
      <w:r w:rsidR="003E418D">
        <w:rPr>
          <w:kern w:val="0"/>
        </w:rPr>
        <w:t>С</w:t>
      </w:r>
      <w:r w:rsidRPr="00EA50DE">
        <w:rPr>
          <w:kern w:val="0"/>
        </w:rPr>
        <w:t>водн</w:t>
      </w:r>
      <w:r w:rsidR="003E418D">
        <w:rPr>
          <w:kern w:val="0"/>
        </w:rPr>
        <w:t>ый</w:t>
      </w:r>
      <w:r w:rsidRPr="00EA50DE">
        <w:rPr>
          <w:kern w:val="0"/>
        </w:rPr>
        <w:t xml:space="preserve"> доклад</w:t>
      </w:r>
      <w:r w:rsidR="003E418D">
        <w:rPr>
          <w:kern w:val="0"/>
        </w:rPr>
        <w:t xml:space="preserve"> о ходе реализации МП не содержит</w:t>
      </w:r>
      <w:r w:rsidRPr="00EA50DE">
        <w:rPr>
          <w:kern w:val="0"/>
        </w:rPr>
        <w:t xml:space="preserve"> полной оценки результативности и эффективности реализации муниципальных программ, не проведена оценка степени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учетом степени освоения финансовых средств, что не соответствует ст. 34 БК РФ.</w:t>
      </w:r>
      <w:proofErr w:type="gramEnd"/>
    </w:p>
    <w:p w:rsidR="00BA3989" w:rsidRPr="00BA3989" w:rsidRDefault="00BA3989" w:rsidP="00BA3989">
      <w:pPr>
        <w:jc w:val="both"/>
        <w:rPr>
          <w:color w:val="000000" w:themeColor="text1"/>
          <w:kern w:val="0"/>
        </w:rPr>
      </w:pPr>
      <w:r>
        <w:rPr>
          <w:iCs/>
          <w:color w:val="000000" w:themeColor="text1"/>
        </w:rPr>
        <w:t xml:space="preserve">    Не по всем МП ц</w:t>
      </w:r>
      <w:r w:rsidRPr="00BA3989">
        <w:rPr>
          <w:iCs/>
          <w:color w:val="000000" w:themeColor="text1"/>
        </w:rPr>
        <w:t>елевы</w:t>
      </w:r>
      <w:r>
        <w:rPr>
          <w:iCs/>
          <w:color w:val="000000" w:themeColor="text1"/>
        </w:rPr>
        <w:t>е</w:t>
      </w:r>
      <w:r w:rsidRPr="00BA3989">
        <w:rPr>
          <w:iCs/>
          <w:color w:val="000000" w:themeColor="text1"/>
        </w:rPr>
        <w:t xml:space="preserve"> показател</w:t>
      </w:r>
      <w:r>
        <w:rPr>
          <w:iCs/>
          <w:color w:val="000000" w:themeColor="text1"/>
        </w:rPr>
        <w:t>и ха</w:t>
      </w:r>
      <w:r w:rsidRPr="00BA3989">
        <w:rPr>
          <w:color w:val="000000" w:themeColor="text1"/>
        </w:rPr>
        <w:t>рактеризую</w:t>
      </w:r>
      <w:r>
        <w:rPr>
          <w:color w:val="000000" w:themeColor="text1"/>
        </w:rPr>
        <w:t>т</w:t>
      </w:r>
      <w:r w:rsidRPr="00BA3989">
        <w:rPr>
          <w:color w:val="000000" w:themeColor="text1"/>
        </w:rPr>
        <w:t xml:space="preserve"> уровень достижения целей</w:t>
      </w:r>
      <w:r w:rsidR="009026D7">
        <w:rPr>
          <w:color w:val="000000" w:themeColor="text1"/>
        </w:rPr>
        <w:t xml:space="preserve"> МП</w:t>
      </w:r>
      <w:r w:rsidR="007D5195">
        <w:rPr>
          <w:color w:val="000000" w:themeColor="text1"/>
        </w:rPr>
        <w:t>, н</w:t>
      </w:r>
      <w:r>
        <w:rPr>
          <w:color w:val="000000" w:themeColor="text1"/>
        </w:rPr>
        <w:t>е</w:t>
      </w:r>
      <w:r w:rsidRPr="00BA3989">
        <w:rPr>
          <w:color w:val="000000" w:themeColor="text1"/>
        </w:rPr>
        <w:t xml:space="preserve"> являю</w:t>
      </w:r>
      <w:r>
        <w:rPr>
          <w:color w:val="000000" w:themeColor="text1"/>
        </w:rPr>
        <w:t xml:space="preserve">тся </w:t>
      </w:r>
      <w:r w:rsidRPr="00BA3989">
        <w:rPr>
          <w:color w:val="000000" w:themeColor="text1"/>
        </w:rPr>
        <w:t xml:space="preserve">основным предметом </w:t>
      </w:r>
      <w:proofErr w:type="spellStart"/>
      <w:r w:rsidRPr="00BA3989">
        <w:rPr>
          <w:color w:val="000000" w:themeColor="text1"/>
        </w:rPr>
        <w:t>целеполагания</w:t>
      </w:r>
      <w:proofErr w:type="spellEnd"/>
      <w:r w:rsidRPr="00BA3989">
        <w:rPr>
          <w:color w:val="000000" w:themeColor="text1"/>
        </w:rPr>
        <w:t xml:space="preserve"> в системе стратегического планирования</w:t>
      </w:r>
      <w:r w:rsidR="007D5195">
        <w:rPr>
          <w:color w:val="000000" w:themeColor="text1"/>
        </w:rPr>
        <w:t>, не обеспечивают эффективность МП</w:t>
      </w:r>
      <w:r>
        <w:rPr>
          <w:color w:val="000000" w:themeColor="text1"/>
        </w:rPr>
        <w:t>.</w:t>
      </w:r>
    </w:p>
    <w:p w:rsidR="00757784" w:rsidRPr="00143B77" w:rsidRDefault="00757784" w:rsidP="00757784">
      <w:pPr>
        <w:jc w:val="both"/>
        <w:rPr>
          <w:rFonts w:eastAsia="Times New Roman"/>
          <w:kern w:val="0"/>
        </w:rPr>
      </w:pPr>
      <w:r>
        <w:rPr>
          <w:kern w:val="0"/>
        </w:rPr>
        <w:t xml:space="preserve">       </w:t>
      </w:r>
      <w:proofErr w:type="gramStart"/>
      <w:r w:rsidRPr="00757784">
        <w:rPr>
          <w:kern w:val="0"/>
        </w:rPr>
        <w:t>В</w:t>
      </w:r>
      <w:r w:rsidRPr="00757784">
        <w:t xml:space="preserve"> нарушение ст. 179 БК РФ, ст. 16 Положения о бюджетном процессе о</w:t>
      </w:r>
      <w:r w:rsidRPr="00757784">
        <w:rPr>
          <w:rFonts w:eastAsia="Times New Roman"/>
          <w:kern w:val="0"/>
        </w:rPr>
        <w:t>бъем средств</w:t>
      </w:r>
      <w:r>
        <w:rPr>
          <w:rFonts w:eastAsia="Times New Roman"/>
          <w:b/>
          <w:i/>
          <w:kern w:val="0"/>
        </w:rPr>
        <w:t xml:space="preserve"> </w:t>
      </w:r>
      <w:r>
        <w:rPr>
          <w:rFonts w:eastAsia="Times New Roman"/>
          <w:kern w:val="0"/>
        </w:rPr>
        <w:t>на финансовое обеспечение реализации муниципальных программ АМО на 202</w:t>
      </w:r>
      <w:r w:rsidR="005A3FE7">
        <w:rPr>
          <w:rFonts w:eastAsia="Times New Roman"/>
          <w:kern w:val="0"/>
        </w:rPr>
        <w:t>2</w:t>
      </w:r>
      <w:r>
        <w:rPr>
          <w:rFonts w:eastAsia="Times New Roman"/>
          <w:kern w:val="0"/>
        </w:rPr>
        <w:t xml:space="preserve"> год </w:t>
      </w:r>
      <w:r w:rsidRPr="00757784">
        <w:rPr>
          <w:rFonts w:eastAsia="Times New Roman"/>
          <w:kern w:val="0"/>
        </w:rPr>
        <w:t xml:space="preserve">в утвержденных муниципальных программах не соответствует </w:t>
      </w:r>
      <w:r w:rsidR="0067475D">
        <w:rPr>
          <w:rFonts w:eastAsia="Times New Roman"/>
          <w:kern w:val="0"/>
        </w:rPr>
        <w:t xml:space="preserve">утвержденному решением о бюджете объему </w:t>
      </w:r>
      <w:r>
        <w:rPr>
          <w:rFonts w:eastAsia="Times New Roman"/>
          <w:kern w:val="0"/>
        </w:rPr>
        <w:t>(по состоянию на 2</w:t>
      </w:r>
      <w:r w:rsidR="005A3FE7">
        <w:rPr>
          <w:rFonts w:eastAsia="Times New Roman"/>
          <w:kern w:val="0"/>
        </w:rPr>
        <w:t>1</w:t>
      </w:r>
      <w:r>
        <w:rPr>
          <w:rFonts w:eastAsia="Times New Roman"/>
          <w:kern w:val="0"/>
        </w:rPr>
        <w:t>.04.2022 года</w:t>
      </w:r>
      <w:r w:rsidR="005A3FE7">
        <w:rPr>
          <w:rFonts w:eastAsia="Times New Roman"/>
          <w:kern w:val="0"/>
        </w:rPr>
        <w:t>) на 50510,9</w:t>
      </w:r>
      <w:r w:rsidRPr="00757784">
        <w:rPr>
          <w:rFonts w:eastAsia="Times New Roman"/>
          <w:kern w:val="0"/>
        </w:rPr>
        <w:t xml:space="preserve"> тыс. руб.</w:t>
      </w:r>
      <w:r>
        <w:rPr>
          <w:rFonts w:eastAsia="Times New Roman"/>
          <w:b/>
          <w:kern w:val="0"/>
        </w:rPr>
        <w:t xml:space="preserve"> </w:t>
      </w:r>
      <w:r w:rsidRPr="00143B77">
        <w:rPr>
          <w:rFonts w:eastAsia="Times New Roman"/>
          <w:kern w:val="0"/>
        </w:rPr>
        <w:t xml:space="preserve">(в </w:t>
      </w:r>
      <w:r>
        <w:rPr>
          <w:rFonts w:eastAsia="Times New Roman"/>
          <w:kern w:val="0"/>
        </w:rPr>
        <w:t xml:space="preserve">том числе в </w:t>
      </w:r>
      <w:r w:rsidRPr="00143B77">
        <w:rPr>
          <w:rFonts w:eastAsia="Times New Roman"/>
          <w:kern w:val="0"/>
        </w:rPr>
        <w:t xml:space="preserve">МП </w:t>
      </w:r>
      <w:r w:rsidRPr="00143B77">
        <w:rPr>
          <w:rFonts w:eastAsia="Times New Roman"/>
          <w:kern w:val="0"/>
        </w:rPr>
        <w:lastRenderedPageBreak/>
        <w:t xml:space="preserve">завышен объем на </w:t>
      </w:r>
      <w:r w:rsidR="005A3FE7">
        <w:rPr>
          <w:rFonts w:eastAsia="Times New Roman"/>
          <w:kern w:val="0"/>
        </w:rPr>
        <w:t>89958,6</w:t>
      </w:r>
      <w:r w:rsidR="0059234D">
        <w:rPr>
          <w:rFonts w:eastAsia="Times New Roman"/>
          <w:kern w:val="0"/>
        </w:rPr>
        <w:t xml:space="preserve"> тыс. руб., занижен </w:t>
      </w:r>
      <w:r w:rsidRPr="00143B77">
        <w:rPr>
          <w:rFonts w:eastAsia="Times New Roman"/>
          <w:kern w:val="0"/>
        </w:rPr>
        <w:t xml:space="preserve">- на </w:t>
      </w:r>
      <w:r w:rsidR="005A3FE7">
        <w:rPr>
          <w:rFonts w:eastAsia="Times New Roman"/>
          <w:kern w:val="0"/>
        </w:rPr>
        <w:t>39447,7</w:t>
      </w:r>
      <w:r w:rsidRPr="00143B77">
        <w:rPr>
          <w:rFonts w:eastAsia="Times New Roman"/>
          <w:kern w:val="0"/>
        </w:rPr>
        <w:t>ты</w:t>
      </w:r>
      <w:r>
        <w:rPr>
          <w:rFonts w:eastAsia="Times New Roman"/>
          <w:kern w:val="0"/>
        </w:rPr>
        <w:t>с</w:t>
      </w:r>
      <w:r w:rsidRPr="00143B77">
        <w:rPr>
          <w:rFonts w:eastAsia="Times New Roman"/>
          <w:kern w:val="0"/>
        </w:rPr>
        <w:t>. руб.).</w:t>
      </w:r>
      <w:proofErr w:type="gramEnd"/>
    </w:p>
    <w:p w:rsidR="00757784" w:rsidRDefault="00757784" w:rsidP="00757784">
      <w:pPr>
        <w:widowControl/>
        <w:suppressAutoHyphens w:val="0"/>
        <w:autoSpaceDE w:val="0"/>
        <w:autoSpaceDN w:val="0"/>
        <w:adjustRightInd w:val="0"/>
        <w:jc w:val="both"/>
        <w:rPr>
          <w:rFonts w:eastAsia="Times New Roman"/>
          <w:kern w:val="0"/>
        </w:rPr>
      </w:pPr>
      <w:r>
        <w:rPr>
          <w:rFonts w:eastAsia="Times New Roman"/>
          <w:b/>
          <w:kern w:val="0"/>
        </w:rPr>
        <w:t xml:space="preserve">       </w:t>
      </w:r>
      <w:r>
        <w:rPr>
          <w:rFonts w:eastAsia="Times New Roman"/>
          <w:kern w:val="0"/>
        </w:rPr>
        <w:t>В течени</w:t>
      </w:r>
      <w:r w:rsidR="0067475D">
        <w:rPr>
          <w:rFonts w:eastAsia="Times New Roman"/>
          <w:kern w:val="0"/>
        </w:rPr>
        <w:t>е</w:t>
      </w:r>
      <w:r>
        <w:rPr>
          <w:rFonts w:eastAsia="Times New Roman"/>
          <w:kern w:val="0"/>
        </w:rPr>
        <w:t xml:space="preserve"> трех месяцев со дня вступления в силу решения о бюджете муниципальные программы не приведены в соответствии</w:t>
      </w:r>
      <w:r w:rsidR="0067475D">
        <w:rPr>
          <w:rFonts w:eastAsia="Times New Roman"/>
          <w:kern w:val="0"/>
        </w:rPr>
        <w:t xml:space="preserve"> с решением о бюджете </w:t>
      </w:r>
      <w:r>
        <w:rPr>
          <w:rFonts w:eastAsia="Times New Roman"/>
          <w:kern w:val="0"/>
        </w:rPr>
        <w:t>(ст. 179 БК РФ, ст. 16 Положения о бюджетном процессе)</w:t>
      </w:r>
      <w:r w:rsidR="005A3FE7">
        <w:rPr>
          <w:rFonts w:eastAsia="Times New Roman"/>
          <w:kern w:val="0"/>
        </w:rPr>
        <w:t>, также не в полном объеме приведены в соответствии со сводной бюджетной росписью</w:t>
      </w:r>
      <w:r>
        <w:rPr>
          <w:rFonts w:eastAsia="Times New Roman"/>
          <w:kern w:val="0"/>
        </w:rPr>
        <w:t xml:space="preserve">. </w:t>
      </w:r>
    </w:p>
    <w:p w:rsidR="00B61D40" w:rsidRDefault="00B61D40" w:rsidP="00757784">
      <w:pPr>
        <w:widowControl/>
        <w:suppressAutoHyphens w:val="0"/>
        <w:autoSpaceDE w:val="0"/>
        <w:autoSpaceDN w:val="0"/>
        <w:adjustRightInd w:val="0"/>
        <w:jc w:val="both"/>
        <w:rPr>
          <w:rFonts w:eastAsia="Times New Roman"/>
        </w:rPr>
      </w:pPr>
      <w:r>
        <w:rPr>
          <w:rFonts w:eastAsia="Times New Roman"/>
          <w:kern w:val="0"/>
        </w:rPr>
        <w:t xml:space="preserve">        12.</w:t>
      </w:r>
      <w:r w:rsidR="005A3FE7">
        <w:rPr>
          <w:rFonts w:eastAsia="Times New Roman"/>
          <w:kern w:val="0"/>
        </w:rPr>
        <w:t>6.</w:t>
      </w:r>
      <w:r>
        <w:rPr>
          <w:rFonts w:eastAsia="Times New Roman"/>
          <w:kern w:val="0"/>
        </w:rPr>
        <w:t xml:space="preserve"> </w:t>
      </w:r>
      <w:r w:rsidR="00153CEE">
        <w:rPr>
          <w:rFonts w:eastAsia="Times New Roman"/>
          <w:kern w:val="0"/>
        </w:rPr>
        <w:t xml:space="preserve">Доля бюджетных инвестиций </w:t>
      </w:r>
      <w:r w:rsidR="00153CEE" w:rsidRPr="00153CEE">
        <w:rPr>
          <w:rFonts w:eastAsia="Times New Roman"/>
        </w:rPr>
        <w:t>в общих расходах бюджета</w:t>
      </w:r>
      <w:r w:rsidR="00153CEE">
        <w:rPr>
          <w:rFonts w:eastAsia="Times New Roman"/>
        </w:rPr>
        <w:t xml:space="preserve"> АМО за 202</w:t>
      </w:r>
      <w:r w:rsidR="005A3FE7">
        <w:rPr>
          <w:rFonts w:eastAsia="Times New Roman"/>
        </w:rPr>
        <w:t>2</w:t>
      </w:r>
      <w:r w:rsidR="00153CEE">
        <w:rPr>
          <w:rFonts w:eastAsia="Times New Roman"/>
        </w:rPr>
        <w:t xml:space="preserve"> год</w:t>
      </w:r>
      <w:r w:rsidR="009026D7">
        <w:rPr>
          <w:rFonts w:eastAsia="Times New Roman"/>
        </w:rPr>
        <w:t xml:space="preserve"> </w:t>
      </w:r>
      <w:r w:rsidR="00153CEE">
        <w:rPr>
          <w:rFonts w:eastAsia="Times New Roman"/>
        </w:rPr>
        <w:t>составила 1</w:t>
      </w:r>
      <w:r w:rsidR="00503B6D">
        <w:rPr>
          <w:rFonts w:eastAsia="Times New Roman"/>
        </w:rPr>
        <w:t>0,06</w:t>
      </w:r>
      <w:r w:rsidR="00153CEE">
        <w:rPr>
          <w:rFonts w:eastAsia="Times New Roman"/>
        </w:rPr>
        <w:t>% при плане 1</w:t>
      </w:r>
      <w:r w:rsidR="00503B6D">
        <w:rPr>
          <w:rFonts w:eastAsia="Times New Roman"/>
        </w:rPr>
        <w:t>4</w:t>
      </w:r>
      <w:r w:rsidR="00153CEE">
        <w:rPr>
          <w:rFonts w:eastAsia="Times New Roman"/>
        </w:rPr>
        <w:t>,</w:t>
      </w:r>
      <w:r w:rsidR="00844454">
        <w:rPr>
          <w:rFonts w:eastAsia="Times New Roman"/>
        </w:rPr>
        <w:t>70% (в 2021 году – при плане 1,96%, факт составил 1,71%).</w:t>
      </w:r>
      <w:r w:rsidR="00153CEE">
        <w:rPr>
          <w:rFonts w:eastAsia="Times New Roman"/>
        </w:rPr>
        <w:t xml:space="preserve"> Фактический объем инвестиций составил за 202</w:t>
      </w:r>
      <w:r w:rsidR="00844454">
        <w:rPr>
          <w:rFonts w:eastAsia="Times New Roman"/>
        </w:rPr>
        <w:t>2 год 107299,3</w:t>
      </w:r>
      <w:r w:rsidR="00153CEE">
        <w:rPr>
          <w:rFonts w:eastAsia="Times New Roman"/>
        </w:rPr>
        <w:t xml:space="preserve"> тыс. руб. или </w:t>
      </w:r>
      <w:r w:rsidR="009B6DDD">
        <w:rPr>
          <w:rFonts w:eastAsia="Times New Roman"/>
        </w:rPr>
        <w:t xml:space="preserve">62,96% </w:t>
      </w:r>
      <w:r w:rsidR="00844454">
        <w:rPr>
          <w:rFonts w:eastAsia="Times New Roman"/>
        </w:rPr>
        <w:t>от запланированного объема 170431,7</w:t>
      </w:r>
      <w:r w:rsidR="00153CEE">
        <w:rPr>
          <w:rFonts w:eastAsia="Times New Roman"/>
        </w:rPr>
        <w:t xml:space="preserve"> тыс. руб. </w:t>
      </w:r>
    </w:p>
    <w:p w:rsidR="000C0AE9" w:rsidRPr="00160488" w:rsidRDefault="00153CEE" w:rsidP="009B6DDD">
      <w:pPr>
        <w:jc w:val="both"/>
        <w:rPr>
          <w:color w:val="000000" w:themeColor="text1"/>
        </w:rPr>
      </w:pPr>
      <w:r w:rsidRPr="000C0AE9">
        <w:rPr>
          <w:rFonts w:eastAsia="Times New Roman"/>
        </w:rPr>
        <w:t xml:space="preserve">       12.</w:t>
      </w:r>
      <w:r w:rsidR="00844454">
        <w:rPr>
          <w:rFonts w:eastAsia="Times New Roman"/>
        </w:rPr>
        <w:t>7</w:t>
      </w:r>
      <w:r w:rsidRPr="000C0AE9">
        <w:rPr>
          <w:rFonts w:eastAsia="Times New Roman"/>
        </w:rPr>
        <w:t>.</w:t>
      </w:r>
      <w:r w:rsidR="000C0AE9" w:rsidRPr="000C0AE9">
        <w:rPr>
          <w:kern w:val="0"/>
        </w:rPr>
        <w:t xml:space="preserve"> </w:t>
      </w:r>
      <w:r w:rsidR="00750535">
        <w:rPr>
          <w:kern w:val="0"/>
        </w:rPr>
        <w:t>МО «АМО» в 202</w:t>
      </w:r>
      <w:r w:rsidR="00844454">
        <w:rPr>
          <w:kern w:val="0"/>
        </w:rPr>
        <w:t>2</w:t>
      </w:r>
      <w:r w:rsidR="00750535">
        <w:rPr>
          <w:kern w:val="0"/>
        </w:rPr>
        <w:t xml:space="preserve"> году принимало </w:t>
      </w:r>
      <w:r w:rsidR="000C0AE9">
        <w:rPr>
          <w:kern w:val="0"/>
        </w:rPr>
        <w:t xml:space="preserve">участие в реализации </w:t>
      </w:r>
      <w:r w:rsidR="00844454">
        <w:rPr>
          <w:kern w:val="0"/>
        </w:rPr>
        <w:t>2-х национальных</w:t>
      </w:r>
      <w:r w:rsidR="000C0AE9">
        <w:rPr>
          <w:kern w:val="0"/>
        </w:rPr>
        <w:t xml:space="preserve"> проект</w:t>
      </w:r>
      <w:r w:rsidR="00844454">
        <w:rPr>
          <w:kern w:val="0"/>
        </w:rPr>
        <w:t>ов</w:t>
      </w:r>
      <w:r w:rsidR="000C0AE9">
        <w:rPr>
          <w:kern w:val="0"/>
        </w:rPr>
        <w:t xml:space="preserve"> (из 15 принятых в РФ)</w:t>
      </w:r>
      <w:r w:rsidR="000C0AE9">
        <w:rPr>
          <w:rFonts w:eastAsia="Times New Roman"/>
        </w:rPr>
        <w:t xml:space="preserve"> «Жилье и городская среда»</w:t>
      </w:r>
      <w:r w:rsidR="00E90F75">
        <w:rPr>
          <w:rFonts w:eastAsia="Times New Roman"/>
        </w:rPr>
        <w:t>, «Образование».</w:t>
      </w:r>
      <w:r w:rsidRPr="000C0AE9">
        <w:rPr>
          <w:rFonts w:eastAsia="Times New Roman"/>
        </w:rPr>
        <w:t xml:space="preserve"> </w:t>
      </w:r>
      <w:r w:rsidR="000C0AE9">
        <w:t>Н</w:t>
      </w:r>
      <w:r w:rsidR="000C0AE9">
        <w:rPr>
          <w:color w:val="000000" w:themeColor="text1"/>
        </w:rPr>
        <w:t>а реализацию национального</w:t>
      </w:r>
      <w:r w:rsidR="000C0AE9" w:rsidRPr="000C0AE9">
        <w:rPr>
          <w:color w:val="000000" w:themeColor="text1"/>
        </w:rPr>
        <w:t xml:space="preserve"> проекта </w:t>
      </w:r>
      <w:r w:rsidR="000C0AE9">
        <w:rPr>
          <w:color w:val="000000" w:themeColor="text1"/>
        </w:rPr>
        <w:t>фактический объем</w:t>
      </w:r>
      <w:r w:rsidR="00750535">
        <w:rPr>
          <w:color w:val="000000" w:themeColor="text1"/>
        </w:rPr>
        <w:t xml:space="preserve"> освоенных </w:t>
      </w:r>
      <w:r w:rsidR="000C0AE9">
        <w:rPr>
          <w:color w:val="000000" w:themeColor="text1"/>
        </w:rPr>
        <w:t>средств с</w:t>
      </w:r>
      <w:r w:rsidR="000C0AE9" w:rsidRPr="000C0AE9">
        <w:rPr>
          <w:color w:val="000000" w:themeColor="text1"/>
        </w:rPr>
        <w:t xml:space="preserve">оставил 18041,8 тыс. руб. или 88,55% от запланированного объема средств (22123,00 тыс. руб.). </w:t>
      </w:r>
      <w:r w:rsidR="000C0AE9">
        <w:rPr>
          <w:color w:val="000000" w:themeColor="text1"/>
        </w:rPr>
        <w:t>Реализация национального проекта осуществлялась</w:t>
      </w:r>
      <w:r w:rsidR="00160488">
        <w:rPr>
          <w:color w:val="000000" w:themeColor="text1"/>
        </w:rPr>
        <w:t xml:space="preserve"> в рамках </w:t>
      </w:r>
      <w:r w:rsidR="0067475D">
        <w:rPr>
          <w:color w:val="000000" w:themeColor="text1"/>
        </w:rPr>
        <w:t>Ф</w:t>
      </w:r>
      <w:r w:rsidR="00160488">
        <w:rPr>
          <w:color w:val="000000" w:themeColor="text1"/>
        </w:rPr>
        <w:t>едеральных проектов «</w:t>
      </w:r>
      <w:r w:rsidR="00160488" w:rsidRPr="00E732A8">
        <w:rPr>
          <w:rFonts w:eastAsia="Times New Roman"/>
          <w:color w:val="000000"/>
          <w:kern w:val="0"/>
        </w:rPr>
        <w:t>Обеспечение устойчивого сокращения непригодного для проживания жилищного фонда</w:t>
      </w:r>
      <w:r w:rsidR="00160488" w:rsidRPr="00160488">
        <w:rPr>
          <w:rFonts w:eastAsia="Times New Roman"/>
          <w:color w:val="000000"/>
          <w:kern w:val="0"/>
        </w:rPr>
        <w:t>»</w:t>
      </w:r>
      <w:r w:rsidR="00160488" w:rsidRPr="00160488">
        <w:rPr>
          <w:rFonts w:eastAsia="Times New Roman"/>
        </w:rPr>
        <w:t xml:space="preserve"> </w:t>
      </w:r>
      <w:r w:rsidR="00160488">
        <w:rPr>
          <w:rFonts w:eastAsia="Times New Roman"/>
        </w:rPr>
        <w:t xml:space="preserve">и </w:t>
      </w:r>
      <w:r w:rsidR="00160488" w:rsidRPr="00160488">
        <w:rPr>
          <w:rFonts w:eastAsia="Times New Roman"/>
        </w:rPr>
        <w:t>«Формирование современной городской среды»</w:t>
      </w:r>
      <w:r w:rsidR="009143DB">
        <w:rPr>
          <w:rFonts w:eastAsia="Times New Roman"/>
        </w:rPr>
        <w:t xml:space="preserve">, </w:t>
      </w:r>
      <w:r w:rsidR="00431162">
        <w:rPr>
          <w:rFonts w:eastAsia="Times New Roman"/>
          <w:kern w:val="0"/>
        </w:rPr>
        <w:t>государственная программы Российской Федерации «Развитие образования».</w:t>
      </w:r>
    </w:p>
    <w:p w:rsidR="000C0AE9" w:rsidRDefault="000C0AE9" w:rsidP="009B6DDD">
      <w:pPr>
        <w:jc w:val="both"/>
      </w:pPr>
      <w:r>
        <w:t xml:space="preserve">        В 202</w:t>
      </w:r>
      <w:r w:rsidR="00AA5CE7">
        <w:t>2</w:t>
      </w:r>
      <w:r>
        <w:t xml:space="preserve"> году за счет реализации муниципальной программы «Ликвидация ветхого и аварийного жилого фонда в А</w:t>
      </w:r>
      <w:r w:rsidR="00750535">
        <w:t>МО</w:t>
      </w:r>
      <w:r>
        <w:t>»</w:t>
      </w:r>
      <w:r w:rsidR="001335CF">
        <w:t xml:space="preserve"> в рамках НП «Жилье и городская среда»</w:t>
      </w:r>
      <w:r>
        <w:t xml:space="preserve"> переселено</w:t>
      </w:r>
      <w:r w:rsidR="00AA5CE7">
        <w:t xml:space="preserve"> 43</w:t>
      </w:r>
      <w:r>
        <w:t xml:space="preserve"> граждан, проживающих в 14 помещениях площадью </w:t>
      </w:r>
      <w:r w:rsidR="00AA5CE7">
        <w:t>625,29</w:t>
      </w:r>
      <w:r>
        <w:t xml:space="preserve"> кв.м. многоквартирных домов А</w:t>
      </w:r>
      <w:r w:rsidR="00160488">
        <w:t>МО</w:t>
      </w:r>
      <w:r>
        <w:t>, признанных а</w:t>
      </w:r>
      <w:r w:rsidR="00AA5CE7">
        <w:t>варийными до 1 января 2017 года.</w:t>
      </w:r>
    </w:p>
    <w:p w:rsidR="00325199" w:rsidRDefault="00325199" w:rsidP="009B6DDD">
      <w:pPr>
        <w:jc w:val="both"/>
      </w:pPr>
      <w:r>
        <w:t xml:space="preserve">     Субсидии гражданам на приобретение жилья предоставлено в объеме 8239,2 тыс. руб.</w:t>
      </w:r>
    </w:p>
    <w:p w:rsidR="00AA5CE7" w:rsidRPr="00E732A8" w:rsidRDefault="00AA5CE7" w:rsidP="009B6DDD">
      <w:pPr>
        <w:jc w:val="both"/>
        <w:rPr>
          <w:rFonts w:eastAsia="Times New Roman"/>
          <w:color w:val="000000"/>
          <w:kern w:val="0"/>
        </w:rPr>
      </w:pPr>
      <w:r>
        <w:rPr>
          <w:color w:val="000000"/>
          <w:kern w:val="0"/>
          <w:sz w:val="23"/>
          <w:szCs w:val="23"/>
        </w:rPr>
        <w:t xml:space="preserve">     </w:t>
      </w:r>
      <w:proofErr w:type="gramStart"/>
      <w:r>
        <w:rPr>
          <w:color w:val="000000"/>
          <w:kern w:val="0"/>
          <w:sz w:val="23"/>
          <w:szCs w:val="23"/>
        </w:rPr>
        <w:t xml:space="preserve">По целевой статье </w:t>
      </w:r>
      <w:r w:rsidRPr="00486D58">
        <w:rPr>
          <w:color w:val="000000"/>
          <w:kern w:val="0"/>
          <w:sz w:val="23"/>
          <w:szCs w:val="23"/>
        </w:rPr>
        <w:t>141F367483</w:t>
      </w:r>
      <w:r>
        <w:rPr>
          <w:color w:val="000000"/>
          <w:kern w:val="0"/>
          <w:sz w:val="23"/>
          <w:szCs w:val="23"/>
        </w:rPr>
        <w:t xml:space="preserve"> </w:t>
      </w:r>
      <w:r>
        <w:rPr>
          <w:rFonts w:hint="eastAsia"/>
          <w:color w:val="000000"/>
          <w:kern w:val="0"/>
          <w:sz w:val="23"/>
          <w:szCs w:val="23"/>
        </w:rPr>
        <w:t>«</w:t>
      </w:r>
      <w:r w:rsidRPr="00486D58">
        <w:rPr>
          <w:color w:val="000000"/>
          <w:kern w:val="0"/>
          <w:sz w:val="23"/>
          <w:szCs w:val="23"/>
        </w:rPr>
        <w:t>Обеспечение устойчивого сокращения непригодного для проживания жилого фонда</w:t>
      </w:r>
      <w:r w:rsidRPr="00D62E34">
        <w:rPr>
          <w:color w:val="000000"/>
          <w:kern w:val="0"/>
          <w:sz w:val="23"/>
          <w:szCs w:val="23"/>
        </w:rPr>
        <w:t xml:space="preserve"> </w:t>
      </w:r>
      <w:r>
        <w:rPr>
          <w:color w:val="000000"/>
          <w:kern w:val="0"/>
          <w:sz w:val="23"/>
          <w:szCs w:val="23"/>
        </w:rPr>
        <w:t xml:space="preserve">и по целевой статье </w:t>
      </w:r>
      <w:r w:rsidRPr="00D62E34">
        <w:rPr>
          <w:color w:val="000000"/>
          <w:kern w:val="0"/>
          <w:sz w:val="23"/>
          <w:szCs w:val="23"/>
        </w:rPr>
        <w:t>141F367484</w:t>
      </w:r>
      <w:r>
        <w:rPr>
          <w:color w:val="000000"/>
          <w:kern w:val="0"/>
          <w:sz w:val="23"/>
          <w:szCs w:val="23"/>
        </w:rPr>
        <w:t xml:space="preserve"> </w:t>
      </w:r>
      <w:r>
        <w:rPr>
          <w:rFonts w:hint="eastAsia"/>
          <w:color w:val="000000"/>
          <w:kern w:val="0"/>
          <w:sz w:val="23"/>
          <w:szCs w:val="23"/>
        </w:rPr>
        <w:t>«</w:t>
      </w:r>
      <w:r w:rsidRPr="00D62E34">
        <w:rPr>
          <w:color w:val="000000"/>
          <w:kern w:val="0"/>
          <w:sz w:val="23"/>
          <w:szCs w:val="23"/>
        </w:rPr>
        <w:t>Реализация мероприятий по обеспечению устойчивого сокращения непригодного для проживания жилого фонда</w:t>
      </w:r>
      <w:r>
        <w:rPr>
          <w:rFonts w:hint="eastAsia"/>
          <w:color w:val="000000"/>
          <w:kern w:val="0"/>
          <w:sz w:val="23"/>
          <w:szCs w:val="23"/>
        </w:rPr>
        <w:t>»</w:t>
      </w:r>
      <w:r>
        <w:rPr>
          <w:color w:val="000000"/>
          <w:kern w:val="0"/>
          <w:sz w:val="23"/>
          <w:szCs w:val="23"/>
        </w:rPr>
        <w:t xml:space="preserve"> </w:t>
      </w:r>
      <w:r w:rsidR="00325199">
        <w:rPr>
          <w:color w:val="000000"/>
          <w:kern w:val="0"/>
          <w:sz w:val="23"/>
          <w:szCs w:val="23"/>
        </w:rPr>
        <w:t>82347,1</w:t>
      </w:r>
      <w:r>
        <w:rPr>
          <w:color w:val="000000"/>
          <w:kern w:val="0"/>
          <w:sz w:val="23"/>
          <w:szCs w:val="23"/>
        </w:rPr>
        <w:t>тыс. руб.</w:t>
      </w:r>
      <w:r w:rsidRPr="00D62E34">
        <w:rPr>
          <w:color w:val="000000"/>
          <w:kern w:val="0"/>
          <w:sz w:val="23"/>
          <w:szCs w:val="23"/>
        </w:rPr>
        <w:t xml:space="preserve"> </w:t>
      </w:r>
      <w:r w:rsidR="00325199">
        <w:t xml:space="preserve">за счет реализации муниципальной программы «Ликвидация ветхого и аварийного жилого фонда в АМО» в рамках НП «Жилье и городская среда»  произведен </w:t>
      </w:r>
      <w:r>
        <w:rPr>
          <w:color w:val="000000"/>
          <w:kern w:val="0"/>
          <w:sz w:val="23"/>
          <w:szCs w:val="23"/>
        </w:rPr>
        <w:t>авансовый платеж в размере 40,00% по 11 муниципальным</w:t>
      </w:r>
      <w:proofErr w:type="gramEnd"/>
      <w:r>
        <w:rPr>
          <w:color w:val="000000"/>
          <w:kern w:val="0"/>
          <w:sz w:val="23"/>
          <w:szCs w:val="23"/>
        </w:rPr>
        <w:t xml:space="preserve"> контрактам, заключенными на приобретение 83-х жилых помещений площадью 3681,1 кв.м</w:t>
      </w:r>
      <w:r>
        <w:t>.</w:t>
      </w:r>
    </w:p>
    <w:p w:rsidR="00AA5CE7" w:rsidRDefault="00325199" w:rsidP="00AA5CE7">
      <w:pPr>
        <w:widowControl/>
        <w:shd w:val="clear" w:color="auto" w:fill="FFFFFF"/>
        <w:suppressAutoHyphens w:val="0"/>
        <w:jc w:val="both"/>
      </w:pPr>
      <w:r>
        <w:t xml:space="preserve">      </w:t>
      </w:r>
      <w:proofErr w:type="gramStart"/>
      <w:r w:rsidR="00AA5CE7">
        <w:t>По целевой статье</w:t>
      </w:r>
      <w:r w:rsidR="00AA5CE7" w:rsidRPr="00C8300A">
        <w:t xml:space="preserve">150F255550 </w:t>
      </w:r>
      <w:r w:rsidR="00AA5CE7">
        <w:t>«</w:t>
      </w:r>
      <w:r w:rsidR="00AA5CE7" w:rsidRPr="00C8300A">
        <w:t>Реализация программ формирования современной городской среды</w:t>
      </w:r>
      <w:r w:rsidR="00AA5CE7">
        <w:t xml:space="preserve"> в рамках о</w:t>
      </w:r>
      <w:r w:rsidR="00AA5CE7" w:rsidRPr="00C8300A">
        <w:t xml:space="preserve">сновное мероприятие </w:t>
      </w:r>
      <w:r w:rsidR="00AA5CE7">
        <w:t>«</w:t>
      </w:r>
      <w:r w:rsidR="00AA5CE7" w:rsidRPr="00C8300A">
        <w:t>Формирование современной городской среды (</w:t>
      </w:r>
      <w:r w:rsidR="00AA5CE7">
        <w:t>в рамках национального проекта «</w:t>
      </w:r>
      <w:r w:rsidR="00AA5CE7" w:rsidRPr="00C8300A">
        <w:t>Жилье и городская среда</w:t>
      </w:r>
      <w:r w:rsidR="00AA5CE7">
        <w:t>»</w:t>
      </w:r>
      <w:r w:rsidR="00AA5CE7" w:rsidRPr="00C8300A">
        <w:t>)</w:t>
      </w:r>
      <w:r w:rsidR="00AA5CE7">
        <w:t>» в сум</w:t>
      </w:r>
      <w:r>
        <w:t>ме 10262,3 тыс. руб. произведены</w:t>
      </w:r>
      <w:r w:rsidR="00AA5CE7">
        <w:t xml:space="preserve"> работы по обустройству парка на территории дво</w:t>
      </w:r>
      <w:r w:rsidR="00B15E9F">
        <w:t>р</w:t>
      </w:r>
      <w:r>
        <w:t>ц</w:t>
      </w:r>
      <w:r w:rsidR="00AA5CE7">
        <w:t>а культуры по адресу: г. Александровск, ул. Ленина, 21а.</w:t>
      </w:r>
      <w:proofErr w:type="gramEnd"/>
    </w:p>
    <w:p w:rsidR="00AA5CE7" w:rsidRDefault="00AA5CE7" w:rsidP="000C0AE9">
      <w:pPr>
        <w:widowControl/>
        <w:shd w:val="clear" w:color="auto" w:fill="FFFFFF"/>
        <w:suppressAutoHyphens w:val="0"/>
        <w:jc w:val="both"/>
      </w:pPr>
      <w:r>
        <w:t xml:space="preserve"> </w:t>
      </w:r>
      <w:r>
        <w:rPr>
          <w:rFonts w:eastAsia="Times New Roman"/>
          <w:color w:val="000000"/>
          <w:kern w:val="0"/>
        </w:rPr>
        <w:t xml:space="preserve">       </w:t>
      </w:r>
      <w:r>
        <w:t>В рамках национального проекта «Образование» предоставлены субсидии бюджетным учреждениям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резервного фонда Правительства РФ</w:t>
      </w:r>
      <w:r w:rsidR="00325199">
        <w:t xml:space="preserve"> в сумме </w:t>
      </w:r>
      <w:r>
        <w:t xml:space="preserve">263,5 тыс. руб. </w:t>
      </w:r>
    </w:p>
    <w:p w:rsidR="008B42B1" w:rsidRDefault="00160488" w:rsidP="008B42B1">
      <w:pPr>
        <w:autoSpaceDE w:val="0"/>
        <w:autoSpaceDN w:val="0"/>
        <w:adjustRightInd w:val="0"/>
        <w:jc w:val="both"/>
      </w:pPr>
      <w:r>
        <w:t xml:space="preserve">       12.</w:t>
      </w:r>
      <w:r w:rsidR="00325199">
        <w:t>8</w:t>
      </w:r>
      <w:r>
        <w:t>.</w:t>
      </w:r>
      <w:r w:rsidR="008B42B1" w:rsidRPr="008B42B1">
        <w:t xml:space="preserve"> </w:t>
      </w:r>
      <w:r w:rsidR="008B42B1">
        <w:t xml:space="preserve"> Объем фактически </w:t>
      </w:r>
      <w:r w:rsidR="00750535">
        <w:t xml:space="preserve">освоенных </w:t>
      </w:r>
      <w:r w:rsidR="008B42B1">
        <w:t>сред</w:t>
      </w:r>
      <w:r w:rsidR="00325199">
        <w:t>ств дорожного фонда АМО за 2022</w:t>
      </w:r>
      <w:r w:rsidR="008B42B1">
        <w:t xml:space="preserve"> год составил </w:t>
      </w:r>
      <w:r w:rsidR="00325199">
        <w:t>121320,3</w:t>
      </w:r>
      <w:r w:rsidR="008B42B1">
        <w:t xml:space="preserve"> тыс. руб. или 9</w:t>
      </w:r>
      <w:r w:rsidR="00325199">
        <w:t>8,97</w:t>
      </w:r>
      <w:r w:rsidR="008B42B1">
        <w:t xml:space="preserve"> % от планового объема (</w:t>
      </w:r>
      <w:r w:rsidR="00A7564E">
        <w:t>план</w:t>
      </w:r>
      <w:r w:rsidR="00A97EE2">
        <w:t xml:space="preserve"> </w:t>
      </w:r>
      <w:r w:rsidR="00A7564E">
        <w:t xml:space="preserve">- </w:t>
      </w:r>
      <w:r w:rsidR="00325199">
        <w:t>122594,0</w:t>
      </w:r>
      <w:r w:rsidR="008B42B1">
        <w:t xml:space="preserve"> тыс. руб.).</w:t>
      </w:r>
    </w:p>
    <w:p w:rsidR="001335CF" w:rsidRDefault="001335CF"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12.</w:t>
      </w:r>
      <w:r w:rsidR="00325199">
        <w:t>9</w:t>
      </w:r>
      <w:r>
        <w:t>.</w:t>
      </w:r>
      <w:r>
        <w:rPr>
          <w:sz w:val="20"/>
          <w:szCs w:val="20"/>
        </w:rPr>
        <w:t xml:space="preserve">  </w:t>
      </w:r>
      <w:r w:rsidR="0059234D" w:rsidRPr="0059234D">
        <w:t>За 202</w:t>
      </w:r>
      <w:r w:rsidR="00325199">
        <w:t>2</w:t>
      </w:r>
      <w:r w:rsidR="0059234D" w:rsidRPr="0059234D">
        <w:t xml:space="preserve"> год </w:t>
      </w:r>
      <w:r w:rsidRPr="00166883">
        <w:t xml:space="preserve">не </w:t>
      </w:r>
      <w:r w:rsidR="00B15E9F">
        <w:t xml:space="preserve">по </w:t>
      </w:r>
      <w:r w:rsidR="007C392F">
        <w:t xml:space="preserve">всем образовательным учреждениям и учреждениям культуры </w:t>
      </w:r>
      <w:r w:rsidRPr="00166883">
        <w:t>обеспечено</w:t>
      </w:r>
      <w:r>
        <w:t xml:space="preserve"> доведение среднемесячной заработной платы в соответствии с п. 2.3</w:t>
      </w:r>
      <w:r w:rsidR="007C392F">
        <w:t>.1</w:t>
      </w:r>
      <w:r>
        <w:t xml:space="preserve"> соглашения, заключенное между Администрацией АМО и Министерством образования и науки ПК</w:t>
      </w:r>
      <w:r w:rsidR="007C392F">
        <w:t>, с соглашением, заключенное между Администрацией АМО и Министерством культуры ПК, для реализации Указов</w:t>
      </w:r>
      <w:r w:rsidR="00166883">
        <w:t xml:space="preserve"> Президента РФ № 597</w:t>
      </w:r>
      <w:r w:rsidR="007C392F">
        <w:t>, № 761.</w:t>
      </w:r>
    </w:p>
    <w:p w:rsidR="009B2CFD" w:rsidRDefault="003777EA"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12.10. </w:t>
      </w:r>
      <w:r w:rsidRPr="004818EB">
        <w:t xml:space="preserve">Неправомерно в нарушение норм ст. 217 БК РФ, ст. 40 Положения о бюджетном процессе в АМО </w:t>
      </w:r>
      <w:proofErr w:type="spellStart"/>
      <w:r w:rsidRPr="004818EB">
        <w:t>Финуправлением</w:t>
      </w:r>
      <w:proofErr w:type="spellEnd"/>
      <w:r w:rsidRPr="004818EB">
        <w:t xml:space="preserve"> внесены изменения в сводную бюджетную роспись, бюджетную роспись ГРБС «Администрация АМО» без внесения изменений в решение о бюджете в сумме</w:t>
      </w:r>
      <w:r>
        <w:t xml:space="preserve"> 16, 4 тыс. </w:t>
      </w:r>
      <w:r w:rsidRPr="004818EB">
        <w:t>руб</w:t>
      </w:r>
      <w:r>
        <w:t>.</w:t>
      </w:r>
    </w:p>
    <w:p w:rsidR="009B2CFD" w:rsidRDefault="00134EE0" w:rsidP="00134EE0">
      <w:pPr>
        <w:autoSpaceDE w:val="0"/>
        <w:autoSpaceDN w:val="0"/>
        <w:adjustRightInd w:val="0"/>
        <w:jc w:val="both"/>
      </w:pPr>
      <w:r>
        <w:t xml:space="preserve">      12.11. </w:t>
      </w:r>
      <w:proofErr w:type="gramStart"/>
      <w:r>
        <w:t xml:space="preserve">За счет норматива на содержание органов местного самоуправления АМО в 2022 году произведено расходование средств в объеме 214,5 тыс. руб. на оплату транспортных услуг в целях перевозки </w:t>
      </w:r>
      <w:r w:rsidRPr="004818EB">
        <w:t>детей мобилизованных</w:t>
      </w:r>
      <w:r>
        <w:t xml:space="preserve"> граждан, участвующих в специальной военной операции, в цирк г. Пермь, перевозки</w:t>
      </w:r>
      <w:r w:rsidRPr="00EA785A">
        <w:t xml:space="preserve"> мобилизованных, участвующих в СВО</w:t>
      </w:r>
      <w:r>
        <w:t xml:space="preserve">, спортсменов, не относящихся к </w:t>
      </w:r>
      <w:r w:rsidRPr="005C78E7">
        <w:t>расход</w:t>
      </w:r>
      <w:r>
        <w:t>ам по</w:t>
      </w:r>
      <w:r w:rsidRPr="005C78E7">
        <w:t xml:space="preserve"> обеспечени</w:t>
      </w:r>
      <w:r>
        <w:t>ю</w:t>
      </w:r>
      <w:r w:rsidRPr="005C78E7">
        <w:t xml:space="preserve"> деятельности орган</w:t>
      </w:r>
      <w:r>
        <w:t>а</w:t>
      </w:r>
      <w:r w:rsidRPr="005C78E7">
        <w:t xml:space="preserve"> местного самоуправления</w:t>
      </w:r>
      <w:r>
        <w:t xml:space="preserve"> «Администрация АМО», что в соответствии</w:t>
      </w:r>
      <w:proofErr w:type="gramEnd"/>
      <w:r>
        <w:t xml:space="preserve"> с п. 1 ст. 306.4 БК РФ является нецелевым </w:t>
      </w:r>
      <w:r>
        <w:lastRenderedPageBreak/>
        <w:t>использованием средств  бюджета МО «АМО».</w:t>
      </w:r>
    </w:p>
    <w:p w:rsidR="00C51A70" w:rsidRDefault="00C51A70" w:rsidP="00134EE0">
      <w:pPr>
        <w:autoSpaceDE w:val="0"/>
        <w:autoSpaceDN w:val="0"/>
        <w:adjustRightInd w:val="0"/>
        <w:jc w:val="both"/>
      </w:pPr>
      <w:r>
        <w:t xml:space="preserve">    12.12. Неэффективное планирование бюджетных сре</w:t>
      </w:r>
      <w:proofErr w:type="gramStart"/>
      <w:r>
        <w:t>дств в с</w:t>
      </w:r>
      <w:proofErr w:type="gramEnd"/>
      <w:r>
        <w:t>умме 692,0 тыс. руб.</w:t>
      </w:r>
    </w:p>
    <w:p w:rsidR="00134EE0" w:rsidRDefault="00134EE0" w:rsidP="002C4C28">
      <w:pPr>
        <w:widowControl/>
        <w:suppressAutoHyphens w:val="0"/>
        <w:autoSpaceDE w:val="0"/>
        <w:autoSpaceDN w:val="0"/>
        <w:adjustRightInd w:val="0"/>
        <w:jc w:val="both"/>
      </w:pPr>
      <w:r>
        <w:t xml:space="preserve">    </w:t>
      </w:r>
      <w:r w:rsidR="00C51A70">
        <w:t>12.13. Неэффективные расходы на содержание муниципальных помещений за 2022 год  в сумме 12010,2 тыс. руб.</w:t>
      </w:r>
    </w:p>
    <w:p w:rsidR="00C51A70" w:rsidRDefault="00C51A70" w:rsidP="002C4C28">
      <w:pPr>
        <w:widowControl/>
        <w:suppressAutoHyphens w:val="0"/>
        <w:autoSpaceDE w:val="0"/>
        <w:autoSpaceDN w:val="0"/>
        <w:adjustRightInd w:val="0"/>
        <w:jc w:val="both"/>
      </w:pPr>
      <w:r>
        <w:t xml:space="preserve">    12.14. Неэффективные расходы при использовании бюджетных средств дорожного фонда за 2022 год  в сумме 43900,2 тыс. руб.</w:t>
      </w:r>
    </w:p>
    <w:p w:rsidR="005879A5" w:rsidRPr="00C20752" w:rsidRDefault="005879A5" w:rsidP="005879A5">
      <w:pPr>
        <w:jc w:val="both"/>
      </w:pPr>
      <w:r>
        <w:t xml:space="preserve">      12.15. </w:t>
      </w:r>
      <w:proofErr w:type="gramStart"/>
      <w:r>
        <w:t>Н</w:t>
      </w:r>
      <w:r w:rsidRPr="00C20752">
        <w:t xml:space="preserve">еэффективные расходы за 2022 год в объеме 6675,8 тыс. руб., выразившиеся в использовании средств бюджета АМО для возврата денежных средств в связи </w:t>
      </w:r>
      <w:proofErr w:type="spellStart"/>
      <w:r w:rsidRPr="00C20752">
        <w:t>необеспечением</w:t>
      </w:r>
      <w:proofErr w:type="spellEnd"/>
      <w:r w:rsidRPr="00C20752">
        <w:t xml:space="preserve"> достижения целевых показателей средней заработной платы педагогических работников организаций дополнительного образования детей и работников учреждений культуры, установленных Министерством образования и науки Пермского края и Министерством культуры Пермского края, по итогам 2021 года на уровне не менее 97,00</w:t>
      </w:r>
      <w:proofErr w:type="gramEnd"/>
      <w:r w:rsidRPr="00C20752">
        <w:t>% (создана дополнительная финансовая нагрузка на бюджет АМО в 2022 году).</w:t>
      </w:r>
    </w:p>
    <w:p w:rsidR="00134EE0" w:rsidRDefault="005879A5" w:rsidP="005879A5">
      <w:pPr>
        <w:widowControl/>
        <w:suppressAutoHyphens w:val="0"/>
        <w:autoSpaceDE w:val="0"/>
        <w:autoSpaceDN w:val="0"/>
        <w:adjustRightInd w:val="0"/>
        <w:jc w:val="both"/>
      </w:pPr>
      <w:r>
        <w:t xml:space="preserve">      </w:t>
      </w:r>
      <w:r w:rsidR="00C51A70">
        <w:t>12.1</w:t>
      </w:r>
      <w:r>
        <w:t>6</w:t>
      </w:r>
      <w:r w:rsidR="00C51A70">
        <w:t>. Нарушения при учете имущества казны АМО</w:t>
      </w:r>
      <w:r w:rsidR="00247435">
        <w:t xml:space="preserve"> на сумму 58298,0 тыс. руб., в том числе расхождения между  сведениями баланса Администрации АМО и учетных данных реестра МИ на сумму 55498,0 тыс. руб. </w:t>
      </w:r>
    </w:p>
    <w:p w:rsidR="00F5169E" w:rsidRDefault="00F5169E" w:rsidP="008B42B1">
      <w:pPr>
        <w:autoSpaceDE w:val="0"/>
        <w:autoSpaceDN w:val="0"/>
        <w:adjustRightInd w:val="0"/>
        <w:jc w:val="both"/>
        <w:rPr>
          <w:color w:val="FF0000"/>
        </w:rPr>
      </w:pPr>
      <w:r>
        <w:t xml:space="preserve">       1</w:t>
      </w:r>
      <w:r w:rsidR="00646B9A">
        <w:t>2</w:t>
      </w:r>
      <w:r>
        <w:t>.</w:t>
      </w:r>
      <w:r w:rsidR="00646B9A">
        <w:t>1</w:t>
      </w:r>
      <w:r w:rsidR="005879A5">
        <w:t>7</w:t>
      </w:r>
      <w:r w:rsidR="00134EE0">
        <w:t>.</w:t>
      </w:r>
      <w:r>
        <w:t xml:space="preserve"> </w:t>
      </w:r>
      <w:r w:rsidR="00BC2C9B" w:rsidRPr="002C75F4">
        <w:t>Внешняя проверка бюджетной отчетности главных администраторов бюджетных сре</w:t>
      </w:r>
      <w:proofErr w:type="gramStart"/>
      <w:r w:rsidR="00BC2C9B" w:rsidRPr="002C75F4">
        <w:t>дств пр</w:t>
      </w:r>
      <w:proofErr w:type="gramEnd"/>
      <w:r w:rsidR="00BC2C9B" w:rsidRPr="002C75F4">
        <w:t xml:space="preserve">оводилась </w:t>
      </w:r>
      <w:proofErr w:type="spellStart"/>
      <w:r w:rsidR="00BC2C9B" w:rsidRPr="002C75F4">
        <w:t>камерально</w:t>
      </w:r>
      <w:proofErr w:type="spellEnd"/>
      <w:r w:rsidR="00BC2C9B" w:rsidRPr="002C75F4">
        <w:t xml:space="preserve"> и свидетельствует о том, что бюджетная отчётность не в полном объеме соответствует требованиям действующего законодательства. В результате проверки и оценки достоверности бюджетной отчетности ГАБС установлено следующее:</w:t>
      </w:r>
    </w:p>
    <w:p w:rsidR="002C75F4" w:rsidRPr="00F5169E" w:rsidRDefault="00F5169E" w:rsidP="00F5169E">
      <w:pPr>
        <w:jc w:val="both"/>
        <w:rPr>
          <w:color w:val="FF0000"/>
        </w:rPr>
      </w:pPr>
      <w:r>
        <w:rPr>
          <w:color w:val="FF0000"/>
        </w:rPr>
        <w:t xml:space="preserve">        </w:t>
      </w:r>
      <w:r w:rsidR="008B42B1">
        <w:rPr>
          <w:color w:val="000000" w:themeColor="text1"/>
        </w:rPr>
        <w:t>1</w:t>
      </w:r>
      <w:r w:rsidR="00646B9A">
        <w:rPr>
          <w:color w:val="000000" w:themeColor="text1"/>
        </w:rPr>
        <w:t>2</w:t>
      </w:r>
      <w:r w:rsidR="008B42B1">
        <w:rPr>
          <w:color w:val="000000" w:themeColor="text1"/>
        </w:rPr>
        <w:t>.</w:t>
      </w:r>
      <w:r w:rsidR="00646B9A">
        <w:rPr>
          <w:color w:val="000000" w:themeColor="text1"/>
        </w:rPr>
        <w:t>1</w:t>
      </w:r>
      <w:r w:rsidR="005879A5">
        <w:rPr>
          <w:color w:val="000000" w:themeColor="text1"/>
        </w:rPr>
        <w:t>7</w:t>
      </w:r>
      <w:r w:rsidRPr="00F5169E">
        <w:rPr>
          <w:color w:val="000000" w:themeColor="text1"/>
        </w:rPr>
        <w:t>.1.</w:t>
      </w:r>
      <w:r>
        <w:rPr>
          <w:color w:val="FF0000"/>
        </w:rPr>
        <w:t xml:space="preserve">   </w:t>
      </w:r>
      <w:r w:rsidR="00BC2C9B">
        <w:t>П</w:t>
      </w:r>
      <w:r w:rsidR="00BC2C9B" w:rsidRPr="00CB178B">
        <w:t>олное соответствие требованиям Инструкции по бюджетной отчетн</w:t>
      </w:r>
      <w:r w:rsidR="00BC2C9B">
        <w:t>ос</w:t>
      </w:r>
      <w:r w:rsidR="007C392F">
        <w:t>ти</w:t>
      </w:r>
      <w:r w:rsidR="00BC2C9B" w:rsidRPr="00CB178B">
        <w:t xml:space="preserve"> обеспечено </w:t>
      </w:r>
      <w:r w:rsidR="007C392F">
        <w:t>о</w:t>
      </w:r>
      <w:r w:rsidR="00BC2C9B" w:rsidRPr="00CB178B">
        <w:t>дним главным</w:t>
      </w:r>
      <w:r w:rsidR="00BC2C9B">
        <w:t xml:space="preserve"> администратором бюджетных средств</w:t>
      </w:r>
      <w:r w:rsidR="00BC2C9B" w:rsidRPr="00CB178B">
        <w:t>.</w:t>
      </w:r>
    </w:p>
    <w:p w:rsidR="002C75F4" w:rsidRDefault="00F5169E" w:rsidP="00F5169E">
      <w:pPr>
        <w:tabs>
          <w:tab w:val="left" w:pos="142"/>
        </w:tabs>
        <w:autoSpaceDE w:val="0"/>
        <w:autoSpaceDN w:val="0"/>
        <w:adjustRightInd w:val="0"/>
        <w:jc w:val="both"/>
      </w:pPr>
      <w:r>
        <w:t xml:space="preserve">        1</w:t>
      </w:r>
      <w:r w:rsidR="00646B9A">
        <w:t>2</w:t>
      </w:r>
      <w:r>
        <w:t>.</w:t>
      </w:r>
      <w:r w:rsidR="00646B9A">
        <w:t>1</w:t>
      </w:r>
      <w:r w:rsidR="005879A5">
        <w:t>7</w:t>
      </w:r>
      <w:r w:rsidR="00646B9A">
        <w:t>.</w:t>
      </w:r>
      <w:r>
        <w:t xml:space="preserve">2. </w:t>
      </w:r>
      <w:r w:rsidR="00BC2C9B">
        <w:t>Главными администраторами бюджетных сре</w:t>
      </w:r>
      <w:proofErr w:type="gramStart"/>
      <w:r w:rsidR="00BC2C9B">
        <w:t>дств пр</w:t>
      </w:r>
      <w:proofErr w:type="gramEnd"/>
      <w:r w:rsidR="00BC2C9B">
        <w:t>и составл</w:t>
      </w:r>
      <w:r w:rsidR="00EA50DE">
        <w:t>е</w:t>
      </w:r>
      <w:r w:rsidR="007C392F">
        <w:t>нии бюджетной отчетности за 2022</w:t>
      </w:r>
      <w:r w:rsidR="00BC2C9B">
        <w:t xml:space="preserve"> год допущены нарушения и отклонения от требований бюджетного законод</w:t>
      </w:r>
      <w:r w:rsidR="00EA50DE">
        <w:t>ательства, Инструкции № 191н</w:t>
      </w:r>
      <w:r w:rsidR="00BC2C9B">
        <w:t>.</w:t>
      </w:r>
    </w:p>
    <w:p w:rsidR="00BC2C9B" w:rsidRDefault="00D96D2B" w:rsidP="00D96D2B">
      <w:pPr>
        <w:autoSpaceDE w:val="0"/>
        <w:autoSpaceDN w:val="0"/>
        <w:adjustRightInd w:val="0"/>
        <w:jc w:val="both"/>
      </w:pPr>
      <w:r>
        <w:t xml:space="preserve">        </w:t>
      </w:r>
      <w:r w:rsidR="008B42B1">
        <w:t>1</w:t>
      </w:r>
      <w:r w:rsidR="00646B9A">
        <w:t>2</w:t>
      </w:r>
      <w:r w:rsidR="008B42B1">
        <w:t>.</w:t>
      </w:r>
      <w:r w:rsidR="00646B9A">
        <w:t>1</w:t>
      </w:r>
      <w:r w:rsidR="005879A5">
        <w:t>7</w:t>
      </w:r>
      <w:r w:rsidR="00646B9A">
        <w:t>.</w:t>
      </w:r>
      <w:r w:rsidR="00F5169E">
        <w:t>3.</w:t>
      </w:r>
      <w:r>
        <w:t xml:space="preserve"> </w:t>
      </w:r>
      <w:proofErr w:type="gramStart"/>
      <w:r w:rsidR="00F5169E">
        <w:t>Не</w:t>
      </w:r>
      <w:r w:rsidR="00BC2C9B">
        <w:t>достатком бюджетной отчетности ГАБС является ее недостаточная информативность</w:t>
      </w:r>
      <w:r w:rsidR="00BC2C9B" w:rsidRPr="00166883">
        <w:t xml:space="preserve">: </w:t>
      </w:r>
      <w:r w:rsidR="00BC2C9B">
        <w:t>неправильное заполнение обязательных форм бюджетной отчетности, отсутствие в пояснительных записках достаточной информации, позволяющей дать полную оценку факторам, повлиявшим на исполнение бюджета ГАБС, отсутствие информации об эффективности использования бюджетных средств</w:t>
      </w:r>
      <w:r w:rsidR="008B42B1">
        <w:t>,</w:t>
      </w:r>
      <w:r w:rsidRPr="00D96D2B">
        <w:t xml:space="preserve"> </w:t>
      </w:r>
      <w:r>
        <w:t xml:space="preserve">ни одним </w:t>
      </w:r>
      <w:proofErr w:type="spellStart"/>
      <w:r>
        <w:t>ГАБС-ом</w:t>
      </w:r>
      <w:proofErr w:type="spellEnd"/>
      <w:r>
        <w:t xml:space="preserve"> не раскрыта информация о результатах исполнения положений текстовых статей (отсутствовали показатели, характеризующие степень их результативности).</w:t>
      </w:r>
      <w:proofErr w:type="gramEnd"/>
    </w:p>
    <w:p w:rsidR="002C75F4" w:rsidRDefault="00F5169E" w:rsidP="00F5169E">
      <w:pPr>
        <w:autoSpaceDE w:val="0"/>
        <w:autoSpaceDN w:val="0"/>
        <w:adjustRightInd w:val="0"/>
        <w:jc w:val="both"/>
      </w:pPr>
      <w:r>
        <w:t xml:space="preserve">          1</w:t>
      </w:r>
      <w:r w:rsidR="00646B9A">
        <w:t>2</w:t>
      </w:r>
      <w:r>
        <w:t>.</w:t>
      </w:r>
      <w:r w:rsidR="00646B9A">
        <w:t>1</w:t>
      </w:r>
      <w:r w:rsidR="005879A5">
        <w:t>7</w:t>
      </w:r>
      <w:r>
        <w:t xml:space="preserve">.4. </w:t>
      </w:r>
      <w:r w:rsidR="00BC2C9B">
        <w:t xml:space="preserve">По результатам </w:t>
      </w:r>
      <w:r w:rsidR="00BC2C9B" w:rsidRPr="006A4503">
        <w:t>бюджетной отчетности за 20</w:t>
      </w:r>
      <w:r w:rsidR="00D96D2B">
        <w:t>22</w:t>
      </w:r>
      <w:r w:rsidR="00BC2C9B">
        <w:t xml:space="preserve"> год </w:t>
      </w:r>
      <w:r w:rsidR="00BC2C9B" w:rsidRPr="00802138">
        <w:t>установлены нарушения</w:t>
      </w:r>
      <w:r w:rsidR="00BC2C9B">
        <w:t xml:space="preserve"> действующего законодательства по инвентаризации активов и обязательств.  В</w:t>
      </w:r>
      <w:r w:rsidR="00BC2C9B" w:rsidRPr="00E92FB3">
        <w:t xml:space="preserve"> нарушение</w:t>
      </w:r>
      <w:r w:rsidR="00BC2C9B" w:rsidRPr="00857FEC">
        <w:t xml:space="preserve"> </w:t>
      </w:r>
      <w:r w:rsidR="00BC2C9B">
        <w:t>ст.11 Закона № 402-</w:t>
      </w:r>
      <w:r w:rsidR="00BC2C9B" w:rsidRPr="00E92FB3">
        <w:t>ФЗ</w:t>
      </w:r>
      <w:r w:rsidR="00BC2C9B">
        <w:t>,</w:t>
      </w:r>
      <w:r w:rsidR="00BC2C9B" w:rsidRPr="00E92FB3">
        <w:t xml:space="preserve"> </w:t>
      </w:r>
      <w:r w:rsidR="009B6DDD">
        <w:t>п. 20. Инструкции № 157н,</w:t>
      </w:r>
      <w:r w:rsidR="00BC2C9B" w:rsidRPr="00E92FB3">
        <w:t xml:space="preserve"> п.7  Инструкции 191н,</w:t>
      </w:r>
      <w:r w:rsidR="00BC2C9B" w:rsidRPr="00966E8B">
        <w:t xml:space="preserve"> </w:t>
      </w:r>
      <w:r w:rsidR="00BC2C9B">
        <w:t>п.79, п.80, п.81</w:t>
      </w:r>
      <w:r w:rsidR="00DB1F6C" w:rsidRPr="00DB1F6C">
        <w:t xml:space="preserve"> </w:t>
      </w:r>
      <w:r w:rsidR="00DB1F6C" w:rsidRPr="00B767A2">
        <w:t xml:space="preserve">СГС № 256н, </w:t>
      </w:r>
      <w:r w:rsidR="00BC2C9B">
        <w:t xml:space="preserve"> Приказа Минфина РФ №</w:t>
      </w:r>
      <w:r w:rsidR="00BC2C9B" w:rsidRPr="00AB22F4">
        <w:t>,  п. 1.5. приказ</w:t>
      </w:r>
      <w:r w:rsidR="00BC2C9B">
        <w:t xml:space="preserve">а Минфина </w:t>
      </w:r>
      <w:r w:rsidR="00BC2C9B" w:rsidRPr="00AB22F4">
        <w:t xml:space="preserve"> № 49</w:t>
      </w:r>
      <w:r w:rsidR="00BC2C9B" w:rsidRPr="00E92FB3">
        <w:t xml:space="preserve"> перед составлением годовой бюджетной отчетности</w:t>
      </w:r>
      <w:r w:rsidR="00BC2C9B">
        <w:t xml:space="preserve"> за 20</w:t>
      </w:r>
      <w:r w:rsidR="00EA50DE">
        <w:t>2</w:t>
      </w:r>
      <w:r w:rsidR="00D96D2B">
        <w:t>2</w:t>
      </w:r>
      <w:r w:rsidR="00BC2C9B">
        <w:t xml:space="preserve"> год </w:t>
      </w:r>
      <w:r w:rsidR="00BC2C9B" w:rsidRPr="00E92FB3">
        <w:t xml:space="preserve"> не проведена полная инвентаризация финансовых активов и обяза</w:t>
      </w:r>
      <w:r w:rsidR="00BC2C9B">
        <w:t>тельств</w:t>
      </w:r>
      <w:r w:rsidR="00BC2C9B" w:rsidRPr="00E92FB3">
        <w:t>.</w:t>
      </w:r>
      <w:r w:rsidR="00BC2C9B">
        <w:t xml:space="preserve"> </w:t>
      </w:r>
    </w:p>
    <w:p w:rsidR="002C75F4" w:rsidRPr="00EA50DE" w:rsidRDefault="00F5169E" w:rsidP="00F5169E">
      <w:pPr>
        <w:autoSpaceDE w:val="0"/>
        <w:autoSpaceDN w:val="0"/>
        <w:adjustRightInd w:val="0"/>
        <w:jc w:val="both"/>
      </w:pPr>
      <w:r>
        <w:rPr>
          <w:rFonts w:eastAsia="Calibri"/>
          <w:lang w:eastAsia="en-US"/>
        </w:rPr>
        <w:t xml:space="preserve">        </w:t>
      </w:r>
      <w:r w:rsidR="001335CF">
        <w:rPr>
          <w:rFonts w:eastAsia="Calibri"/>
          <w:lang w:eastAsia="en-US"/>
        </w:rPr>
        <w:t xml:space="preserve">  </w:t>
      </w:r>
      <w:r>
        <w:rPr>
          <w:rFonts w:eastAsia="Calibri"/>
          <w:lang w:eastAsia="en-US"/>
        </w:rPr>
        <w:t>1</w:t>
      </w:r>
      <w:r w:rsidR="00646B9A">
        <w:rPr>
          <w:rFonts w:eastAsia="Calibri"/>
          <w:lang w:eastAsia="en-US"/>
        </w:rPr>
        <w:t>2</w:t>
      </w:r>
      <w:r>
        <w:rPr>
          <w:rFonts w:eastAsia="Calibri"/>
          <w:lang w:eastAsia="en-US"/>
        </w:rPr>
        <w:t>.</w:t>
      </w:r>
      <w:r w:rsidR="00646B9A">
        <w:rPr>
          <w:rFonts w:eastAsia="Calibri"/>
          <w:lang w:eastAsia="en-US"/>
        </w:rPr>
        <w:t>1</w:t>
      </w:r>
      <w:r w:rsidR="005879A5">
        <w:rPr>
          <w:rFonts w:eastAsia="Calibri"/>
          <w:lang w:eastAsia="en-US"/>
        </w:rPr>
        <w:t>7</w:t>
      </w:r>
      <w:r w:rsidR="00646B9A">
        <w:rPr>
          <w:rFonts w:eastAsia="Calibri"/>
          <w:lang w:eastAsia="en-US"/>
        </w:rPr>
        <w:t>.</w:t>
      </w:r>
      <w:r>
        <w:rPr>
          <w:rFonts w:eastAsia="Calibri"/>
          <w:lang w:eastAsia="en-US"/>
        </w:rPr>
        <w:t xml:space="preserve">5. </w:t>
      </w:r>
      <w:r w:rsidR="00BC2C9B" w:rsidRPr="002C75F4">
        <w:rPr>
          <w:rFonts w:eastAsia="Calibri"/>
          <w:lang w:eastAsia="en-US"/>
        </w:rPr>
        <w:t xml:space="preserve">Установлены нарушения статьи 221 БК РФ и приказа Минфина РФ № </w:t>
      </w:r>
      <w:r w:rsidR="008B42B1">
        <w:rPr>
          <w:rFonts w:eastAsia="Calibri"/>
          <w:lang w:eastAsia="en-US"/>
        </w:rPr>
        <w:t>26</w:t>
      </w:r>
      <w:r w:rsidR="00BC2C9B" w:rsidRPr="002C75F4">
        <w:rPr>
          <w:rFonts w:eastAsia="Calibri"/>
          <w:lang w:eastAsia="en-US"/>
        </w:rPr>
        <w:t>н (получател</w:t>
      </w:r>
      <w:r w:rsidR="00EA50DE">
        <w:rPr>
          <w:rFonts w:eastAsia="Calibri"/>
          <w:lang w:eastAsia="en-US"/>
        </w:rPr>
        <w:t>я</w:t>
      </w:r>
      <w:r w:rsidR="00BC2C9B" w:rsidRPr="002C75F4">
        <w:rPr>
          <w:rFonts w:eastAsia="Calibri"/>
          <w:lang w:eastAsia="en-US"/>
        </w:rPr>
        <w:t>м</w:t>
      </w:r>
      <w:r w:rsidR="00EA50DE">
        <w:rPr>
          <w:rFonts w:eastAsia="Calibri"/>
          <w:lang w:eastAsia="en-US"/>
        </w:rPr>
        <w:t>и средств бюджета АМО</w:t>
      </w:r>
      <w:r w:rsidR="00BC2C9B" w:rsidRPr="002C75F4">
        <w:rPr>
          <w:rFonts w:eastAsia="Calibri"/>
          <w:lang w:eastAsia="en-US"/>
        </w:rPr>
        <w:t xml:space="preserve"> допущено несоответствие показателей бюджетных смет на 20</w:t>
      </w:r>
      <w:r w:rsidR="00EA50DE">
        <w:rPr>
          <w:rFonts w:eastAsia="Calibri"/>
          <w:lang w:eastAsia="en-US"/>
        </w:rPr>
        <w:t>2</w:t>
      </w:r>
      <w:r w:rsidR="00D96D2B">
        <w:rPr>
          <w:rFonts w:eastAsia="Calibri"/>
          <w:lang w:eastAsia="en-US"/>
        </w:rPr>
        <w:t>2</w:t>
      </w:r>
      <w:r w:rsidR="00BC2C9B" w:rsidRPr="002C75F4">
        <w:rPr>
          <w:rFonts w:eastAsia="Calibri"/>
          <w:lang w:eastAsia="en-US"/>
        </w:rPr>
        <w:t xml:space="preserve"> год объему доведенных лимитов бюджетных обязательств).</w:t>
      </w:r>
    </w:p>
    <w:p w:rsidR="00DB1F6C" w:rsidRPr="00DB1F6C" w:rsidRDefault="00DB1F6C" w:rsidP="00DB1F6C">
      <w:pPr>
        <w:jc w:val="both"/>
        <w:rPr>
          <w:rFonts w:eastAsia="Calibri"/>
        </w:rPr>
      </w:pPr>
      <w:r>
        <w:t xml:space="preserve">        </w:t>
      </w:r>
      <w:r w:rsidR="001335CF">
        <w:t xml:space="preserve">  </w:t>
      </w:r>
      <w:r w:rsidR="001335CF">
        <w:rPr>
          <w:rFonts w:eastAsia="Calibri"/>
        </w:rPr>
        <w:t>1</w:t>
      </w:r>
      <w:r w:rsidR="00646B9A">
        <w:rPr>
          <w:rFonts w:eastAsia="Calibri"/>
        </w:rPr>
        <w:t>2</w:t>
      </w:r>
      <w:r>
        <w:rPr>
          <w:rFonts w:eastAsia="Calibri"/>
        </w:rPr>
        <w:t>.</w:t>
      </w:r>
      <w:r w:rsidR="00646B9A">
        <w:rPr>
          <w:rFonts w:eastAsia="Calibri"/>
        </w:rPr>
        <w:t>1</w:t>
      </w:r>
      <w:r w:rsidR="005879A5">
        <w:rPr>
          <w:rFonts w:eastAsia="Calibri"/>
        </w:rPr>
        <w:t>7</w:t>
      </w:r>
      <w:r w:rsidR="00646B9A">
        <w:rPr>
          <w:rFonts w:eastAsia="Calibri"/>
        </w:rPr>
        <w:t>.6</w:t>
      </w:r>
      <w:r w:rsidR="00F5169E">
        <w:rPr>
          <w:rFonts w:eastAsia="Calibri"/>
        </w:rPr>
        <w:t xml:space="preserve">. </w:t>
      </w:r>
      <w:r>
        <w:rPr>
          <w:rFonts w:eastAsia="Calibri"/>
        </w:rPr>
        <w:t>В</w:t>
      </w:r>
      <w:r w:rsidRPr="0098537D">
        <w:t xml:space="preserve"> нарушение п.8 приказа Минфина РФ № 26н отсутствовали расчеты к обоснованию бюджетной сметы </w:t>
      </w:r>
      <w:r w:rsidR="00D96D2B">
        <w:t>за 2022</w:t>
      </w:r>
      <w:r>
        <w:t xml:space="preserve"> год</w:t>
      </w:r>
      <w:r w:rsidRPr="0098537D">
        <w:t>.</w:t>
      </w:r>
    </w:p>
    <w:p w:rsidR="00DB1F6C" w:rsidRPr="0098537D" w:rsidRDefault="00F5169E" w:rsidP="00DB1F6C">
      <w:pPr>
        <w:jc w:val="both"/>
      </w:pPr>
      <w:r>
        <w:t xml:space="preserve">        </w:t>
      </w:r>
      <w:r w:rsidR="00646B9A">
        <w:t xml:space="preserve"> </w:t>
      </w:r>
      <w:r w:rsidR="00DB1F6C">
        <w:t>1</w:t>
      </w:r>
      <w:r w:rsidR="00646B9A">
        <w:t>2</w:t>
      </w:r>
      <w:r w:rsidR="008B42B1">
        <w:t>.</w:t>
      </w:r>
      <w:r w:rsidR="00646B9A">
        <w:t>1</w:t>
      </w:r>
      <w:r w:rsidR="005879A5">
        <w:t>7</w:t>
      </w:r>
      <w:r w:rsidR="00646B9A">
        <w:t>.7</w:t>
      </w:r>
      <w:r w:rsidR="00DB1F6C">
        <w:t xml:space="preserve">. </w:t>
      </w:r>
      <w:r w:rsidR="00DB1F6C" w:rsidRPr="0098537D">
        <w:t xml:space="preserve">В нарушение ст. 160.2-1 БК РФ и </w:t>
      </w:r>
      <w:r w:rsidR="00DB1F6C" w:rsidRPr="00DB1F6C">
        <w:rPr>
          <w:rFonts w:eastAsia="Calibri"/>
          <w:lang w:eastAsia="en-US"/>
        </w:rPr>
        <w:t xml:space="preserve">федеральных стандартов внутреннего финансового аудита, установленных Министерством </w:t>
      </w:r>
      <w:r w:rsidR="00B93708">
        <w:rPr>
          <w:rFonts w:eastAsia="Calibri"/>
          <w:lang w:eastAsia="en-US"/>
        </w:rPr>
        <w:t>Ф</w:t>
      </w:r>
      <w:r w:rsidR="00DB1F6C" w:rsidRPr="00DB1F6C">
        <w:rPr>
          <w:rFonts w:eastAsia="Calibri"/>
          <w:lang w:eastAsia="en-US"/>
        </w:rPr>
        <w:t xml:space="preserve">инансов РФ, </w:t>
      </w:r>
      <w:r w:rsidR="00DB1F6C">
        <w:rPr>
          <w:rFonts w:eastAsia="Calibri"/>
          <w:lang w:eastAsia="en-US"/>
        </w:rPr>
        <w:t>главным</w:t>
      </w:r>
      <w:r w:rsidR="001A23AF">
        <w:rPr>
          <w:rFonts w:eastAsia="Calibri"/>
          <w:lang w:eastAsia="en-US"/>
        </w:rPr>
        <w:t>и</w:t>
      </w:r>
      <w:r w:rsidR="00DB1F6C">
        <w:rPr>
          <w:rFonts w:eastAsia="Calibri"/>
          <w:lang w:eastAsia="en-US"/>
        </w:rPr>
        <w:t xml:space="preserve"> администратор</w:t>
      </w:r>
      <w:r w:rsidR="001A23AF">
        <w:rPr>
          <w:rFonts w:eastAsia="Calibri"/>
          <w:lang w:eastAsia="en-US"/>
        </w:rPr>
        <w:t>а</w:t>
      </w:r>
      <w:r w:rsidR="00DB1F6C">
        <w:rPr>
          <w:rFonts w:eastAsia="Calibri"/>
          <w:lang w:eastAsia="en-US"/>
        </w:rPr>
        <w:t>м</w:t>
      </w:r>
      <w:r w:rsidR="001A23AF">
        <w:rPr>
          <w:rFonts w:eastAsia="Calibri"/>
          <w:lang w:eastAsia="en-US"/>
        </w:rPr>
        <w:t>и</w:t>
      </w:r>
      <w:r w:rsidR="00D96D2B">
        <w:rPr>
          <w:rFonts w:eastAsia="Calibri"/>
          <w:lang w:eastAsia="en-US"/>
        </w:rPr>
        <w:t xml:space="preserve"> бюджетных средств «</w:t>
      </w:r>
      <w:proofErr w:type="spellStart"/>
      <w:r w:rsidR="00D96D2B">
        <w:rPr>
          <w:rFonts w:eastAsia="Calibri"/>
          <w:lang w:eastAsia="en-US"/>
        </w:rPr>
        <w:t>Финуправление</w:t>
      </w:r>
      <w:proofErr w:type="spellEnd"/>
      <w:r w:rsidR="00D96D2B">
        <w:rPr>
          <w:rFonts w:eastAsia="Calibri"/>
          <w:lang w:eastAsia="en-US"/>
        </w:rPr>
        <w:t>» в 2022</w:t>
      </w:r>
      <w:r w:rsidR="00DB1F6C">
        <w:rPr>
          <w:rFonts w:eastAsia="Calibri"/>
          <w:lang w:eastAsia="en-US"/>
        </w:rPr>
        <w:t xml:space="preserve"> год</w:t>
      </w:r>
      <w:r w:rsidR="00DB1F6C" w:rsidRPr="0098537D">
        <w:t xml:space="preserve"> не утвержден план</w:t>
      </w:r>
      <w:r w:rsidR="001A23AF">
        <w:t xml:space="preserve"> внутреннего финансового </w:t>
      </w:r>
      <w:r w:rsidR="00DB1F6C" w:rsidRPr="0098537D">
        <w:t>аудита на 202</w:t>
      </w:r>
      <w:r w:rsidR="00D96D2B">
        <w:t>2</w:t>
      </w:r>
      <w:r w:rsidR="00DB1F6C" w:rsidRPr="0098537D">
        <w:t xml:space="preserve"> год.</w:t>
      </w:r>
    </w:p>
    <w:p w:rsidR="001A23AF" w:rsidRPr="000D7D67" w:rsidRDefault="001A23AF" w:rsidP="001A23AF">
      <w:pPr>
        <w:autoSpaceDE w:val="0"/>
        <w:autoSpaceDN w:val="0"/>
        <w:adjustRightInd w:val="0"/>
        <w:jc w:val="both"/>
      </w:pPr>
      <w:r>
        <w:t xml:space="preserve">      </w:t>
      </w:r>
      <w:r w:rsidR="00646B9A">
        <w:t xml:space="preserve"> </w:t>
      </w:r>
      <w:r>
        <w:t xml:space="preserve">  </w:t>
      </w:r>
      <w:r w:rsidR="00F5169E">
        <w:t>1</w:t>
      </w:r>
      <w:r w:rsidR="00646B9A">
        <w:t>2</w:t>
      </w:r>
      <w:r>
        <w:t>.</w:t>
      </w:r>
      <w:r w:rsidR="00646B9A">
        <w:t>1</w:t>
      </w:r>
      <w:r w:rsidR="005879A5">
        <w:t>7</w:t>
      </w:r>
      <w:r w:rsidR="00646B9A">
        <w:t>.8</w:t>
      </w:r>
      <w:r w:rsidR="00F5169E">
        <w:t>.</w:t>
      </w:r>
      <w:r>
        <w:t xml:space="preserve"> В </w:t>
      </w:r>
      <w:r w:rsidRPr="000D7D67">
        <w:t>отчетном периоде внутренний финансовый</w:t>
      </w:r>
      <w:r w:rsidR="00D96D2B">
        <w:t xml:space="preserve"> аудит</w:t>
      </w:r>
      <w:r w:rsidR="00F5169E">
        <w:t xml:space="preserve"> ГАБС</w:t>
      </w:r>
      <w:r>
        <w:t xml:space="preserve"> </w:t>
      </w:r>
      <w:r w:rsidR="00D96D2B">
        <w:t>«</w:t>
      </w:r>
      <w:proofErr w:type="spellStart"/>
      <w:r w:rsidR="00D96D2B">
        <w:t>Финуправление</w:t>
      </w:r>
      <w:proofErr w:type="spellEnd"/>
      <w:r w:rsidR="00D96D2B">
        <w:t xml:space="preserve">» </w:t>
      </w:r>
      <w:r w:rsidRPr="000D7D67">
        <w:t>не осуществлял</w:t>
      </w:r>
      <w:r>
        <w:t xml:space="preserve">, </w:t>
      </w:r>
      <w:r w:rsidRPr="000D7D67">
        <w:t xml:space="preserve">что не соответствует положениям </w:t>
      </w:r>
      <w:r>
        <w:t>ст. 160.2-1 БК РФ.</w:t>
      </w:r>
    </w:p>
    <w:p w:rsidR="002C75F4" w:rsidRPr="001A23AF" w:rsidRDefault="001A23AF" w:rsidP="001A23AF">
      <w:pPr>
        <w:jc w:val="both"/>
        <w:rPr>
          <w:rFonts w:eastAsia="Calibri"/>
          <w:lang w:eastAsia="en-US"/>
        </w:rPr>
      </w:pPr>
      <w:r>
        <w:rPr>
          <w:rFonts w:eastAsia="Calibri"/>
          <w:lang w:eastAsia="en-US"/>
        </w:rPr>
        <w:t xml:space="preserve">      </w:t>
      </w:r>
      <w:r w:rsidR="005419B2">
        <w:rPr>
          <w:rFonts w:eastAsia="Calibri"/>
          <w:lang w:eastAsia="en-US"/>
        </w:rPr>
        <w:t xml:space="preserve">  </w:t>
      </w:r>
      <w:r w:rsidR="001335CF">
        <w:rPr>
          <w:rFonts w:eastAsia="Calibri"/>
          <w:lang w:eastAsia="en-US"/>
        </w:rPr>
        <w:t>1</w:t>
      </w:r>
      <w:r w:rsidR="00646B9A">
        <w:rPr>
          <w:rFonts w:eastAsia="Calibri"/>
          <w:lang w:eastAsia="en-US"/>
        </w:rPr>
        <w:t>2</w:t>
      </w:r>
      <w:r w:rsidR="005419B2">
        <w:rPr>
          <w:rFonts w:eastAsia="Calibri"/>
          <w:lang w:eastAsia="en-US"/>
        </w:rPr>
        <w:t>.</w:t>
      </w:r>
      <w:r w:rsidR="00646B9A">
        <w:rPr>
          <w:rFonts w:eastAsia="Calibri"/>
          <w:lang w:eastAsia="en-US"/>
        </w:rPr>
        <w:t>1</w:t>
      </w:r>
      <w:r w:rsidR="005879A5">
        <w:rPr>
          <w:rFonts w:eastAsia="Calibri"/>
          <w:lang w:eastAsia="en-US"/>
        </w:rPr>
        <w:t>7</w:t>
      </w:r>
      <w:r w:rsidR="00646B9A">
        <w:rPr>
          <w:rFonts w:eastAsia="Calibri"/>
          <w:lang w:eastAsia="en-US"/>
        </w:rPr>
        <w:t>.9</w:t>
      </w:r>
      <w:r w:rsidR="005419B2">
        <w:rPr>
          <w:rFonts w:eastAsia="Calibri"/>
          <w:lang w:eastAsia="en-US"/>
        </w:rPr>
        <w:t xml:space="preserve">. </w:t>
      </w:r>
      <w:r w:rsidR="00BC2C9B">
        <w:t>По результатам внешней проверки отчетности ГАБС установлены нарушения</w:t>
      </w:r>
      <w:r w:rsidR="009B6DDD">
        <w:t xml:space="preserve"> </w:t>
      </w:r>
      <w:r w:rsidR="00AD7A49">
        <w:t xml:space="preserve">и неэффективные расходы </w:t>
      </w:r>
      <w:r w:rsidR="00BC2C9B" w:rsidRPr="00EE0553">
        <w:t>на</w:t>
      </w:r>
      <w:r w:rsidR="0058570C">
        <w:t xml:space="preserve"> </w:t>
      </w:r>
      <w:r w:rsidR="00AD7A49">
        <w:t xml:space="preserve">113177,9 </w:t>
      </w:r>
      <w:r w:rsidR="00BC2C9B" w:rsidRPr="00EE0553">
        <w:t>тыс. ру</w:t>
      </w:r>
      <w:r w:rsidR="00BC2C9B">
        <w:t>б.</w:t>
      </w:r>
    </w:p>
    <w:p w:rsidR="002C75F4" w:rsidRDefault="001335CF" w:rsidP="0058570C">
      <w:pPr>
        <w:autoSpaceDE w:val="0"/>
        <w:autoSpaceDN w:val="0"/>
        <w:adjustRightInd w:val="0"/>
        <w:jc w:val="both"/>
      </w:pPr>
      <w:r>
        <w:t xml:space="preserve">        1</w:t>
      </w:r>
      <w:r w:rsidR="00646B9A">
        <w:t>2</w:t>
      </w:r>
      <w:r w:rsidR="0058570C">
        <w:t>.</w:t>
      </w:r>
      <w:r w:rsidR="00247435">
        <w:t>1</w:t>
      </w:r>
      <w:r w:rsidR="005879A5">
        <w:t>7</w:t>
      </w:r>
      <w:r w:rsidR="00646B9A">
        <w:t>.</w:t>
      </w:r>
      <w:r w:rsidR="0058570C">
        <w:t>1</w:t>
      </w:r>
      <w:r w:rsidR="004B7885">
        <w:t>0</w:t>
      </w:r>
      <w:r w:rsidR="0058570C">
        <w:t xml:space="preserve">. </w:t>
      </w:r>
      <w:r w:rsidR="00BC2C9B">
        <w:t>Установл</w:t>
      </w:r>
      <w:r w:rsidR="0058570C">
        <w:t xml:space="preserve">ено безрезультатное отвлечение </w:t>
      </w:r>
      <w:r w:rsidR="00BC2C9B">
        <w:t xml:space="preserve">средств </w:t>
      </w:r>
      <w:r w:rsidR="0058570C">
        <w:t>бюджетных учреждений</w:t>
      </w:r>
      <w:r w:rsidR="009B6DDD">
        <w:t xml:space="preserve"> </w:t>
      </w:r>
      <w:r w:rsidR="0058570C">
        <w:t xml:space="preserve">в объеме </w:t>
      </w:r>
      <w:r w:rsidR="004B7885">
        <w:t xml:space="preserve">491,0 </w:t>
      </w:r>
      <w:r w:rsidR="00BC2C9B">
        <w:t>тыс. руб.</w:t>
      </w:r>
      <w:r w:rsidR="004B7885">
        <w:t xml:space="preserve"> на оплату штрафов, пени.</w:t>
      </w:r>
    </w:p>
    <w:p w:rsidR="004B7885" w:rsidRDefault="004B7885" w:rsidP="0058570C">
      <w:pPr>
        <w:autoSpaceDE w:val="0"/>
        <w:autoSpaceDN w:val="0"/>
        <w:adjustRightInd w:val="0"/>
        <w:jc w:val="both"/>
      </w:pPr>
      <w:r>
        <w:t xml:space="preserve">        12.1</w:t>
      </w:r>
      <w:r w:rsidR="005879A5">
        <w:t>7</w:t>
      </w:r>
      <w:r>
        <w:t>.11. Нарушения при использовании субсидий муниципальными бюджетными учреждениями в</w:t>
      </w:r>
      <w:r w:rsidR="00DA1943">
        <w:t xml:space="preserve"> сумме </w:t>
      </w:r>
      <w:r>
        <w:t>982,5 тыс. руб.</w:t>
      </w:r>
    </w:p>
    <w:p w:rsidR="00154B37" w:rsidRPr="00154B37" w:rsidRDefault="00154B37" w:rsidP="00154B37">
      <w:pPr>
        <w:autoSpaceDE w:val="0"/>
        <w:autoSpaceDN w:val="0"/>
        <w:adjustRightInd w:val="0"/>
        <w:jc w:val="both"/>
        <w:rPr>
          <w:lang w:eastAsia="en-US"/>
        </w:rPr>
      </w:pPr>
      <w:r>
        <w:rPr>
          <w:b/>
          <w:lang w:eastAsia="en-US"/>
        </w:rPr>
        <w:lastRenderedPageBreak/>
        <w:t xml:space="preserve">         </w:t>
      </w:r>
      <w:r w:rsidRPr="00154B37">
        <w:rPr>
          <w:lang w:eastAsia="en-US"/>
        </w:rPr>
        <w:t>12.</w:t>
      </w:r>
      <w:r w:rsidR="00247435">
        <w:rPr>
          <w:lang w:eastAsia="en-US"/>
        </w:rPr>
        <w:t>1</w:t>
      </w:r>
      <w:r w:rsidR="005879A5">
        <w:rPr>
          <w:lang w:eastAsia="en-US"/>
        </w:rPr>
        <w:t>7</w:t>
      </w:r>
      <w:r w:rsidR="00247435">
        <w:rPr>
          <w:lang w:eastAsia="en-US"/>
        </w:rPr>
        <w:t>.</w:t>
      </w:r>
      <w:r w:rsidRPr="00154B37">
        <w:rPr>
          <w:lang w:eastAsia="en-US"/>
        </w:rPr>
        <w:t>1</w:t>
      </w:r>
      <w:r w:rsidR="00247435">
        <w:rPr>
          <w:lang w:eastAsia="en-US"/>
        </w:rPr>
        <w:t>2</w:t>
      </w:r>
      <w:r w:rsidRPr="00154B37">
        <w:rPr>
          <w:lang w:eastAsia="en-US"/>
        </w:rPr>
        <w:t xml:space="preserve">. Администрацией АМО в 2022 году </w:t>
      </w:r>
      <w:r w:rsidRPr="00154B37">
        <w:t xml:space="preserve">не обеспечено выполнение бюджетных полномочий, предусмотренных аб.2 п.2 ст. 160.1 БК РФ в части осуществления начисления, учета и контроля за правильностью исчисления, полнотой и своевременностью осуществления платежей в бюджет МО «АМО» от найма муниципального жилья </w:t>
      </w:r>
      <w:r w:rsidRPr="00154B37">
        <w:rPr>
          <w:lang w:eastAsia="en-US"/>
        </w:rPr>
        <w:t xml:space="preserve">по адресам: п. </w:t>
      </w:r>
      <w:proofErr w:type="spellStart"/>
      <w:proofErr w:type="gramStart"/>
      <w:r w:rsidRPr="00154B37">
        <w:rPr>
          <w:lang w:eastAsia="en-US"/>
        </w:rPr>
        <w:t>Всеволодо</w:t>
      </w:r>
      <w:proofErr w:type="spellEnd"/>
      <w:r w:rsidRPr="00154B37">
        <w:rPr>
          <w:lang w:eastAsia="en-US"/>
        </w:rPr>
        <w:t xml:space="preserve"> – </w:t>
      </w:r>
      <w:proofErr w:type="spellStart"/>
      <w:r w:rsidRPr="00154B37">
        <w:rPr>
          <w:lang w:eastAsia="en-US"/>
        </w:rPr>
        <w:t>Вильва</w:t>
      </w:r>
      <w:proofErr w:type="spellEnd"/>
      <w:proofErr w:type="gramEnd"/>
      <w:r w:rsidRPr="00154B37">
        <w:rPr>
          <w:lang w:eastAsia="en-US"/>
        </w:rPr>
        <w:t xml:space="preserve">, п. Карьер – Известняк, п. </w:t>
      </w:r>
      <w:proofErr w:type="spellStart"/>
      <w:r w:rsidRPr="00154B37">
        <w:rPr>
          <w:lang w:eastAsia="en-US"/>
        </w:rPr>
        <w:t>Ивакинский</w:t>
      </w:r>
      <w:proofErr w:type="spellEnd"/>
      <w:r w:rsidRPr="00154B37">
        <w:rPr>
          <w:lang w:eastAsia="en-US"/>
        </w:rPr>
        <w:t xml:space="preserve"> Карьер. </w:t>
      </w:r>
    </w:p>
    <w:p w:rsidR="00154B37" w:rsidRPr="00154B37" w:rsidRDefault="00154B37" w:rsidP="00154B37">
      <w:pPr>
        <w:autoSpaceDE w:val="0"/>
        <w:autoSpaceDN w:val="0"/>
        <w:adjustRightInd w:val="0"/>
        <w:jc w:val="both"/>
        <w:rPr>
          <w:lang w:eastAsia="en-US"/>
        </w:rPr>
      </w:pPr>
      <w:r w:rsidRPr="00154B37">
        <w:rPr>
          <w:lang w:eastAsia="en-US"/>
        </w:rPr>
        <w:t xml:space="preserve">      По данным адресам Администрация АМО в 2022 году не осуществляла начисление доходов от найма муниципального жилья МО «АМО», не организовала и не осуществляла сбор средств от данного вида дохода.</w:t>
      </w:r>
    </w:p>
    <w:p w:rsidR="00154B37" w:rsidRPr="00154B37" w:rsidRDefault="00154B37" w:rsidP="0058570C">
      <w:pPr>
        <w:autoSpaceDE w:val="0"/>
        <w:autoSpaceDN w:val="0"/>
        <w:adjustRightInd w:val="0"/>
        <w:jc w:val="both"/>
      </w:pPr>
      <w:r w:rsidRPr="00CB0D37">
        <w:rPr>
          <w:lang w:eastAsia="en-US"/>
        </w:rPr>
        <w:t xml:space="preserve">       В</w:t>
      </w:r>
      <w:r>
        <w:rPr>
          <w:lang w:eastAsia="en-US"/>
        </w:rPr>
        <w:t xml:space="preserve"> н</w:t>
      </w:r>
      <w:r w:rsidRPr="00CB0D37">
        <w:rPr>
          <w:lang w:eastAsia="en-US"/>
        </w:rPr>
        <w:t>арушение</w:t>
      </w:r>
      <w:r>
        <w:rPr>
          <w:lang w:eastAsia="en-US"/>
        </w:rPr>
        <w:t xml:space="preserve"> ст. 160.1 БК РФ, </w:t>
      </w:r>
      <w:r>
        <w:t xml:space="preserve">ст. 10, ст. 13 Закона № 402-ФЗ, п. 12, п. 167 Инструкции № 191н задолженность за наем муниципального жилья МО «АМО» в сумме 5747,5 тыс. руб. не поставлена на счета баланса Администрации АМО. </w:t>
      </w:r>
    </w:p>
    <w:p w:rsidR="00FA15A4" w:rsidRDefault="001335CF" w:rsidP="00FD6345">
      <w:pPr>
        <w:widowControl/>
        <w:suppressAutoHyphens w:val="0"/>
        <w:autoSpaceDE w:val="0"/>
        <w:autoSpaceDN w:val="0"/>
        <w:adjustRightInd w:val="0"/>
        <w:jc w:val="both"/>
      </w:pPr>
      <w:r>
        <w:t xml:space="preserve">        </w:t>
      </w:r>
      <w:r w:rsidR="00646B9A">
        <w:t>1</w:t>
      </w:r>
      <w:r w:rsidR="00370D15">
        <w:t>2.1</w:t>
      </w:r>
      <w:r w:rsidR="005879A5">
        <w:t>8</w:t>
      </w:r>
      <w:r w:rsidR="00646B9A">
        <w:t>.</w:t>
      </w:r>
      <w:r w:rsidR="00FA15A4">
        <w:t xml:space="preserve"> Нарушения при использовании средств резервного фонда:</w:t>
      </w:r>
      <w:r w:rsidR="00F11C07">
        <w:t xml:space="preserve">      </w:t>
      </w:r>
    </w:p>
    <w:p w:rsidR="00370D15" w:rsidRDefault="00F11C07" w:rsidP="00370D15">
      <w:pPr>
        <w:widowControl/>
        <w:suppressAutoHyphens w:val="0"/>
        <w:autoSpaceDE w:val="0"/>
        <w:autoSpaceDN w:val="0"/>
        <w:adjustRightInd w:val="0"/>
        <w:jc w:val="both"/>
        <w:rPr>
          <w:b/>
        </w:rPr>
      </w:pPr>
      <w:r>
        <w:t xml:space="preserve"> </w:t>
      </w:r>
      <w:r w:rsidR="00FA15A4">
        <w:t xml:space="preserve">       </w:t>
      </w:r>
      <w:r w:rsidR="00646B9A">
        <w:t>12.</w:t>
      </w:r>
      <w:r w:rsidR="001335CF">
        <w:t>1</w:t>
      </w:r>
      <w:r w:rsidR="005879A5">
        <w:t>8</w:t>
      </w:r>
      <w:r>
        <w:t>.</w:t>
      </w:r>
      <w:r w:rsidR="00FA15A4">
        <w:t>1.</w:t>
      </w:r>
      <w:r w:rsidR="00370D15">
        <w:t xml:space="preserve"> Н</w:t>
      </w:r>
      <w:r w:rsidR="00370D15" w:rsidRPr="00370D15">
        <w:t>еобоснованное использование Администрацией АМО денежных средств резервного фонда для ремонта многоквартирных домов в объеме 926,5 тыс. руб., израсходованных</w:t>
      </w:r>
      <w:r w:rsidR="00370D15" w:rsidRPr="00370D15">
        <w:rPr>
          <w:rFonts w:eastAsia="Times New Roman"/>
          <w:bCs/>
          <w:kern w:val="0"/>
        </w:rPr>
        <w:t xml:space="preserve"> на исполнение полномочий управляющей компании (</w:t>
      </w:r>
      <w:r w:rsidR="00370D15" w:rsidRPr="00370D15">
        <w:t>ст. 16 Закона № 131-ФЗ, ст. 14 ЖК РФ, ст. 3 Устава АМО).</w:t>
      </w:r>
      <w:r w:rsidR="00370D15">
        <w:rPr>
          <w:b/>
        </w:rPr>
        <w:t xml:space="preserve"> </w:t>
      </w:r>
    </w:p>
    <w:p w:rsidR="00556171" w:rsidRDefault="007147BD" w:rsidP="00053D0B">
      <w:pPr>
        <w:autoSpaceDE w:val="0"/>
        <w:autoSpaceDN w:val="0"/>
        <w:adjustRightInd w:val="0"/>
        <w:jc w:val="both"/>
      </w:pPr>
      <w:r>
        <w:t xml:space="preserve">       </w:t>
      </w:r>
      <w:r w:rsidR="00646B9A">
        <w:t>12.</w:t>
      </w:r>
      <w:r w:rsidR="001335CF">
        <w:t>1</w:t>
      </w:r>
      <w:r w:rsidR="005879A5">
        <w:t>9</w:t>
      </w:r>
      <w:r w:rsidR="00556171">
        <w:t>. Нарушения при ведении РРО МО «АМО»:</w:t>
      </w:r>
    </w:p>
    <w:p w:rsidR="007147BD" w:rsidRPr="00B75040" w:rsidRDefault="007147BD" w:rsidP="007147BD">
      <w:pPr>
        <w:autoSpaceDE w:val="0"/>
        <w:autoSpaceDN w:val="0"/>
        <w:adjustRightInd w:val="0"/>
        <w:jc w:val="both"/>
      </w:pPr>
      <w:r>
        <w:t xml:space="preserve">       </w:t>
      </w:r>
      <w:r w:rsidR="00E636AF">
        <w:t xml:space="preserve">- </w:t>
      </w:r>
      <w:r w:rsidRPr="00B75040">
        <w:t xml:space="preserve">в РРО АМО не отражается </w:t>
      </w:r>
      <w:r>
        <w:t>в</w:t>
      </w:r>
      <w:r w:rsidRPr="00B75040">
        <w:t>ид расходного обязательства (</w:t>
      </w:r>
      <w:proofErr w:type="gramStart"/>
      <w:r w:rsidRPr="00B75040">
        <w:t>публичное</w:t>
      </w:r>
      <w:proofErr w:type="gramEnd"/>
      <w:r w:rsidRPr="00B75040">
        <w:t xml:space="preserve"> или публичное нормативное);</w:t>
      </w:r>
    </w:p>
    <w:p w:rsidR="007147BD" w:rsidRPr="00B75040" w:rsidRDefault="007147BD" w:rsidP="007147BD">
      <w:pPr>
        <w:autoSpaceDE w:val="0"/>
        <w:autoSpaceDN w:val="0"/>
        <w:adjustRightInd w:val="0"/>
        <w:jc w:val="both"/>
      </w:pPr>
      <w:r>
        <w:t xml:space="preserve">        </w:t>
      </w:r>
      <w:r w:rsidRPr="00B75040">
        <w:t xml:space="preserve">- </w:t>
      </w:r>
      <w:r>
        <w:t>в</w:t>
      </w:r>
      <w:r w:rsidRPr="00B75040">
        <w:t xml:space="preserve"> РРО АМО показатель «Объем средств на исполнение расходного обязательства муниципального обр</w:t>
      </w:r>
      <w:r>
        <w:t xml:space="preserve">азования» заполнен по 2026 год в отсутствии </w:t>
      </w:r>
      <w:r w:rsidRPr="00B75040">
        <w:t>решени</w:t>
      </w:r>
      <w:r>
        <w:t>я</w:t>
      </w:r>
      <w:r w:rsidRPr="00B75040">
        <w:t xml:space="preserve"> о бюджете</w:t>
      </w:r>
      <w:r>
        <w:t>;</w:t>
      </w:r>
      <w:r w:rsidRPr="00B75040">
        <w:t xml:space="preserve">  </w:t>
      </w:r>
    </w:p>
    <w:p w:rsidR="007147BD" w:rsidRDefault="007147BD" w:rsidP="007147BD">
      <w:pPr>
        <w:autoSpaceDE w:val="0"/>
        <w:autoSpaceDN w:val="0"/>
        <w:adjustRightInd w:val="0"/>
        <w:jc w:val="both"/>
      </w:pPr>
      <w:r>
        <w:t xml:space="preserve">        - </w:t>
      </w:r>
      <w:r w:rsidRPr="00B75040">
        <w:t xml:space="preserve">по </w:t>
      </w:r>
      <w:r>
        <w:t>МП</w:t>
      </w:r>
      <w:r w:rsidRPr="00B75040">
        <w:t xml:space="preserve"> «Управление земельными ресурсами Александр</w:t>
      </w:r>
      <w:r>
        <w:t xml:space="preserve">овского муниципального округа» </w:t>
      </w:r>
      <w:r w:rsidRPr="00B75040">
        <w:t xml:space="preserve">на 2022 год из 5 направлений расходов на сумму 1001,1 тыс. руб. (уточненный план) имеются МПА об установлении расходного обязательства по 4 мероприятиям. </w:t>
      </w:r>
      <w:r>
        <w:t xml:space="preserve">По </w:t>
      </w:r>
      <w:r w:rsidRPr="00B75040">
        <w:t>мероприятиям суммы установленных расходных обязательств не соответствуют уточненному плану</w:t>
      </w:r>
      <w:r>
        <w:t>;</w:t>
      </w:r>
    </w:p>
    <w:p w:rsidR="007147BD" w:rsidRDefault="007147BD" w:rsidP="007147BD">
      <w:pPr>
        <w:autoSpaceDE w:val="0"/>
        <w:autoSpaceDN w:val="0"/>
        <w:adjustRightInd w:val="0"/>
        <w:jc w:val="both"/>
      </w:pPr>
      <w:r>
        <w:t xml:space="preserve">     - в</w:t>
      </w:r>
      <w:r w:rsidRPr="00B75040">
        <w:t xml:space="preserve"> нарушение п. 2 ст. 87 БК РФ, п. 2 Порядка ведения РРО № 125 в РРО АМО по отдельным полномочиям (расходным обязательствам) не указаны необходимые правовые основания (региона</w:t>
      </w:r>
      <w:r>
        <w:t>льного и муниципального уровня).</w:t>
      </w:r>
    </w:p>
    <w:p w:rsidR="00247435" w:rsidRPr="00B75040" w:rsidRDefault="00247435" w:rsidP="007147BD">
      <w:pPr>
        <w:autoSpaceDE w:val="0"/>
        <w:autoSpaceDN w:val="0"/>
        <w:adjustRightInd w:val="0"/>
        <w:jc w:val="both"/>
      </w:pPr>
      <w:r>
        <w:t xml:space="preserve">         12.</w:t>
      </w:r>
      <w:r w:rsidR="005879A5">
        <w:t>20</w:t>
      </w:r>
      <w:r>
        <w:t xml:space="preserve">. Нарушения при реализации МП «Организация транспортного обслуживания населения АМО» на сумму </w:t>
      </w:r>
      <w:r w:rsidR="00312AC9">
        <w:t>36102,5 тыс. руб.</w:t>
      </w:r>
      <w:r>
        <w:t xml:space="preserve">  </w:t>
      </w:r>
    </w:p>
    <w:p w:rsidR="00E636AF" w:rsidRDefault="00646B9A"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12.</w:t>
      </w:r>
      <w:r w:rsidR="005879A5">
        <w:rPr>
          <w:rFonts w:eastAsia="Times New Roman"/>
          <w:kern w:val="0"/>
        </w:rPr>
        <w:t>21</w:t>
      </w:r>
      <w:r w:rsidR="001B5632">
        <w:rPr>
          <w:rFonts w:eastAsia="Times New Roman"/>
          <w:kern w:val="0"/>
        </w:rPr>
        <w:t>. О</w:t>
      </w:r>
      <w:r w:rsidR="00CD3A6C" w:rsidRPr="009C250F">
        <w:rPr>
          <w:rFonts w:eastAsia="Times New Roman"/>
          <w:kern w:val="0"/>
        </w:rPr>
        <w:t xml:space="preserve">статок денежных средств на </w:t>
      </w:r>
      <w:r w:rsidR="009A0990" w:rsidRPr="009C250F">
        <w:rPr>
          <w:rFonts w:eastAsia="Times New Roman"/>
          <w:kern w:val="0"/>
        </w:rPr>
        <w:t xml:space="preserve">лицевых </w:t>
      </w:r>
      <w:r w:rsidR="00CD3A6C" w:rsidRPr="009C250F">
        <w:rPr>
          <w:rFonts w:eastAsia="Times New Roman"/>
          <w:kern w:val="0"/>
        </w:rPr>
        <w:t xml:space="preserve">счетах бюджетных учреждений по состоянию на </w:t>
      </w:r>
      <w:r w:rsidR="009A0990" w:rsidRPr="009C250F">
        <w:rPr>
          <w:rFonts w:eastAsia="Times New Roman"/>
          <w:kern w:val="0"/>
        </w:rPr>
        <w:t>01.01.20</w:t>
      </w:r>
      <w:r w:rsidR="001B5632">
        <w:rPr>
          <w:rFonts w:eastAsia="Times New Roman"/>
          <w:kern w:val="0"/>
        </w:rPr>
        <w:t>2</w:t>
      </w:r>
      <w:r w:rsidR="00E636AF">
        <w:rPr>
          <w:rFonts w:eastAsia="Times New Roman"/>
          <w:kern w:val="0"/>
        </w:rPr>
        <w:t>3</w:t>
      </w:r>
      <w:r w:rsidR="009A00FF" w:rsidRPr="009C250F">
        <w:rPr>
          <w:rFonts w:eastAsia="Times New Roman"/>
          <w:kern w:val="0"/>
        </w:rPr>
        <w:t xml:space="preserve"> года </w:t>
      </w:r>
      <w:r w:rsidR="002603AF" w:rsidRPr="009C250F">
        <w:rPr>
          <w:rFonts w:eastAsia="Times New Roman"/>
          <w:kern w:val="0"/>
        </w:rPr>
        <w:t>у</w:t>
      </w:r>
      <w:r w:rsidR="00E636AF">
        <w:rPr>
          <w:rFonts w:eastAsia="Times New Roman"/>
          <w:kern w:val="0"/>
        </w:rPr>
        <w:t>меньшился</w:t>
      </w:r>
      <w:r w:rsidR="00BE7628" w:rsidRPr="009C250F">
        <w:rPr>
          <w:rFonts w:eastAsia="Times New Roman"/>
          <w:kern w:val="0"/>
        </w:rPr>
        <w:t xml:space="preserve"> по отношению к 01.01.20</w:t>
      </w:r>
      <w:r w:rsidR="001B5632">
        <w:rPr>
          <w:rFonts w:eastAsia="Times New Roman"/>
          <w:kern w:val="0"/>
        </w:rPr>
        <w:t>2</w:t>
      </w:r>
      <w:r w:rsidR="00E636AF">
        <w:rPr>
          <w:rFonts w:eastAsia="Times New Roman"/>
          <w:kern w:val="0"/>
        </w:rPr>
        <w:t>2</w:t>
      </w:r>
      <w:r w:rsidR="00823D95" w:rsidRPr="009C250F">
        <w:rPr>
          <w:rFonts w:eastAsia="Times New Roman"/>
          <w:kern w:val="0"/>
        </w:rPr>
        <w:t xml:space="preserve"> </w:t>
      </w:r>
      <w:r w:rsidR="00BE7628" w:rsidRPr="009C250F">
        <w:rPr>
          <w:rFonts w:eastAsia="Times New Roman"/>
          <w:kern w:val="0"/>
        </w:rPr>
        <w:t xml:space="preserve">года </w:t>
      </w:r>
      <w:r w:rsidR="002603AF" w:rsidRPr="009C250F">
        <w:rPr>
          <w:rFonts w:eastAsia="Times New Roman"/>
          <w:kern w:val="0"/>
        </w:rPr>
        <w:t xml:space="preserve">на </w:t>
      </w:r>
      <w:r w:rsidR="00E636AF">
        <w:rPr>
          <w:rFonts w:eastAsia="Times New Roman"/>
          <w:kern w:val="0"/>
        </w:rPr>
        <w:t>28417,0</w:t>
      </w:r>
      <w:r w:rsidR="001B5632">
        <w:rPr>
          <w:rFonts w:eastAsia="Times New Roman"/>
          <w:kern w:val="0"/>
        </w:rPr>
        <w:t xml:space="preserve"> </w:t>
      </w:r>
      <w:r w:rsidR="002603AF" w:rsidRPr="009C250F">
        <w:rPr>
          <w:rFonts w:eastAsia="Times New Roman"/>
          <w:kern w:val="0"/>
        </w:rPr>
        <w:t>тыс.</w:t>
      </w:r>
      <w:r w:rsidR="006941A0">
        <w:rPr>
          <w:rFonts w:eastAsia="Times New Roman"/>
          <w:kern w:val="0"/>
        </w:rPr>
        <w:t xml:space="preserve"> </w:t>
      </w:r>
      <w:r w:rsidR="002603AF" w:rsidRPr="009C250F">
        <w:rPr>
          <w:rFonts w:eastAsia="Times New Roman"/>
          <w:kern w:val="0"/>
        </w:rPr>
        <w:t>руб</w:t>
      </w:r>
      <w:r w:rsidR="001B5632">
        <w:rPr>
          <w:rFonts w:eastAsia="Times New Roman"/>
          <w:kern w:val="0"/>
        </w:rPr>
        <w:t>.</w:t>
      </w:r>
      <w:r w:rsidR="002603AF" w:rsidRPr="009C250F">
        <w:rPr>
          <w:rFonts w:eastAsia="Times New Roman"/>
          <w:kern w:val="0"/>
        </w:rPr>
        <w:t xml:space="preserve"> и </w:t>
      </w:r>
      <w:r w:rsidR="009A00FF" w:rsidRPr="009C250F">
        <w:rPr>
          <w:rFonts w:eastAsia="Times New Roman"/>
          <w:kern w:val="0"/>
        </w:rPr>
        <w:t xml:space="preserve">составил </w:t>
      </w:r>
      <w:r w:rsidR="00E636AF">
        <w:rPr>
          <w:rFonts w:eastAsia="Times New Roman"/>
          <w:kern w:val="0"/>
        </w:rPr>
        <w:t>36935</w:t>
      </w:r>
      <w:r w:rsidR="009A0990" w:rsidRPr="009C250F">
        <w:rPr>
          <w:rFonts w:eastAsia="Times New Roman"/>
          <w:kern w:val="0"/>
        </w:rPr>
        <w:t xml:space="preserve"> тыс.</w:t>
      </w:r>
      <w:r w:rsidR="006941A0">
        <w:rPr>
          <w:rFonts w:eastAsia="Times New Roman"/>
          <w:kern w:val="0"/>
        </w:rPr>
        <w:t xml:space="preserve"> </w:t>
      </w:r>
      <w:r w:rsidR="009A0990" w:rsidRPr="009C250F">
        <w:rPr>
          <w:rFonts w:eastAsia="Times New Roman"/>
          <w:kern w:val="0"/>
        </w:rPr>
        <w:t>руб</w:t>
      </w:r>
      <w:r w:rsidR="001B5632">
        <w:rPr>
          <w:rFonts w:eastAsia="Times New Roman"/>
          <w:kern w:val="0"/>
        </w:rPr>
        <w:t>.</w:t>
      </w:r>
      <w:r w:rsidR="00823D95" w:rsidRPr="009C250F">
        <w:rPr>
          <w:rFonts w:eastAsia="Times New Roman"/>
          <w:kern w:val="0"/>
        </w:rPr>
        <w:t xml:space="preserve"> </w:t>
      </w:r>
    </w:p>
    <w:p w:rsidR="00E636AF" w:rsidRDefault="005879A5" w:rsidP="00E636AF">
      <w:pPr>
        <w:widowControl/>
        <w:suppressAutoHyphens w:val="0"/>
        <w:autoSpaceDE w:val="0"/>
        <w:autoSpaceDN w:val="0"/>
        <w:adjustRightInd w:val="0"/>
        <w:ind w:firstLine="540"/>
        <w:jc w:val="both"/>
        <w:rPr>
          <w:rFonts w:eastAsia="Times New Roman"/>
          <w:kern w:val="0"/>
        </w:rPr>
      </w:pPr>
      <w:r>
        <w:rPr>
          <w:rFonts w:eastAsia="Times New Roman"/>
          <w:kern w:val="0"/>
        </w:rPr>
        <w:t>12.22</w:t>
      </w:r>
      <w:r w:rsidR="00E636AF">
        <w:rPr>
          <w:rFonts w:eastAsia="Times New Roman"/>
          <w:kern w:val="0"/>
        </w:rPr>
        <w:t>. Дебиторская задолженность по состоянию на 01.01.2023 года составила 1369739,5 тыс. руб., просроченная задолженность – 42053,6 тыс. руб.</w:t>
      </w:r>
    </w:p>
    <w:p w:rsidR="00E636AF" w:rsidRDefault="00E636AF" w:rsidP="00E636AF">
      <w:pPr>
        <w:widowControl/>
        <w:suppressAutoHyphens w:val="0"/>
        <w:autoSpaceDE w:val="0"/>
        <w:autoSpaceDN w:val="0"/>
        <w:adjustRightInd w:val="0"/>
        <w:ind w:firstLine="540"/>
        <w:jc w:val="both"/>
        <w:rPr>
          <w:rFonts w:eastAsia="Times New Roman"/>
          <w:kern w:val="0"/>
        </w:rPr>
      </w:pPr>
      <w:r>
        <w:rPr>
          <w:rFonts w:eastAsia="Times New Roman"/>
          <w:kern w:val="0"/>
        </w:rPr>
        <w:t>12.</w:t>
      </w:r>
      <w:r w:rsidR="005879A5">
        <w:rPr>
          <w:rFonts w:eastAsia="Times New Roman"/>
          <w:kern w:val="0"/>
        </w:rPr>
        <w:t>23</w:t>
      </w:r>
      <w:r>
        <w:rPr>
          <w:rFonts w:eastAsia="Times New Roman"/>
          <w:kern w:val="0"/>
        </w:rPr>
        <w:t>.</w:t>
      </w:r>
      <w:r w:rsidRPr="00E636AF">
        <w:rPr>
          <w:rFonts w:eastAsia="Times New Roman"/>
          <w:kern w:val="0"/>
        </w:rPr>
        <w:t xml:space="preserve"> </w:t>
      </w:r>
      <w:r>
        <w:rPr>
          <w:rFonts w:eastAsia="Times New Roman"/>
          <w:kern w:val="0"/>
        </w:rPr>
        <w:t>Кредиторская задолженность по состоянию на 01.01.2023 года составила 45549,9 тыс. руб., просроченная задолженность – 7888,8 тыс. руб.</w:t>
      </w:r>
    </w:p>
    <w:p w:rsidR="00AE0035" w:rsidRDefault="00646B9A" w:rsidP="00823D95">
      <w:pPr>
        <w:widowControl/>
        <w:tabs>
          <w:tab w:val="num" w:pos="993"/>
        </w:tabs>
        <w:suppressAutoHyphens w:val="0"/>
        <w:autoSpaceDE w:val="0"/>
        <w:autoSpaceDN w:val="0"/>
        <w:adjustRightInd w:val="0"/>
        <w:ind w:firstLine="540"/>
        <w:jc w:val="both"/>
      </w:pPr>
      <w:r>
        <w:t>12.</w:t>
      </w:r>
      <w:r w:rsidR="005879A5">
        <w:t>24</w:t>
      </w:r>
      <w:r w:rsidR="00A61CFC">
        <w:t>. По итогам исполнения бюджета АМО за 202</w:t>
      </w:r>
      <w:r w:rsidR="00E636AF">
        <w:t>2</w:t>
      </w:r>
      <w:r w:rsidR="00A61CFC">
        <w:t xml:space="preserve"> год сложился дефицит в объеме </w:t>
      </w:r>
      <w:r w:rsidR="00E636AF">
        <w:t xml:space="preserve">4580,2 </w:t>
      </w:r>
      <w:r w:rsidR="00A61CFC">
        <w:t>тыс. руб., источниками финансирования которого послужили остатки средств на счетах по учету средств бюджета МО «АМО»</w:t>
      </w:r>
      <w:r w:rsidR="00AE0035">
        <w:t>.</w:t>
      </w:r>
    </w:p>
    <w:p w:rsidR="006941A0" w:rsidRPr="009C250F" w:rsidRDefault="00646B9A" w:rsidP="00823D95">
      <w:pPr>
        <w:widowControl/>
        <w:tabs>
          <w:tab w:val="num" w:pos="993"/>
        </w:tabs>
        <w:suppressAutoHyphens w:val="0"/>
        <w:autoSpaceDE w:val="0"/>
        <w:autoSpaceDN w:val="0"/>
        <w:adjustRightInd w:val="0"/>
        <w:ind w:firstLine="540"/>
        <w:jc w:val="both"/>
      </w:pPr>
      <w:r>
        <w:t>12.</w:t>
      </w:r>
      <w:r w:rsidR="001335CF">
        <w:t>2</w:t>
      </w:r>
      <w:r w:rsidR="005879A5">
        <w:t>5</w:t>
      </w:r>
      <w:r w:rsidR="00AE0035">
        <w:t xml:space="preserve">. Общий объем </w:t>
      </w:r>
      <w:r w:rsidR="00976FF5" w:rsidRPr="00900CDC">
        <w:t xml:space="preserve">муниципального </w:t>
      </w:r>
      <w:r w:rsidR="00AE0035" w:rsidRPr="00900CDC">
        <w:t>долга</w:t>
      </w:r>
      <w:r w:rsidR="00AE0035">
        <w:t xml:space="preserve"> составил </w:t>
      </w:r>
      <w:r w:rsidR="00E636AF">
        <w:t>9000,0</w:t>
      </w:r>
      <w:r w:rsidR="00AE0035">
        <w:t xml:space="preserve"> тыс. руб., что соответствует требованиям ст. 107 БК РФ. </w:t>
      </w:r>
      <w:r w:rsidR="00A61CFC">
        <w:t xml:space="preserve"> </w:t>
      </w:r>
    </w:p>
    <w:p w:rsidR="00A138A8" w:rsidRDefault="00A138A8" w:rsidP="0099743A">
      <w:pPr>
        <w:pStyle w:val="25"/>
        <w:tabs>
          <w:tab w:val="num" w:pos="993"/>
        </w:tabs>
        <w:spacing w:after="0" w:line="240" w:lineRule="auto"/>
        <w:ind w:left="567"/>
        <w:jc w:val="both"/>
        <w:rPr>
          <w:b/>
          <w:color w:val="FF0000"/>
        </w:rPr>
      </w:pPr>
    </w:p>
    <w:p w:rsidR="00485344" w:rsidRDefault="00405337" w:rsidP="00933EA1">
      <w:pPr>
        <w:tabs>
          <w:tab w:val="num" w:pos="1680"/>
          <w:tab w:val="num" w:pos="1800"/>
        </w:tabs>
        <w:ind w:firstLine="567"/>
        <w:jc w:val="both"/>
        <w:rPr>
          <w:b/>
        </w:rPr>
      </w:pPr>
      <w:r w:rsidRPr="00451ED3">
        <w:rPr>
          <w:b/>
        </w:rPr>
        <w:t>По результатам проведенной проверки отчета за 20</w:t>
      </w:r>
      <w:r w:rsidR="00E636AF">
        <w:rPr>
          <w:b/>
        </w:rPr>
        <w:t>22</w:t>
      </w:r>
      <w:r w:rsidRPr="00451ED3">
        <w:rPr>
          <w:b/>
        </w:rPr>
        <w:t xml:space="preserve"> год </w:t>
      </w:r>
      <w:r w:rsidR="00933EA1" w:rsidRPr="00451ED3">
        <w:rPr>
          <w:b/>
        </w:rPr>
        <w:t xml:space="preserve">Контрольно-счетная палата Александровского муниципального </w:t>
      </w:r>
      <w:r w:rsidR="0029404E">
        <w:rPr>
          <w:b/>
        </w:rPr>
        <w:t>округа</w:t>
      </w:r>
      <w:r w:rsidRPr="00451ED3">
        <w:rPr>
          <w:b/>
        </w:rPr>
        <w:t xml:space="preserve"> подтверждает достоверность отчета об исполнении бюджета Александровского </w:t>
      </w:r>
      <w:r w:rsidR="0029404E">
        <w:rPr>
          <w:b/>
        </w:rPr>
        <w:t>муниципального округа за 202</w:t>
      </w:r>
      <w:r w:rsidR="00E636AF">
        <w:rPr>
          <w:b/>
        </w:rPr>
        <w:t>2</w:t>
      </w:r>
      <w:r w:rsidRPr="00451ED3">
        <w:rPr>
          <w:b/>
        </w:rPr>
        <w:t xml:space="preserve"> год, представленного в форме Проекта решения </w:t>
      </w:r>
      <w:r w:rsidR="0029404E">
        <w:rPr>
          <w:b/>
        </w:rPr>
        <w:t>Думы АМО</w:t>
      </w:r>
      <w:r w:rsidR="009B6DDD">
        <w:rPr>
          <w:b/>
        </w:rPr>
        <w:t xml:space="preserve"> </w:t>
      </w:r>
      <w:r w:rsidRPr="00451ED3">
        <w:rPr>
          <w:b/>
        </w:rPr>
        <w:t xml:space="preserve">«Об утверждении отчета об исполнении бюджета Александровского муниципального </w:t>
      </w:r>
      <w:r w:rsidR="0029404E">
        <w:rPr>
          <w:b/>
        </w:rPr>
        <w:t>округа за 202</w:t>
      </w:r>
      <w:r w:rsidR="00E636AF">
        <w:rPr>
          <w:b/>
        </w:rPr>
        <w:t>2</w:t>
      </w:r>
      <w:r w:rsidRPr="00451ED3">
        <w:rPr>
          <w:b/>
        </w:rPr>
        <w:t xml:space="preserve"> год»</w:t>
      </w:r>
      <w:r w:rsidR="0042525E" w:rsidRPr="00451ED3">
        <w:rPr>
          <w:b/>
        </w:rPr>
        <w:t>,</w:t>
      </w:r>
      <w:r w:rsidRPr="00451ED3">
        <w:rPr>
          <w:b/>
        </w:rPr>
        <w:t xml:space="preserve"> и считает возможным предложить:</w:t>
      </w:r>
    </w:p>
    <w:p w:rsidR="00AE0035" w:rsidRPr="00451ED3" w:rsidRDefault="00AE0035" w:rsidP="00933EA1">
      <w:pPr>
        <w:tabs>
          <w:tab w:val="num" w:pos="1680"/>
          <w:tab w:val="num" w:pos="1800"/>
        </w:tabs>
        <w:ind w:firstLine="567"/>
        <w:jc w:val="both"/>
        <w:rPr>
          <w:b/>
        </w:rPr>
      </w:pPr>
    </w:p>
    <w:p w:rsidR="00405337" w:rsidRPr="0029404E" w:rsidRDefault="0029404E" w:rsidP="00AC7626">
      <w:pPr>
        <w:numPr>
          <w:ilvl w:val="0"/>
          <w:numId w:val="8"/>
        </w:numPr>
        <w:tabs>
          <w:tab w:val="left" w:pos="426"/>
        </w:tabs>
        <w:ind w:hanging="900"/>
        <w:jc w:val="both"/>
        <w:rPr>
          <w:b/>
          <w:color w:val="000000" w:themeColor="text1"/>
        </w:rPr>
      </w:pPr>
      <w:r w:rsidRPr="0029404E">
        <w:rPr>
          <w:b/>
          <w:color w:val="000000" w:themeColor="text1"/>
        </w:rPr>
        <w:t>Думе А</w:t>
      </w:r>
      <w:r w:rsidR="00405337" w:rsidRPr="0029404E">
        <w:rPr>
          <w:b/>
          <w:color w:val="000000" w:themeColor="text1"/>
        </w:rPr>
        <w:t xml:space="preserve">лександровского муниципального </w:t>
      </w:r>
      <w:r w:rsidRPr="0029404E">
        <w:rPr>
          <w:b/>
          <w:color w:val="000000" w:themeColor="text1"/>
        </w:rPr>
        <w:t>округа</w:t>
      </w:r>
      <w:r w:rsidR="00405337" w:rsidRPr="0029404E">
        <w:rPr>
          <w:b/>
          <w:color w:val="000000" w:themeColor="text1"/>
        </w:rPr>
        <w:t>:</w:t>
      </w:r>
    </w:p>
    <w:p w:rsidR="00966D8F" w:rsidRPr="00451ED3" w:rsidRDefault="00875A9E" w:rsidP="00966D8F">
      <w:pPr>
        <w:numPr>
          <w:ilvl w:val="1"/>
          <w:numId w:val="8"/>
        </w:numPr>
        <w:ind w:left="567" w:hanging="567"/>
        <w:jc w:val="both"/>
      </w:pPr>
      <w:r w:rsidRPr="00451ED3">
        <w:t>Утвердить отчет об исполнении бюджета Александровского муниципального</w:t>
      </w:r>
      <w:r w:rsidR="0029404E">
        <w:t xml:space="preserve"> округа</w:t>
      </w:r>
      <w:r w:rsidRPr="00451ED3">
        <w:t xml:space="preserve"> за 20</w:t>
      </w:r>
      <w:r w:rsidR="0029404E">
        <w:t>2</w:t>
      </w:r>
      <w:r w:rsidR="00E636AF">
        <w:t>2</w:t>
      </w:r>
      <w:r w:rsidRPr="00451ED3">
        <w:t xml:space="preserve"> год.</w:t>
      </w:r>
    </w:p>
    <w:p w:rsidR="009B03E4" w:rsidRPr="00694249" w:rsidRDefault="009B03E4" w:rsidP="00A07238">
      <w:pPr>
        <w:pStyle w:val="a5"/>
        <w:ind w:left="567" w:hanging="567"/>
        <w:jc w:val="both"/>
        <w:rPr>
          <w:rFonts w:ascii="Times New Roman" w:hAnsi="Times New Roman"/>
          <w:color w:val="FF0000"/>
          <w:sz w:val="24"/>
          <w:szCs w:val="24"/>
        </w:rPr>
      </w:pPr>
    </w:p>
    <w:p w:rsidR="00485344" w:rsidRPr="0029404E" w:rsidRDefault="00045867" w:rsidP="00025572">
      <w:pPr>
        <w:pStyle w:val="a5"/>
        <w:numPr>
          <w:ilvl w:val="0"/>
          <w:numId w:val="20"/>
        </w:numPr>
        <w:jc w:val="both"/>
        <w:rPr>
          <w:rFonts w:ascii="Times New Roman" w:hAnsi="Times New Roman"/>
          <w:b/>
          <w:sz w:val="24"/>
          <w:szCs w:val="24"/>
        </w:rPr>
      </w:pPr>
      <w:r w:rsidRPr="0029404E">
        <w:rPr>
          <w:rFonts w:ascii="Times New Roman" w:hAnsi="Times New Roman"/>
          <w:b/>
          <w:sz w:val="24"/>
          <w:szCs w:val="24"/>
        </w:rPr>
        <w:t xml:space="preserve">Главным администраторам бюджетных средств </w:t>
      </w:r>
    </w:p>
    <w:p w:rsidR="00045867" w:rsidRPr="0029404E" w:rsidRDefault="00045867" w:rsidP="00045867">
      <w:pPr>
        <w:pStyle w:val="a5"/>
        <w:ind w:left="567"/>
        <w:jc w:val="both"/>
        <w:rPr>
          <w:rFonts w:ascii="Times New Roman" w:hAnsi="Times New Roman"/>
          <w:b/>
          <w:color w:val="FF0000"/>
          <w:sz w:val="24"/>
          <w:szCs w:val="24"/>
        </w:rPr>
      </w:pPr>
    </w:p>
    <w:p w:rsidR="00966D8F" w:rsidRPr="00A51064" w:rsidRDefault="00966D8F" w:rsidP="00966D8F">
      <w:pPr>
        <w:numPr>
          <w:ilvl w:val="1"/>
          <w:numId w:val="20"/>
        </w:numPr>
        <w:autoSpaceDE w:val="0"/>
        <w:autoSpaceDN w:val="0"/>
        <w:adjustRightInd w:val="0"/>
        <w:jc w:val="both"/>
        <w:rPr>
          <w:szCs w:val="28"/>
        </w:rPr>
      </w:pPr>
      <w:r w:rsidRPr="00A51064">
        <w:t xml:space="preserve">Принять </w:t>
      </w:r>
      <w:r w:rsidR="002F7A8F">
        <w:t>исчерпывающие меры по устранению нарушений и недостатков, установленных внешней проверкой отчета об исполнении бюджета АМО за 2022 год</w:t>
      </w:r>
      <w:r w:rsidRPr="00A51064">
        <w:rPr>
          <w:szCs w:val="28"/>
        </w:rPr>
        <w:t>.</w:t>
      </w:r>
    </w:p>
    <w:p w:rsidR="00966D8F" w:rsidRPr="00A51064" w:rsidRDefault="007D6D1E" w:rsidP="00966D8F">
      <w:pPr>
        <w:numPr>
          <w:ilvl w:val="1"/>
          <w:numId w:val="20"/>
        </w:numPr>
        <w:autoSpaceDE w:val="0"/>
        <w:autoSpaceDN w:val="0"/>
        <w:adjustRightInd w:val="0"/>
        <w:jc w:val="both"/>
        <w:rPr>
          <w:szCs w:val="28"/>
        </w:rPr>
      </w:pPr>
      <w:r w:rsidRPr="00A51064">
        <w:rPr>
          <w:szCs w:val="28"/>
        </w:rPr>
        <w:t xml:space="preserve">Обсудить со специалистами ГАБС и специалистами </w:t>
      </w:r>
      <w:r w:rsidR="009B2CFD">
        <w:rPr>
          <w:szCs w:val="28"/>
        </w:rPr>
        <w:t>МКУ «ЦБУ»</w:t>
      </w:r>
      <w:r w:rsidRPr="00A51064">
        <w:rPr>
          <w:szCs w:val="28"/>
        </w:rPr>
        <w:t xml:space="preserve"> указанные в </w:t>
      </w:r>
      <w:r w:rsidR="0029404E">
        <w:rPr>
          <w:szCs w:val="28"/>
        </w:rPr>
        <w:t>а</w:t>
      </w:r>
      <w:r w:rsidRPr="00A51064">
        <w:rPr>
          <w:szCs w:val="28"/>
        </w:rPr>
        <w:t>ктах нарушения и недостатки, с целью недопущения их вновь, а также учесть их при формировании отчетности за 20</w:t>
      </w:r>
      <w:r w:rsidR="0029404E">
        <w:rPr>
          <w:szCs w:val="28"/>
        </w:rPr>
        <w:t>2</w:t>
      </w:r>
      <w:r w:rsidR="00E636AF">
        <w:rPr>
          <w:szCs w:val="28"/>
        </w:rPr>
        <w:t>3</w:t>
      </w:r>
      <w:r w:rsidRPr="00A51064">
        <w:rPr>
          <w:szCs w:val="28"/>
        </w:rPr>
        <w:t xml:space="preserve"> год</w:t>
      </w:r>
      <w:r w:rsidR="00966D8F" w:rsidRPr="00A51064">
        <w:rPr>
          <w:szCs w:val="28"/>
        </w:rPr>
        <w:t>.</w:t>
      </w:r>
    </w:p>
    <w:p w:rsidR="00966D8F" w:rsidRPr="00537ADE" w:rsidRDefault="00A51064" w:rsidP="00966D8F">
      <w:pPr>
        <w:numPr>
          <w:ilvl w:val="1"/>
          <w:numId w:val="20"/>
        </w:numPr>
        <w:autoSpaceDE w:val="0"/>
        <w:autoSpaceDN w:val="0"/>
        <w:adjustRightInd w:val="0"/>
        <w:jc w:val="both"/>
        <w:rPr>
          <w:szCs w:val="28"/>
        </w:rPr>
      </w:pPr>
      <w:r w:rsidRPr="00537ADE">
        <w:rPr>
          <w:szCs w:val="28"/>
        </w:rPr>
        <w:t xml:space="preserve">Принять меры по </w:t>
      </w:r>
      <w:r w:rsidR="00D33472" w:rsidRPr="00537ADE">
        <w:rPr>
          <w:szCs w:val="28"/>
        </w:rPr>
        <w:t>недопущению роста просроченной и нереальной к взысканию задолженности, в том числе обеспечить своевременное отслеживание платежей по заключенным договорам и напоминание поставщику о необходимости исполнения обязательств в установленный договором срок</w:t>
      </w:r>
      <w:r w:rsidR="007D6D1E" w:rsidRPr="00537ADE">
        <w:rPr>
          <w:szCs w:val="28"/>
        </w:rPr>
        <w:t>.</w:t>
      </w:r>
    </w:p>
    <w:p w:rsidR="00966D8F" w:rsidRPr="00B73285" w:rsidRDefault="007D6D1E" w:rsidP="00966D8F">
      <w:pPr>
        <w:numPr>
          <w:ilvl w:val="1"/>
          <w:numId w:val="20"/>
        </w:numPr>
        <w:autoSpaceDE w:val="0"/>
        <w:autoSpaceDN w:val="0"/>
        <w:adjustRightInd w:val="0"/>
        <w:jc w:val="both"/>
        <w:rPr>
          <w:szCs w:val="28"/>
        </w:rPr>
      </w:pPr>
      <w:r w:rsidRPr="00B73285">
        <w:t xml:space="preserve">Обеспечить проведение инвентаризации активов, обязательств в соответствии с действующим законодательством.  </w:t>
      </w:r>
    </w:p>
    <w:p w:rsidR="007D6D1E" w:rsidRPr="00025572" w:rsidRDefault="00966D8F" w:rsidP="00966D8F">
      <w:pPr>
        <w:numPr>
          <w:ilvl w:val="1"/>
          <w:numId w:val="20"/>
        </w:numPr>
        <w:autoSpaceDE w:val="0"/>
        <w:autoSpaceDN w:val="0"/>
        <w:adjustRightInd w:val="0"/>
        <w:jc w:val="both"/>
        <w:rPr>
          <w:szCs w:val="28"/>
        </w:rPr>
      </w:pPr>
      <w:r w:rsidRPr="00B73285">
        <w:t>Обеспечить п</w:t>
      </w:r>
      <w:r w:rsidR="007D6D1E" w:rsidRPr="00B73285">
        <w:t>ринятие денежных обязательств получателями бюджетных средств</w:t>
      </w:r>
      <w:r w:rsidR="0029404E">
        <w:t xml:space="preserve"> в 202</w:t>
      </w:r>
      <w:r w:rsidR="00E636AF">
        <w:t>3</w:t>
      </w:r>
      <w:r w:rsidR="007D6D1E" w:rsidRPr="00B73285">
        <w:t xml:space="preserve"> году в пределах утвержденных лимитов бюджетных обязательств и у</w:t>
      </w:r>
      <w:r w:rsidR="000B0463">
        <w:t>твержденных плановых назначений</w:t>
      </w:r>
      <w:r w:rsidR="007D6D1E" w:rsidRPr="00B73285">
        <w:t>.</w:t>
      </w:r>
    </w:p>
    <w:p w:rsidR="00025572" w:rsidRPr="009B2CFD" w:rsidRDefault="00025572" w:rsidP="00966D8F">
      <w:pPr>
        <w:pStyle w:val="aff2"/>
        <w:numPr>
          <w:ilvl w:val="1"/>
          <w:numId w:val="20"/>
        </w:numPr>
        <w:autoSpaceDE w:val="0"/>
        <w:autoSpaceDN w:val="0"/>
        <w:adjustRightInd w:val="0"/>
        <w:jc w:val="both"/>
        <w:rPr>
          <w:szCs w:val="28"/>
        </w:rPr>
      </w:pPr>
      <w:r>
        <w:t xml:space="preserve">Обеспечить полноту </w:t>
      </w:r>
      <w:r w:rsidRPr="00FD6345">
        <w:t>и своевременност</w:t>
      </w:r>
      <w:r>
        <w:t>ь</w:t>
      </w:r>
      <w:r w:rsidRPr="00FD6345">
        <w:t xml:space="preserve"> </w:t>
      </w:r>
      <w:r>
        <w:t xml:space="preserve">начисления, </w:t>
      </w:r>
      <w:r w:rsidRPr="00FD6345">
        <w:t>поступления доходов от пл</w:t>
      </w:r>
      <w:r>
        <w:t>аты за наем муниципального жилья МО «АМО».</w:t>
      </w:r>
    </w:p>
    <w:p w:rsidR="009B2CFD" w:rsidRDefault="009B2CFD" w:rsidP="009B2CFD">
      <w:pPr>
        <w:pStyle w:val="aff2"/>
        <w:numPr>
          <w:ilvl w:val="1"/>
          <w:numId w:val="20"/>
        </w:numPr>
        <w:tabs>
          <w:tab w:val="left" w:pos="540"/>
        </w:tabs>
        <w:jc w:val="both"/>
        <w:rPr>
          <w:spacing w:val="1"/>
        </w:rPr>
      </w:pPr>
      <w:r w:rsidRPr="009B2CFD">
        <w:rPr>
          <w:spacing w:val="1"/>
        </w:rPr>
        <w:t>Обеспечить своевременный достоверный учет доходов от найма муниципального жилья АМО.</w:t>
      </w:r>
    </w:p>
    <w:p w:rsidR="00313348" w:rsidRDefault="00313348" w:rsidP="009B2CFD">
      <w:pPr>
        <w:pStyle w:val="aff2"/>
        <w:numPr>
          <w:ilvl w:val="1"/>
          <w:numId w:val="20"/>
        </w:numPr>
        <w:tabs>
          <w:tab w:val="left" w:pos="540"/>
        </w:tabs>
        <w:jc w:val="both"/>
        <w:rPr>
          <w:spacing w:val="1"/>
        </w:rPr>
      </w:pPr>
      <w:r>
        <w:rPr>
          <w:spacing w:val="1"/>
        </w:rPr>
        <w:t>Принять меры по устранению нарушений при ведении имущества казны АМО.</w:t>
      </w:r>
    </w:p>
    <w:p w:rsidR="00313348" w:rsidRDefault="00313348" w:rsidP="00313348">
      <w:pPr>
        <w:pStyle w:val="aff2"/>
        <w:numPr>
          <w:ilvl w:val="1"/>
          <w:numId w:val="20"/>
        </w:numPr>
        <w:tabs>
          <w:tab w:val="left" w:pos="540"/>
        </w:tabs>
        <w:jc w:val="both"/>
        <w:rPr>
          <w:spacing w:val="1"/>
        </w:rPr>
      </w:pPr>
      <w:r>
        <w:rPr>
          <w:spacing w:val="1"/>
        </w:rPr>
        <w:t>Обеспечить эффективность использования бюджетных средств АМО.</w:t>
      </w:r>
    </w:p>
    <w:p w:rsidR="00313348" w:rsidRPr="00313348" w:rsidRDefault="00313348" w:rsidP="00313348">
      <w:pPr>
        <w:pStyle w:val="aff2"/>
        <w:numPr>
          <w:ilvl w:val="1"/>
          <w:numId w:val="20"/>
        </w:numPr>
        <w:tabs>
          <w:tab w:val="left" w:pos="540"/>
        </w:tabs>
        <w:jc w:val="both"/>
        <w:rPr>
          <w:spacing w:val="1"/>
        </w:rPr>
      </w:pPr>
      <w:r>
        <w:rPr>
          <w:spacing w:val="1"/>
        </w:rPr>
        <w:t>Принять меры по устранению нарушений и недостатков при реализации МП.</w:t>
      </w:r>
    </w:p>
    <w:p w:rsidR="00537ADE" w:rsidRPr="009B2CFD" w:rsidRDefault="009B2CFD" w:rsidP="00966D8F">
      <w:pPr>
        <w:pStyle w:val="aff2"/>
        <w:numPr>
          <w:ilvl w:val="1"/>
          <w:numId w:val="20"/>
        </w:numPr>
        <w:autoSpaceDE w:val="0"/>
        <w:autoSpaceDN w:val="0"/>
        <w:adjustRightInd w:val="0"/>
        <w:jc w:val="both"/>
        <w:rPr>
          <w:szCs w:val="28"/>
        </w:rPr>
      </w:pPr>
      <w:r w:rsidRPr="009B2CFD">
        <w:rPr>
          <w:szCs w:val="28"/>
        </w:rPr>
        <w:t xml:space="preserve"> </w:t>
      </w:r>
      <w:r w:rsidR="00537ADE">
        <w:t>Принять меры к взысканию денежных сре</w:t>
      </w:r>
      <w:proofErr w:type="gramStart"/>
      <w:r w:rsidR="00537ADE">
        <w:t>дств</w:t>
      </w:r>
      <w:r w:rsidR="00025572">
        <w:t xml:space="preserve"> </w:t>
      </w:r>
      <w:r w:rsidR="00537ADE">
        <w:t>с в</w:t>
      </w:r>
      <w:proofErr w:type="gramEnd"/>
      <w:r w:rsidR="00537ADE">
        <w:t xml:space="preserve">иновных лиц, допустивших </w:t>
      </w:r>
      <w:r w:rsidR="00313348">
        <w:t xml:space="preserve">нецелевое, </w:t>
      </w:r>
      <w:r w:rsidR="00537ADE">
        <w:t>неэффективное расходование бюджетных средств.</w:t>
      </w:r>
    </w:p>
    <w:p w:rsidR="00AE0035" w:rsidRPr="00410730" w:rsidRDefault="00AE0035" w:rsidP="00410730">
      <w:pPr>
        <w:numPr>
          <w:ilvl w:val="1"/>
          <w:numId w:val="20"/>
        </w:numPr>
        <w:autoSpaceDE w:val="0"/>
        <w:autoSpaceDN w:val="0"/>
        <w:adjustRightInd w:val="0"/>
        <w:jc w:val="both"/>
        <w:rPr>
          <w:szCs w:val="28"/>
        </w:rPr>
      </w:pPr>
      <w:r>
        <w:t xml:space="preserve">Привлечь к дисциплинарной ответственности должностных лиц, допустивших нарушения и недостатки при исполнении бюджета АМО. </w:t>
      </w:r>
    </w:p>
    <w:p w:rsidR="0028165C" w:rsidRPr="00694249" w:rsidRDefault="0028165C" w:rsidP="00B72483">
      <w:pPr>
        <w:pStyle w:val="a5"/>
        <w:ind w:left="567"/>
        <w:jc w:val="both"/>
        <w:rPr>
          <w:rFonts w:ascii="Times New Roman" w:hAnsi="Times New Roman"/>
          <w:color w:val="FF0000"/>
          <w:sz w:val="24"/>
          <w:szCs w:val="24"/>
        </w:rPr>
      </w:pPr>
    </w:p>
    <w:p w:rsidR="00C651BC" w:rsidRPr="009B2CFD" w:rsidRDefault="009B03E4" w:rsidP="009B2CFD">
      <w:pPr>
        <w:pStyle w:val="aff2"/>
        <w:numPr>
          <w:ilvl w:val="0"/>
          <w:numId w:val="20"/>
        </w:numPr>
        <w:tabs>
          <w:tab w:val="left" w:pos="7740"/>
        </w:tabs>
        <w:jc w:val="both"/>
        <w:rPr>
          <w:b/>
        </w:rPr>
      </w:pPr>
      <w:r w:rsidRPr="009B2CFD">
        <w:rPr>
          <w:b/>
        </w:rPr>
        <w:t xml:space="preserve">Финансовому управлению администрации Александровского муниципального </w:t>
      </w:r>
      <w:r w:rsidR="000B0463" w:rsidRPr="009B2CFD">
        <w:rPr>
          <w:b/>
        </w:rPr>
        <w:t>округа</w:t>
      </w:r>
    </w:p>
    <w:p w:rsidR="00485344" w:rsidRPr="00A51064" w:rsidRDefault="00485344" w:rsidP="009B03E4">
      <w:pPr>
        <w:tabs>
          <w:tab w:val="left" w:pos="7740"/>
        </w:tabs>
        <w:jc w:val="both"/>
        <w:rPr>
          <w:b/>
          <w:u w:val="single"/>
        </w:rPr>
      </w:pPr>
    </w:p>
    <w:p w:rsidR="00420BAB" w:rsidRPr="00A51064" w:rsidRDefault="00410730" w:rsidP="00F66AC3">
      <w:pPr>
        <w:tabs>
          <w:tab w:val="left" w:pos="540"/>
        </w:tabs>
        <w:ind w:left="567" w:hanging="567"/>
        <w:jc w:val="both"/>
      </w:pPr>
      <w:r>
        <w:t>3</w:t>
      </w:r>
      <w:r w:rsidR="00420BAB" w:rsidRPr="00A51064">
        <w:t>.</w:t>
      </w:r>
      <w:r>
        <w:t>1</w:t>
      </w:r>
      <w:r w:rsidR="00420BAB" w:rsidRPr="00A51064">
        <w:t>. Рассмотреть настоящее заключение совместно с</w:t>
      </w:r>
      <w:r w:rsidR="00F13F3B" w:rsidRPr="00A51064">
        <w:t>о всеми</w:t>
      </w:r>
      <w:r w:rsidR="00420BAB" w:rsidRPr="00A51064">
        <w:t xml:space="preserve"> главными администраторами бюджетных </w:t>
      </w:r>
      <w:r w:rsidR="00B8536A" w:rsidRPr="00A51064">
        <w:t>сре</w:t>
      </w:r>
      <w:proofErr w:type="gramStart"/>
      <w:r w:rsidR="00B8536A" w:rsidRPr="00A51064">
        <w:t xml:space="preserve">дств </w:t>
      </w:r>
      <w:r w:rsidR="00420BAB" w:rsidRPr="00A51064">
        <w:t>с ц</w:t>
      </w:r>
      <w:proofErr w:type="gramEnd"/>
      <w:r w:rsidR="00420BAB" w:rsidRPr="00A51064">
        <w:t>елью недопущения выявленных нарушений и недостатков в период исполнения бюджета и подготовки отчета об исполнении бюджета за 20</w:t>
      </w:r>
      <w:r w:rsidR="00025572">
        <w:t>2</w:t>
      </w:r>
      <w:r w:rsidR="009B2CFD">
        <w:t>3</w:t>
      </w:r>
      <w:r w:rsidR="00420BAB" w:rsidRPr="00A51064">
        <w:t xml:space="preserve"> год. </w:t>
      </w:r>
    </w:p>
    <w:p w:rsidR="00F66AC3" w:rsidRDefault="00410730" w:rsidP="00F66AC3">
      <w:pPr>
        <w:tabs>
          <w:tab w:val="left" w:pos="540"/>
        </w:tabs>
        <w:ind w:left="567" w:hanging="567"/>
        <w:jc w:val="both"/>
        <w:rPr>
          <w:spacing w:val="1"/>
        </w:rPr>
      </w:pPr>
      <w:r>
        <w:t>3</w:t>
      </w:r>
      <w:r w:rsidR="00420BAB" w:rsidRPr="00A51064">
        <w:t>.</w:t>
      </w:r>
      <w:r>
        <w:t>2</w:t>
      </w:r>
      <w:r w:rsidR="00D20174" w:rsidRPr="00A51064">
        <w:t xml:space="preserve">. </w:t>
      </w:r>
      <w:r w:rsidR="009A6C52" w:rsidRPr="00A51064">
        <w:t>П</w:t>
      </w:r>
      <w:r w:rsidR="00D20174" w:rsidRPr="00A51064">
        <w:rPr>
          <w:spacing w:val="1"/>
        </w:rPr>
        <w:t>ринять меры по снижению дебиторской и кредиторской задолженности</w:t>
      </w:r>
      <w:r w:rsidR="009A6C52" w:rsidRPr="00A51064">
        <w:rPr>
          <w:spacing w:val="1"/>
        </w:rPr>
        <w:t xml:space="preserve"> бюджета</w:t>
      </w:r>
      <w:r w:rsidR="00D20174" w:rsidRPr="00A51064">
        <w:rPr>
          <w:spacing w:val="1"/>
        </w:rPr>
        <w:t>.</w:t>
      </w:r>
    </w:p>
    <w:p w:rsidR="009B2CFD" w:rsidRDefault="009B2CFD" w:rsidP="00F66AC3">
      <w:pPr>
        <w:tabs>
          <w:tab w:val="left" w:pos="540"/>
        </w:tabs>
        <w:ind w:left="567" w:hanging="567"/>
        <w:jc w:val="both"/>
        <w:rPr>
          <w:spacing w:val="1"/>
        </w:rPr>
      </w:pPr>
      <w:r>
        <w:rPr>
          <w:spacing w:val="1"/>
        </w:rPr>
        <w:t>3.3. Принять меры к исключению нецелевого использования бюджетных средств, обеспечить целевое и эффективное использование бюджетных средств в 2023 году.</w:t>
      </w:r>
    </w:p>
    <w:p w:rsidR="009B2CFD" w:rsidRDefault="009B2CFD" w:rsidP="00F66AC3">
      <w:pPr>
        <w:tabs>
          <w:tab w:val="left" w:pos="540"/>
        </w:tabs>
        <w:ind w:left="567" w:hanging="567"/>
        <w:jc w:val="both"/>
        <w:rPr>
          <w:spacing w:val="1"/>
        </w:rPr>
      </w:pPr>
      <w:r>
        <w:rPr>
          <w:spacing w:val="1"/>
        </w:rPr>
        <w:t>3.4. Обеспечить в 2023 году ведение реестра расходных обязательств в соответствии с действующим законодательством.</w:t>
      </w:r>
    </w:p>
    <w:p w:rsidR="00313348" w:rsidRDefault="00313348" w:rsidP="00F66AC3">
      <w:pPr>
        <w:tabs>
          <w:tab w:val="left" w:pos="540"/>
        </w:tabs>
        <w:ind w:left="567" w:hanging="567"/>
        <w:jc w:val="both"/>
        <w:rPr>
          <w:spacing w:val="1"/>
        </w:rPr>
      </w:pPr>
      <w:r>
        <w:rPr>
          <w:spacing w:val="1"/>
        </w:rPr>
        <w:t xml:space="preserve">3.5. В 2023 году внесение изменений в сводную бюджетную роспись обеспечить в соответствии с действующим законодательством. </w:t>
      </w:r>
    </w:p>
    <w:p w:rsidR="00117864" w:rsidRPr="00A51064" w:rsidRDefault="00117864" w:rsidP="009B03E4">
      <w:pPr>
        <w:tabs>
          <w:tab w:val="left" w:pos="540"/>
        </w:tabs>
        <w:ind w:firstLine="567"/>
        <w:jc w:val="both"/>
      </w:pPr>
    </w:p>
    <w:p w:rsidR="000A4494" w:rsidRDefault="000A4494" w:rsidP="00410730">
      <w:pPr>
        <w:widowControl/>
        <w:suppressAutoHyphens w:val="0"/>
        <w:autoSpaceDE w:val="0"/>
        <w:autoSpaceDN w:val="0"/>
        <w:adjustRightInd w:val="0"/>
        <w:ind w:firstLine="567"/>
        <w:jc w:val="both"/>
        <w:rPr>
          <w:rFonts w:eastAsia="Times New Roman"/>
          <w:kern w:val="0"/>
        </w:rPr>
      </w:pPr>
    </w:p>
    <w:p w:rsidR="007C704F" w:rsidRPr="00A51064" w:rsidRDefault="003419A6" w:rsidP="00410730">
      <w:pPr>
        <w:widowControl/>
        <w:suppressAutoHyphens w:val="0"/>
        <w:autoSpaceDE w:val="0"/>
        <w:autoSpaceDN w:val="0"/>
        <w:adjustRightInd w:val="0"/>
        <w:ind w:firstLine="567"/>
        <w:jc w:val="both"/>
        <w:rPr>
          <w:rFonts w:eastAsia="Times New Roman"/>
          <w:kern w:val="0"/>
        </w:rPr>
      </w:pPr>
      <w:r w:rsidRPr="00A51064">
        <w:rPr>
          <w:rFonts w:eastAsia="Times New Roman"/>
          <w:kern w:val="0"/>
        </w:rPr>
        <w:t>Председатель</w:t>
      </w:r>
      <w:r w:rsidR="007C704F" w:rsidRPr="00A51064">
        <w:rPr>
          <w:rFonts w:eastAsia="Times New Roman"/>
          <w:kern w:val="0"/>
        </w:rPr>
        <w:t xml:space="preserve">                             </w:t>
      </w:r>
      <w:r w:rsidR="00A7143E" w:rsidRPr="00A51064">
        <w:rPr>
          <w:rFonts w:eastAsia="Times New Roman"/>
          <w:kern w:val="0"/>
        </w:rPr>
        <w:t xml:space="preserve">                            </w:t>
      </w:r>
      <w:r w:rsidR="007C704F" w:rsidRPr="00A51064">
        <w:rPr>
          <w:rFonts w:eastAsia="Times New Roman"/>
          <w:kern w:val="0"/>
        </w:rPr>
        <w:t xml:space="preserve">         </w:t>
      </w:r>
      <w:r w:rsidR="00137EFE">
        <w:rPr>
          <w:rFonts w:eastAsia="Times New Roman"/>
          <w:kern w:val="0"/>
        </w:rPr>
        <w:t xml:space="preserve">                               Т.В.</w:t>
      </w:r>
      <w:r w:rsidR="00976FF5">
        <w:rPr>
          <w:rFonts w:eastAsia="Times New Roman"/>
          <w:kern w:val="0"/>
        </w:rPr>
        <w:t xml:space="preserve"> </w:t>
      </w:r>
      <w:proofErr w:type="spellStart"/>
      <w:r w:rsidR="00137EFE">
        <w:rPr>
          <w:rFonts w:eastAsia="Times New Roman"/>
          <w:kern w:val="0"/>
        </w:rPr>
        <w:t>Пасынкова</w:t>
      </w:r>
      <w:proofErr w:type="spellEnd"/>
    </w:p>
    <w:sectPr w:rsidR="007C704F" w:rsidRPr="00A51064" w:rsidSect="00A37B74">
      <w:footerReference w:type="even" r:id="rId13"/>
      <w:footerReference w:type="default" r:id="rId14"/>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E1B" w:rsidRDefault="00C41E1B">
      <w:r>
        <w:separator/>
      </w:r>
    </w:p>
  </w:endnote>
  <w:endnote w:type="continuationSeparator" w:id="0">
    <w:p w:rsidR="00C41E1B" w:rsidRDefault="00C4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9F" w:rsidRDefault="00A04933" w:rsidP="00AE2A1B">
    <w:pPr>
      <w:pStyle w:val="a8"/>
      <w:framePr w:wrap="around" w:vAnchor="text" w:hAnchor="margin" w:xAlign="right" w:y="1"/>
      <w:rPr>
        <w:rStyle w:val="aa"/>
      </w:rPr>
    </w:pPr>
    <w:r>
      <w:rPr>
        <w:rStyle w:val="aa"/>
      </w:rPr>
      <w:fldChar w:fldCharType="begin"/>
    </w:r>
    <w:r w:rsidR="00B15E9F">
      <w:rPr>
        <w:rStyle w:val="aa"/>
      </w:rPr>
      <w:instrText xml:space="preserve">PAGE  </w:instrText>
    </w:r>
    <w:r>
      <w:rPr>
        <w:rStyle w:val="aa"/>
      </w:rPr>
      <w:fldChar w:fldCharType="end"/>
    </w:r>
  </w:p>
  <w:p w:rsidR="00B15E9F" w:rsidRDefault="00B15E9F" w:rsidP="00913B8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9F" w:rsidRDefault="00A04933" w:rsidP="00AE2A1B">
    <w:pPr>
      <w:pStyle w:val="a8"/>
      <w:framePr w:wrap="around" w:vAnchor="text" w:hAnchor="margin" w:xAlign="right" w:y="1"/>
      <w:rPr>
        <w:rStyle w:val="aa"/>
      </w:rPr>
    </w:pPr>
    <w:r>
      <w:rPr>
        <w:rStyle w:val="aa"/>
      </w:rPr>
      <w:fldChar w:fldCharType="begin"/>
    </w:r>
    <w:r w:rsidR="00B15E9F">
      <w:rPr>
        <w:rStyle w:val="aa"/>
      </w:rPr>
      <w:instrText xml:space="preserve">PAGE  </w:instrText>
    </w:r>
    <w:r>
      <w:rPr>
        <w:rStyle w:val="aa"/>
      </w:rPr>
      <w:fldChar w:fldCharType="separate"/>
    </w:r>
    <w:r w:rsidR="00AD44B3">
      <w:rPr>
        <w:rStyle w:val="aa"/>
        <w:noProof/>
      </w:rPr>
      <w:t>58</w:t>
    </w:r>
    <w:r>
      <w:rPr>
        <w:rStyle w:val="aa"/>
      </w:rPr>
      <w:fldChar w:fldCharType="end"/>
    </w:r>
  </w:p>
  <w:p w:rsidR="00B15E9F" w:rsidRDefault="00B15E9F" w:rsidP="00913B8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E1B" w:rsidRDefault="00C41E1B">
      <w:r>
        <w:separator/>
      </w:r>
    </w:p>
  </w:footnote>
  <w:footnote w:type="continuationSeparator" w:id="0">
    <w:p w:rsidR="00C41E1B" w:rsidRDefault="00C4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3446F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877D88"/>
    <w:multiLevelType w:val="multilevel"/>
    <w:tmpl w:val="7B305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E21194"/>
    <w:multiLevelType w:val="hybridMultilevel"/>
    <w:tmpl w:val="1084DA9C"/>
    <w:lvl w:ilvl="0" w:tplc="8E72107E">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75921E8"/>
    <w:multiLevelType w:val="multilevel"/>
    <w:tmpl w:val="42BCB3CE"/>
    <w:lvl w:ilvl="0">
      <w:start w:val="11"/>
      <w:numFmt w:val="decimal"/>
      <w:lvlText w:val="%1."/>
      <w:lvlJc w:val="left"/>
      <w:pPr>
        <w:ind w:left="720" w:hanging="360"/>
      </w:pPr>
      <w:rPr>
        <w:rFonts w:hint="default"/>
        <w:b/>
      </w:rPr>
    </w:lvl>
    <w:lvl w:ilvl="1">
      <w:start w:val="1"/>
      <w:numFmt w:val="decimal"/>
      <w:isLgl/>
      <w:lvlText w:val="%1.%2."/>
      <w:lvlJc w:val="left"/>
      <w:pPr>
        <w:ind w:left="1032" w:hanging="465"/>
      </w:pPr>
      <w:rPr>
        <w:rFonts w:ascii="Times New Roman" w:hAnsi="Times New Roman" w:cs="Times New Roman" w:hint="default"/>
        <w:b w:val="0"/>
        <w:i w:val="0"/>
        <w:color w:val="auto"/>
        <w:sz w:val="24"/>
        <w:szCs w:val="24"/>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5">
    <w:nsid w:val="078A609B"/>
    <w:multiLevelType w:val="multilevel"/>
    <w:tmpl w:val="03F410B6"/>
    <w:lvl w:ilvl="0">
      <w:start w:val="11"/>
      <w:numFmt w:val="decimal"/>
      <w:lvlText w:val="%1."/>
      <w:lvlJc w:val="left"/>
      <w:pPr>
        <w:ind w:left="720" w:hanging="360"/>
      </w:pPr>
      <w:rPr>
        <w:rFonts w:hint="default"/>
        <w:b w:val="0"/>
      </w:rPr>
    </w:lvl>
    <w:lvl w:ilvl="1">
      <w:start w:val="1"/>
      <w:numFmt w:val="decimal"/>
      <w:isLgl/>
      <w:lvlText w:val="%1.%2."/>
      <w:lvlJc w:val="left"/>
      <w:pPr>
        <w:ind w:left="1032" w:hanging="465"/>
      </w:pPr>
      <w:rPr>
        <w:rFonts w:ascii="Times New Roman" w:hAnsi="Times New Roman" w:cs="Times New Roman" w:hint="default"/>
        <w:b w:val="0"/>
        <w:i w:val="0"/>
        <w:color w:val="auto"/>
        <w:sz w:val="24"/>
        <w:szCs w:val="24"/>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6">
    <w:nsid w:val="15AC15E3"/>
    <w:multiLevelType w:val="multilevel"/>
    <w:tmpl w:val="A00C7F3A"/>
    <w:lvl w:ilvl="0">
      <w:start w:val="12"/>
      <w:numFmt w:val="decimal"/>
      <w:lvlText w:val="%1."/>
      <w:lvlJc w:val="left"/>
      <w:pPr>
        <w:ind w:left="600" w:hanging="600"/>
      </w:pPr>
      <w:rPr>
        <w:rFonts w:hint="default"/>
        <w:b w:val="0"/>
      </w:rPr>
    </w:lvl>
    <w:lvl w:ilvl="1">
      <w:start w:val="16"/>
      <w:numFmt w:val="decimal"/>
      <w:lvlText w:val="%1.%2."/>
      <w:lvlJc w:val="left"/>
      <w:pPr>
        <w:ind w:left="883" w:hanging="60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nsid w:val="1B287FA9"/>
    <w:multiLevelType w:val="multilevel"/>
    <w:tmpl w:val="DF3803B4"/>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FC7406D"/>
    <w:multiLevelType w:val="hybridMultilevel"/>
    <w:tmpl w:val="AB38FEA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20866B20"/>
    <w:multiLevelType w:val="multilevel"/>
    <w:tmpl w:val="01D8F4CC"/>
    <w:lvl w:ilvl="0">
      <w:start w:val="9"/>
      <w:numFmt w:val="decimal"/>
      <w:lvlText w:val="%1"/>
      <w:lvlJc w:val="left"/>
      <w:pPr>
        <w:ind w:left="405" w:hanging="405"/>
      </w:pPr>
      <w:rPr>
        <w:rFonts w:hint="default"/>
      </w:rPr>
    </w:lvl>
    <w:lvl w:ilvl="1">
      <w:start w:val="11"/>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25322081"/>
    <w:multiLevelType w:val="multilevel"/>
    <w:tmpl w:val="D4B23758"/>
    <w:lvl w:ilvl="0">
      <w:start w:val="1"/>
      <w:numFmt w:val="decimal"/>
      <w:lvlText w:val="%1."/>
      <w:lvlJc w:val="left"/>
      <w:pPr>
        <w:ind w:left="1069"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28AA4474"/>
    <w:multiLevelType w:val="multilevel"/>
    <w:tmpl w:val="CF9E956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B3A0D8D"/>
    <w:multiLevelType w:val="multilevel"/>
    <w:tmpl w:val="CFEAEC9A"/>
    <w:lvl w:ilvl="0">
      <w:start w:val="1"/>
      <w:numFmt w:val="decimal"/>
      <w:lvlText w:val="%1."/>
      <w:lvlJc w:val="left"/>
      <w:pPr>
        <w:ind w:left="900" w:hanging="360"/>
      </w:pPr>
      <w:rPr>
        <w:rFonts w:ascii="Times New Roman" w:hAnsi="Times New Roman" w:cs="Times New Roman" w:hint="default"/>
      </w:rPr>
    </w:lvl>
    <w:lvl w:ilvl="1">
      <w:start w:val="2"/>
      <w:numFmt w:val="decimal"/>
      <w:isLgl/>
      <w:lvlText w:val="%1.%2."/>
      <w:lvlJc w:val="left"/>
      <w:pPr>
        <w:ind w:left="1260" w:hanging="72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D1F2D11"/>
    <w:multiLevelType w:val="multilevel"/>
    <w:tmpl w:val="24E4A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451621"/>
    <w:multiLevelType w:val="hybridMultilevel"/>
    <w:tmpl w:val="3920F99A"/>
    <w:lvl w:ilvl="0" w:tplc="155CD27A">
      <w:start w:val="1"/>
      <w:numFmt w:val="decimal"/>
      <w:lvlText w:val="%1."/>
      <w:lvlJc w:val="left"/>
      <w:pPr>
        <w:tabs>
          <w:tab w:val="num" w:pos="1296"/>
        </w:tabs>
        <w:ind w:left="1296" w:hanging="870"/>
      </w:pPr>
      <w:rPr>
        <w:rFonts w:hint="default"/>
        <w:b w:val="0"/>
      </w:rPr>
    </w:lvl>
    <w:lvl w:ilvl="1" w:tplc="DFDECC12">
      <w:numFmt w:val="none"/>
      <w:lvlText w:val=""/>
      <w:lvlJc w:val="left"/>
      <w:pPr>
        <w:tabs>
          <w:tab w:val="num" w:pos="246"/>
        </w:tabs>
      </w:pPr>
    </w:lvl>
    <w:lvl w:ilvl="2" w:tplc="51B624C6">
      <w:numFmt w:val="none"/>
      <w:lvlText w:val=""/>
      <w:lvlJc w:val="left"/>
      <w:pPr>
        <w:tabs>
          <w:tab w:val="num" w:pos="246"/>
        </w:tabs>
      </w:pPr>
    </w:lvl>
    <w:lvl w:ilvl="3" w:tplc="35A6A786">
      <w:numFmt w:val="none"/>
      <w:lvlText w:val=""/>
      <w:lvlJc w:val="left"/>
      <w:pPr>
        <w:tabs>
          <w:tab w:val="num" w:pos="246"/>
        </w:tabs>
      </w:pPr>
    </w:lvl>
    <w:lvl w:ilvl="4" w:tplc="58067004">
      <w:numFmt w:val="none"/>
      <w:lvlText w:val=""/>
      <w:lvlJc w:val="left"/>
      <w:pPr>
        <w:tabs>
          <w:tab w:val="num" w:pos="246"/>
        </w:tabs>
      </w:pPr>
    </w:lvl>
    <w:lvl w:ilvl="5" w:tplc="D864255C">
      <w:numFmt w:val="none"/>
      <w:lvlText w:val=""/>
      <w:lvlJc w:val="left"/>
      <w:pPr>
        <w:tabs>
          <w:tab w:val="num" w:pos="246"/>
        </w:tabs>
      </w:pPr>
    </w:lvl>
    <w:lvl w:ilvl="6" w:tplc="87E6FFAA">
      <w:numFmt w:val="none"/>
      <w:lvlText w:val=""/>
      <w:lvlJc w:val="left"/>
      <w:pPr>
        <w:tabs>
          <w:tab w:val="num" w:pos="246"/>
        </w:tabs>
      </w:pPr>
    </w:lvl>
    <w:lvl w:ilvl="7" w:tplc="B9765BD0">
      <w:numFmt w:val="none"/>
      <w:lvlText w:val=""/>
      <w:lvlJc w:val="left"/>
      <w:pPr>
        <w:tabs>
          <w:tab w:val="num" w:pos="246"/>
        </w:tabs>
      </w:pPr>
    </w:lvl>
    <w:lvl w:ilvl="8" w:tplc="B4966C88">
      <w:numFmt w:val="none"/>
      <w:lvlText w:val=""/>
      <w:lvlJc w:val="left"/>
      <w:pPr>
        <w:tabs>
          <w:tab w:val="num" w:pos="246"/>
        </w:tabs>
      </w:pPr>
    </w:lvl>
  </w:abstractNum>
  <w:abstractNum w:abstractNumId="15">
    <w:nsid w:val="33DA722A"/>
    <w:multiLevelType w:val="multilevel"/>
    <w:tmpl w:val="EA3208C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A936B31"/>
    <w:multiLevelType w:val="multilevel"/>
    <w:tmpl w:val="95D6DBCE"/>
    <w:lvl w:ilvl="0">
      <w:start w:val="1"/>
      <w:numFmt w:val="decimal"/>
      <w:lvlText w:val="%1."/>
      <w:lvlJc w:val="left"/>
      <w:pPr>
        <w:ind w:left="90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3BAD2863"/>
    <w:multiLevelType w:val="multilevel"/>
    <w:tmpl w:val="1BD65CDC"/>
    <w:lvl w:ilvl="0">
      <w:start w:val="12"/>
      <w:numFmt w:val="decimal"/>
      <w:lvlText w:val="%1."/>
      <w:lvlJc w:val="left"/>
      <w:pPr>
        <w:ind w:left="765" w:hanging="765"/>
      </w:pPr>
      <w:rPr>
        <w:rFonts w:hint="default"/>
      </w:rPr>
    </w:lvl>
    <w:lvl w:ilvl="1">
      <w:start w:val="6"/>
      <w:numFmt w:val="decimal"/>
      <w:lvlText w:val="%1.%2."/>
      <w:lvlJc w:val="left"/>
      <w:pPr>
        <w:ind w:left="1125" w:hanging="765"/>
      </w:pPr>
      <w:rPr>
        <w:rFonts w:hint="default"/>
      </w:rPr>
    </w:lvl>
    <w:lvl w:ilvl="2">
      <w:start w:val="11"/>
      <w:numFmt w:val="decimal"/>
      <w:lvlText w:val="%1.%2.%3."/>
      <w:lvlJc w:val="left"/>
      <w:pPr>
        <w:ind w:left="1485" w:hanging="765"/>
      </w:pPr>
      <w:rPr>
        <w:rFonts w:hint="default"/>
      </w:rPr>
    </w:lvl>
    <w:lvl w:ilvl="3">
      <w:start w:val="1"/>
      <w:numFmt w:val="decimal"/>
      <w:lvlText w:val="%1.%2.%3.%4."/>
      <w:lvlJc w:val="left"/>
      <w:pPr>
        <w:ind w:left="1845" w:hanging="76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CFA1017"/>
    <w:multiLevelType w:val="multilevel"/>
    <w:tmpl w:val="185E4F38"/>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7CF07A3"/>
    <w:multiLevelType w:val="multilevel"/>
    <w:tmpl w:val="A60EE3A8"/>
    <w:lvl w:ilvl="0">
      <w:start w:val="12"/>
      <w:numFmt w:val="decimal"/>
      <w:lvlText w:val="%1."/>
      <w:lvlJc w:val="left"/>
      <w:pPr>
        <w:ind w:left="600" w:hanging="600"/>
      </w:pPr>
      <w:rPr>
        <w:rFonts w:hint="default"/>
        <w:b w:val="0"/>
      </w:rPr>
    </w:lvl>
    <w:lvl w:ilvl="1">
      <w:start w:val="17"/>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0">
    <w:nsid w:val="4B012405"/>
    <w:multiLevelType w:val="multilevel"/>
    <w:tmpl w:val="E63A0016"/>
    <w:lvl w:ilvl="0">
      <w:start w:val="12"/>
      <w:numFmt w:val="decimal"/>
      <w:lvlText w:val="%1."/>
      <w:lvlJc w:val="left"/>
      <w:pPr>
        <w:ind w:left="480" w:hanging="480"/>
      </w:pPr>
      <w:rPr>
        <w:rFonts w:hint="default"/>
        <w:color w:val="FF0000"/>
      </w:rPr>
    </w:lvl>
    <w:lvl w:ilvl="1">
      <w:start w:val="6"/>
      <w:numFmt w:val="decimal"/>
      <w:lvlText w:val="%1.%2."/>
      <w:lvlJc w:val="left"/>
      <w:pPr>
        <w:ind w:left="1331" w:hanging="480"/>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nsid w:val="4B110D60"/>
    <w:multiLevelType w:val="hybridMultilevel"/>
    <w:tmpl w:val="FBF0E902"/>
    <w:lvl w:ilvl="0" w:tplc="4CD4CC38">
      <w:start w:val="2"/>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88415D"/>
    <w:multiLevelType w:val="multilevel"/>
    <w:tmpl w:val="A0B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40F08"/>
    <w:multiLevelType w:val="hybridMultilevel"/>
    <w:tmpl w:val="93A8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A7C62"/>
    <w:multiLevelType w:val="multilevel"/>
    <w:tmpl w:val="5394E5C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eastAsia="Lucida Sans Unicode" w:hint="default"/>
      </w:rPr>
    </w:lvl>
    <w:lvl w:ilvl="2">
      <w:start w:val="3"/>
      <w:numFmt w:val="decimal"/>
      <w:isLgl/>
      <w:lvlText w:val="%1.%2.%3."/>
      <w:lvlJc w:val="left"/>
      <w:pPr>
        <w:ind w:left="1260" w:hanging="720"/>
      </w:pPr>
      <w:rPr>
        <w:rFonts w:eastAsia="Lucida Sans Unicode" w:hint="default"/>
      </w:rPr>
    </w:lvl>
    <w:lvl w:ilvl="3">
      <w:start w:val="1"/>
      <w:numFmt w:val="decimal"/>
      <w:isLgl/>
      <w:lvlText w:val="%1.%2.%3.%4."/>
      <w:lvlJc w:val="left"/>
      <w:pPr>
        <w:ind w:left="1620" w:hanging="1080"/>
      </w:pPr>
      <w:rPr>
        <w:rFonts w:eastAsia="Lucida Sans Unicode" w:hint="default"/>
      </w:rPr>
    </w:lvl>
    <w:lvl w:ilvl="4">
      <w:start w:val="1"/>
      <w:numFmt w:val="decimal"/>
      <w:isLgl/>
      <w:lvlText w:val="%1.%2.%3.%4.%5."/>
      <w:lvlJc w:val="left"/>
      <w:pPr>
        <w:ind w:left="1620" w:hanging="1080"/>
      </w:pPr>
      <w:rPr>
        <w:rFonts w:eastAsia="Lucida Sans Unicode" w:hint="default"/>
      </w:rPr>
    </w:lvl>
    <w:lvl w:ilvl="5">
      <w:start w:val="1"/>
      <w:numFmt w:val="decimal"/>
      <w:isLgl/>
      <w:lvlText w:val="%1.%2.%3.%4.%5.%6."/>
      <w:lvlJc w:val="left"/>
      <w:pPr>
        <w:ind w:left="1980" w:hanging="1440"/>
      </w:pPr>
      <w:rPr>
        <w:rFonts w:eastAsia="Lucida Sans Unicode" w:hint="default"/>
      </w:rPr>
    </w:lvl>
    <w:lvl w:ilvl="6">
      <w:start w:val="1"/>
      <w:numFmt w:val="decimal"/>
      <w:isLgl/>
      <w:lvlText w:val="%1.%2.%3.%4.%5.%6.%7."/>
      <w:lvlJc w:val="left"/>
      <w:pPr>
        <w:ind w:left="2340" w:hanging="1800"/>
      </w:pPr>
      <w:rPr>
        <w:rFonts w:eastAsia="Lucida Sans Unicode" w:hint="default"/>
      </w:rPr>
    </w:lvl>
    <w:lvl w:ilvl="7">
      <w:start w:val="1"/>
      <w:numFmt w:val="decimal"/>
      <w:isLgl/>
      <w:lvlText w:val="%1.%2.%3.%4.%5.%6.%7.%8."/>
      <w:lvlJc w:val="left"/>
      <w:pPr>
        <w:ind w:left="2340" w:hanging="1800"/>
      </w:pPr>
      <w:rPr>
        <w:rFonts w:eastAsia="Lucida Sans Unicode" w:hint="default"/>
      </w:rPr>
    </w:lvl>
    <w:lvl w:ilvl="8">
      <w:start w:val="1"/>
      <w:numFmt w:val="decimal"/>
      <w:isLgl/>
      <w:lvlText w:val="%1.%2.%3.%4.%5.%6.%7.%8.%9."/>
      <w:lvlJc w:val="left"/>
      <w:pPr>
        <w:ind w:left="2700" w:hanging="2160"/>
      </w:pPr>
      <w:rPr>
        <w:rFonts w:eastAsia="Lucida Sans Unicode" w:hint="default"/>
      </w:rPr>
    </w:lvl>
  </w:abstractNum>
  <w:abstractNum w:abstractNumId="25">
    <w:nsid w:val="5F38328C"/>
    <w:multiLevelType w:val="multilevel"/>
    <w:tmpl w:val="E2661024"/>
    <w:lvl w:ilvl="0">
      <w:start w:val="12"/>
      <w:numFmt w:val="decimal"/>
      <w:lvlText w:val="%1."/>
      <w:lvlJc w:val="left"/>
      <w:pPr>
        <w:ind w:left="480" w:hanging="480"/>
      </w:pPr>
      <w:rPr>
        <w:rFonts w:hint="default"/>
        <w:color w:val="auto"/>
      </w:rPr>
    </w:lvl>
    <w:lvl w:ilvl="1">
      <w:start w:val="6"/>
      <w:numFmt w:val="decimal"/>
      <w:lvlText w:val="%1.%2."/>
      <w:lvlJc w:val="left"/>
      <w:pPr>
        <w:ind w:left="1020" w:hanging="48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6">
    <w:nsid w:val="620B1E8C"/>
    <w:multiLevelType w:val="multilevel"/>
    <w:tmpl w:val="0432454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E5F0269"/>
    <w:multiLevelType w:val="hybridMultilevel"/>
    <w:tmpl w:val="DC66E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3346A"/>
    <w:multiLevelType w:val="hybridMultilevel"/>
    <w:tmpl w:val="206AE0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5411265"/>
    <w:multiLevelType w:val="hybridMultilevel"/>
    <w:tmpl w:val="B42A5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5865CA1"/>
    <w:multiLevelType w:val="multilevel"/>
    <w:tmpl w:val="A39E821E"/>
    <w:lvl w:ilvl="0">
      <w:start w:val="12"/>
      <w:numFmt w:val="decimal"/>
      <w:lvlText w:val="%1."/>
      <w:lvlJc w:val="left"/>
      <w:pPr>
        <w:ind w:left="600" w:hanging="600"/>
      </w:pPr>
      <w:rPr>
        <w:rFonts w:hint="default"/>
        <w:b w:val="0"/>
      </w:rPr>
    </w:lvl>
    <w:lvl w:ilvl="1">
      <w:start w:val="15"/>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1">
    <w:nsid w:val="79DA6AC0"/>
    <w:multiLevelType w:val="multilevel"/>
    <w:tmpl w:val="291A20CE"/>
    <w:lvl w:ilvl="0">
      <w:start w:val="12"/>
      <w:numFmt w:val="decimal"/>
      <w:lvlText w:val="%1."/>
      <w:lvlJc w:val="left"/>
      <w:pPr>
        <w:ind w:left="480" w:hanging="48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2520" w:hanging="1080"/>
      </w:pPr>
      <w:rPr>
        <w:rFonts w:ascii="Times New Roman" w:hAnsi="Times New Roman" w:hint="default"/>
      </w:rPr>
    </w:lvl>
    <w:lvl w:ilvl="3">
      <w:start w:val="1"/>
      <w:numFmt w:val="decimal"/>
      <w:lvlText w:val="%1.%2.%3.%4."/>
      <w:lvlJc w:val="left"/>
      <w:pPr>
        <w:ind w:left="3600" w:hanging="144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400" w:hanging="1800"/>
      </w:pPr>
      <w:rPr>
        <w:rFonts w:ascii="Times New Roman" w:hAnsi="Times New Roman" w:hint="default"/>
      </w:rPr>
    </w:lvl>
    <w:lvl w:ilvl="6">
      <w:start w:val="1"/>
      <w:numFmt w:val="decimal"/>
      <w:lvlText w:val="%1.%2.%3.%4.%5.%6.%7."/>
      <w:lvlJc w:val="left"/>
      <w:pPr>
        <w:ind w:left="6480" w:hanging="2160"/>
      </w:pPr>
      <w:rPr>
        <w:rFonts w:ascii="Times New Roman" w:hAnsi="Times New Roman" w:hint="default"/>
      </w:rPr>
    </w:lvl>
    <w:lvl w:ilvl="7">
      <w:start w:val="1"/>
      <w:numFmt w:val="decimal"/>
      <w:lvlText w:val="%1.%2.%3.%4.%5.%6.%7.%8."/>
      <w:lvlJc w:val="left"/>
      <w:pPr>
        <w:ind w:left="7560" w:hanging="2520"/>
      </w:pPr>
      <w:rPr>
        <w:rFonts w:ascii="Times New Roman" w:hAnsi="Times New Roman" w:hint="default"/>
      </w:rPr>
    </w:lvl>
    <w:lvl w:ilvl="8">
      <w:start w:val="1"/>
      <w:numFmt w:val="decimal"/>
      <w:lvlText w:val="%1.%2.%3.%4.%5.%6.%7.%8.%9."/>
      <w:lvlJc w:val="left"/>
      <w:pPr>
        <w:ind w:left="8640" w:hanging="2880"/>
      </w:pPr>
      <w:rPr>
        <w:rFonts w:ascii="Times New Roman" w:hAnsi="Times New Roman" w:hint="default"/>
      </w:rPr>
    </w:lvl>
  </w:abstractNum>
  <w:abstractNum w:abstractNumId="32">
    <w:nsid w:val="7A9D39EA"/>
    <w:multiLevelType w:val="hybridMultilevel"/>
    <w:tmpl w:val="0CE88D06"/>
    <w:lvl w:ilvl="0" w:tplc="940AB092">
      <w:start w:val="4"/>
      <w:numFmt w:val="decimal"/>
      <w:lvlText w:val="%1"/>
      <w:lvlJc w:val="left"/>
      <w:pPr>
        <w:ind w:left="644" w:hanging="360"/>
      </w:pPr>
      <w:rPr>
        <w:rFonts w:ascii="Times New Roman" w:hAnsi="Times New Roman"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AF96C86"/>
    <w:multiLevelType w:val="hybridMultilevel"/>
    <w:tmpl w:val="D7DCC546"/>
    <w:lvl w:ilvl="0" w:tplc="2CA29398">
      <w:start w:val="3"/>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952DE1"/>
    <w:multiLevelType w:val="multilevel"/>
    <w:tmpl w:val="AC1E6BEE"/>
    <w:lvl w:ilvl="0">
      <w:start w:val="12"/>
      <w:numFmt w:val="decimal"/>
      <w:lvlText w:val="%1."/>
      <w:lvlJc w:val="left"/>
      <w:pPr>
        <w:ind w:left="660" w:hanging="660"/>
      </w:pPr>
      <w:rPr>
        <w:rFonts w:hint="default"/>
      </w:rPr>
    </w:lvl>
    <w:lvl w:ilvl="1">
      <w:start w:val="6"/>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2"/>
  </w:num>
  <w:num w:numId="5">
    <w:abstractNumId w:val="24"/>
  </w:num>
  <w:num w:numId="6">
    <w:abstractNumId w:val="3"/>
  </w:num>
  <w:num w:numId="7">
    <w:abstractNumId w:val="4"/>
  </w:num>
  <w:num w:numId="8">
    <w:abstractNumId w:val="16"/>
  </w:num>
  <w:num w:numId="9">
    <w:abstractNumId w:val="20"/>
  </w:num>
  <w:num w:numId="10">
    <w:abstractNumId w:val="27"/>
  </w:num>
  <w:num w:numId="11">
    <w:abstractNumId w:val="26"/>
  </w:num>
  <w:num w:numId="12">
    <w:abstractNumId w:val="5"/>
  </w:num>
  <w:num w:numId="13">
    <w:abstractNumId w:val="32"/>
  </w:num>
  <w:num w:numId="14">
    <w:abstractNumId w:val="14"/>
  </w:num>
  <w:num w:numId="15">
    <w:abstractNumId w:val="11"/>
  </w:num>
  <w:num w:numId="16">
    <w:abstractNumId w:val="10"/>
  </w:num>
  <w:num w:numId="17">
    <w:abstractNumId w:val="30"/>
  </w:num>
  <w:num w:numId="18">
    <w:abstractNumId w:val="6"/>
  </w:num>
  <w:num w:numId="19">
    <w:abstractNumId w:val="13"/>
  </w:num>
  <w:num w:numId="20">
    <w:abstractNumId w:val="2"/>
  </w:num>
  <w:num w:numId="21">
    <w:abstractNumId w:val="19"/>
  </w:num>
  <w:num w:numId="22">
    <w:abstractNumId w:val="8"/>
  </w:num>
  <w:num w:numId="23">
    <w:abstractNumId w:val="18"/>
  </w:num>
  <w:num w:numId="24">
    <w:abstractNumId w:val="33"/>
  </w:num>
  <w:num w:numId="25">
    <w:abstractNumId w:val="21"/>
  </w:num>
  <w:num w:numId="26">
    <w:abstractNumId w:val="22"/>
  </w:num>
  <w:num w:numId="27">
    <w:abstractNumId w:val="23"/>
  </w:num>
  <w:num w:numId="28">
    <w:abstractNumId w:val="29"/>
  </w:num>
  <w:num w:numId="29">
    <w:abstractNumId w:val="28"/>
  </w:num>
  <w:num w:numId="30">
    <w:abstractNumId w:val="9"/>
  </w:num>
  <w:num w:numId="31">
    <w:abstractNumId w:val="15"/>
  </w:num>
  <w:num w:numId="32">
    <w:abstractNumId w:val="31"/>
  </w:num>
  <w:num w:numId="33">
    <w:abstractNumId w:val="7"/>
  </w:num>
  <w:num w:numId="34">
    <w:abstractNumId w:val="25"/>
  </w:num>
  <w:num w:numId="35">
    <w:abstractNumId w:val="34"/>
  </w:num>
  <w:num w:numId="36">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6F1"/>
    <w:rsid w:val="0000035A"/>
    <w:rsid w:val="00001500"/>
    <w:rsid w:val="000016A5"/>
    <w:rsid w:val="00001D39"/>
    <w:rsid w:val="00001F03"/>
    <w:rsid w:val="000022E6"/>
    <w:rsid w:val="000026ED"/>
    <w:rsid w:val="00002BBC"/>
    <w:rsid w:val="000031E9"/>
    <w:rsid w:val="00004663"/>
    <w:rsid w:val="00005B37"/>
    <w:rsid w:val="00010527"/>
    <w:rsid w:val="000106E7"/>
    <w:rsid w:val="0001123C"/>
    <w:rsid w:val="00011364"/>
    <w:rsid w:val="00011CC3"/>
    <w:rsid w:val="00013261"/>
    <w:rsid w:val="000132B7"/>
    <w:rsid w:val="0001340F"/>
    <w:rsid w:val="000135DF"/>
    <w:rsid w:val="00013659"/>
    <w:rsid w:val="000139A3"/>
    <w:rsid w:val="00013D67"/>
    <w:rsid w:val="000143D3"/>
    <w:rsid w:val="00015DC7"/>
    <w:rsid w:val="000163D8"/>
    <w:rsid w:val="000167EF"/>
    <w:rsid w:val="00016E90"/>
    <w:rsid w:val="00017D8C"/>
    <w:rsid w:val="000214E3"/>
    <w:rsid w:val="00022590"/>
    <w:rsid w:val="00022E9F"/>
    <w:rsid w:val="00023C75"/>
    <w:rsid w:val="00024503"/>
    <w:rsid w:val="0002480F"/>
    <w:rsid w:val="000249A3"/>
    <w:rsid w:val="00025282"/>
    <w:rsid w:val="00025572"/>
    <w:rsid w:val="000263EB"/>
    <w:rsid w:val="00026DA1"/>
    <w:rsid w:val="00026DEB"/>
    <w:rsid w:val="000270DE"/>
    <w:rsid w:val="00030079"/>
    <w:rsid w:val="00030793"/>
    <w:rsid w:val="00030C75"/>
    <w:rsid w:val="00030E19"/>
    <w:rsid w:val="00032036"/>
    <w:rsid w:val="000333BA"/>
    <w:rsid w:val="00034ACC"/>
    <w:rsid w:val="00035BE3"/>
    <w:rsid w:val="00035CDC"/>
    <w:rsid w:val="00036B2B"/>
    <w:rsid w:val="0003781F"/>
    <w:rsid w:val="000379BA"/>
    <w:rsid w:val="00037EF7"/>
    <w:rsid w:val="000409C5"/>
    <w:rsid w:val="00043073"/>
    <w:rsid w:val="00043795"/>
    <w:rsid w:val="00043AD7"/>
    <w:rsid w:val="00045470"/>
    <w:rsid w:val="0004579E"/>
    <w:rsid w:val="000457B0"/>
    <w:rsid w:val="00045867"/>
    <w:rsid w:val="00045B26"/>
    <w:rsid w:val="00045B72"/>
    <w:rsid w:val="0004735F"/>
    <w:rsid w:val="0004737F"/>
    <w:rsid w:val="00051EB8"/>
    <w:rsid w:val="00052977"/>
    <w:rsid w:val="00053D0B"/>
    <w:rsid w:val="00055078"/>
    <w:rsid w:val="00056DC3"/>
    <w:rsid w:val="00057745"/>
    <w:rsid w:val="0005775F"/>
    <w:rsid w:val="00057FB3"/>
    <w:rsid w:val="000615DA"/>
    <w:rsid w:val="00061775"/>
    <w:rsid w:val="00062AED"/>
    <w:rsid w:val="00062FDC"/>
    <w:rsid w:val="00063142"/>
    <w:rsid w:val="000635E9"/>
    <w:rsid w:val="00063B78"/>
    <w:rsid w:val="00064453"/>
    <w:rsid w:val="00064C6B"/>
    <w:rsid w:val="00065D62"/>
    <w:rsid w:val="00066931"/>
    <w:rsid w:val="00067081"/>
    <w:rsid w:val="0007004D"/>
    <w:rsid w:val="00070CEA"/>
    <w:rsid w:val="00070E7B"/>
    <w:rsid w:val="00071628"/>
    <w:rsid w:val="00072F02"/>
    <w:rsid w:val="00074050"/>
    <w:rsid w:val="00077028"/>
    <w:rsid w:val="00077085"/>
    <w:rsid w:val="00080195"/>
    <w:rsid w:val="00080641"/>
    <w:rsid w:val="00081148"/>
    <w:rsid w:val="000813AC"/>
    <w:rsid w:val="00082012"/>
    <w:rsid w:val="00084A0C"/>
    <w:rsid w:val="000852CD"/>
    <w:rsid w:val="000859DA"/>
    <w:rsid w:val="00085B8E"/>
    <w:rsid w:val="00085F03"/>
    <w:rsid w:val="00087284"/>
    <w:rsid w:val="00087B27"/>
    <w:rsid w:val="00087C41"/>
    <w:rsid w:val="0009020A"/>
    <w:rsid w:val="000915AD"/>
    <w:rsid w:val="000926CA"/>
    <w:rsid w:val="0009481D"/>
    <w:rsid w:val="0009508C"/>
    <w:rsid w:val="0009559C"/>
    <w:rsid w:val="000955E9"/>
    <w:rsid w:val="00095F60"/>
    <w:rsid w:val="000967D8"/>
    <w:rsid w:val="000969DE"/>
    <w:rsid w:val="00096E1A"/>
    <w:rsid w:val="0009765F"/>
    <w:rsid w:val="000A1739"/>
    <w:rsid w:val="000A2456"/>
    <w:rsid w:val="000A3839"/>
    <w:rsid w:val="000A385C"/>
    <w:rsid w:val="000A4494"/>
    <w:rsid w:val="000A4DE2"/>
    <w:rsid w:val="000A6059"/>
    <w:rsid w:val="000A6515"/>
    <w:rsid w:val="000A654C"/>
    <w:rsid w:val="000A6982"/>
    <w:rsid w:val="000A7D61"/>
    <w:rsid w:val="000B0463"/>
    <w:rsid w:val="000B0C5F"/>
    <w:rsid w:val="000B0D04"/>
    <w:rsid w:val="000B3901"/>
    <w:rsid w:val="000B439F"/>
    <w:rsid w:val="000B5797"/>
    <w:rsid w:val="000B5A9A"/>
    <w:rsid w:val="000B6C45"/>
    <w:rsid w:val="000B70E4"/>
    <w:rsid w:val="000B72E3"/>
    <w:rsid w:val="000C0AE9"/>
    <w:rsid w:val="000C0B1E"/>
    <w:rsid w:val="000C1272"/>
    <w:rsid w:val="000C18D7"/>
    <w:rsid w:val="000C1945"/>
    <w:rsid w:val="000C1B52"/>
    <w:rsid w:val="000C235E"/>
    <w:rsid w:val="000C34D3"/>
    <w:rsid w:val="000C38D5"/>
    <w:rsid w:val="000C524C"/>
    <w:rsid w:val="000C5297"/>
    <w:rsid w:val="000C6000"/>
    <w:rsid w:val="000C611D"/>
    <w:rsid w:val="000C677E"/>
    <w:rsid w:val="000D08AD"/>
    <w:rsid w:val="000D1BF0"/>
    <w:rsid w:val="000D280C"/>
    <w:rsid w:val="000D474A"/>
    <w:rsid w:val="000D474D"/>
    <w:rsid w:val="000D4B02"/>
    <w:rsid w:val="000D4C03"/>
    <w:rsid w:val="000D5703"/>
    <w:rsid w:val="000D71EC"/>
    <w:rsid w:val="000D7517"/>
    <w:rsid w:val="000E085E"/>
    <w:rsid w:val="000E09E1"/>
    <w:rsid w:val="000E3212"/>
    <w:rsid w:val="000E342E"/>
    <w:rsid w:val="000E3C40"/>
    <w:rsid w:val="000E3D39"/>
    <w:rsid w:val="000E3FB9"/>
    <w:rsid w:val="000E4174"/>
    <w:rsid w:val="000E4716"/>
    <w:rsid w:val="000E4738"/>
    <w:rsid w:val="000E53F1"/>
    <w:rsid w:val="000E5CAF"/>
    <w:rsid w:val="000E6504"/>
    <w:rsid w:val="000E6FBC"/>
    <w:rsid w:val="000E75BB"/>
    <w:rsid w:val="000E77D8"/>
    <w:rsid w:val="000E7A56"/>
    <w:rsid w:val="000E7CCC"/>
    <w:rsid w:val="000F031D"/>
    <w:rsid w:val="000F0AA4"/>
    <w:rsid w:val="000F16C2"/>
    <w:rsid w:val="000F1727"/>
    <w:rsid w:val="000F1C25"/>
    <w:rsid w:val="000F27F4"/>
    <w:rsid w:val="000F2863"/>
    <w:rsid w:val="000F2DEF"/>
    <w:rsid w:val="000F2F75"/>
    <w:rsid w:val="000F390A"/>
    <w:rsid w:val="000F45D3"/>
    <w:rsid w:val="000F621D"/>
    <w:rsid w:val="000F6BD8"/>
    <w:rsid w:val="000F7222"/>
    <w:rsid w:val="00100602"/>
    <w:rsid w:val="0010145A"/>
    <w:rsid w:val="001014E3"/>
    <w:rsid w:val="00101FC0"/>
    <w:rsid w:val="00102609"/>
    <w:rsid w:val="001029B4"/>
    <w:rsid w:val="00103144"/>
    <w:rsid w:val="001034FA"/>
    <w:rsid w:val="00103960"/>
    <w:rsid w:val="00103D3F"/>
    <w:rsid w:val="00105430"/>
    <w:rsid w:val="0010575D"/>
    <w:rsid w:val="001070C7"/>
    <w:rsid w:val="00107128"/>
    <w:rsid w:val="00107FCE"/>
    <w:rsid w:val="0011010C"/>
    <w:rsid w:val="00110952"/>
    <w:rsid w:val="001116D4"/>
    <w:rsid w:val="00111B77"/>
    <w:rsid w:val="0011404C"/>
    <w:rsid w:val="0011415A"/>
    <w:rsid w:val="001146CF"/>
    <w:rsid w:val="00114B5D"/>
    <w:rsid w:val="001151EE"/>
    <w:rsid w:val="00115347"/>
    <w:rsid w:val="00116A87"/>
    <w:rsid w:val="00116CF5"/>
    <w:rsid w:val="00117864"/>
    <w:rsid w:val="001200F5"/>
    <w:rsid w:val="0012018F"/>
    <w:rsid w:val="00121783"/>
    <w:rsid w:val="00121FA5"/>
    <w:rsid w:val="00123E14"/>
    <w:rsid w:val="00124D9A"/>
    <w:rsid w:val="00127C65"/>
    <w:rsid w:val="001304DF"/>
    <w:rsid w:val="00130A04"/>
    <w:rsid w:val="00130C40"/>
    <w:rsid w:val="00130F2D"/>
    <w:rsid w:val="0013191D"/>
    <w:rsid w:val="00131C59"/>
    <w:rsid w:val="00132EB6"/>
    <w:rsid w:val="001335CF"/>
    <w:rsid w:val="00133A17"/>
    <w:rsid w:val="0013480C"/>
    <w:rsid w:val="00134AC0"/>
    <w:rsid w:val="00134EE0"/>
    <w:rsid w:val="001355A6"/>
    <w:rsid w:val="00135EE3"/>
    <w:rsid w:val="00135FA2"/>
    <w:rsid w:val="001374CC"/>
    <w:rsid w:val="00137EFE"/>
    <w:rsid w:val="0014022F"/>
    <w:rsid w:val="00140E44"/>
    <w:rsid w:val="001410EE"/>
    <w:rsid w:val="0014112F"/>
    <w:rsid w:val="00141464"/>
    <w:rsid w:val="001422E1"/>
    <w:rsid w:val="00142460"/>
    <w:rsid w:val="00142A53"/>
    <w:rsid w:val="00143B77"/>
    <w:rsid w:val="00143FF3"/>
    <w:rsid w:val="001473D1"/>
    <w:rsid w:val="001476E0"/>
    <w:rsid w:val="001477B4"/>
    <w:rsid w:val="00147DF9"/>
    <w:rsid w:val="0015024B"/>
    <w:rsid w:val="0015050B"/>
    <w:rsid w:val="00150934"/>
    <w:rsid w:val="001518CF"/>
    <w:rsid w:val="00151B8F"/>
    <w:rsid w:val="00151DB7"/>
    <w:rsid w:val="00151DEE"/>
    <w:rsid w:val="00152BDF"/>
    <w:rsid w:val="00152F19"/>
    <w:rsid w:val="00153A51"/>
    <w:rsid w:val="00153CEE"/>
    <w:rsid w:val="00154B37"/>
    <w:rsid w:val="0015532C"/>
    <w:rsid w:val="00155E93"/>
    <w:rsid w:val="001568E0"/>
    <w:rsid w:val="00157A53"/>
    <w:rsid w:val="00157BF8"/>
    <w:rsid w:val="00160488"/>
    <w:rsid w:val="001611FF"/>
    <w:rsid w:val="00161689"/>
    <w:rsid w:val="00161B26"/>
    <w:rsid w:val="00161DF7"/>
    <w:rsid w:val="00162051"/>
    <w:rsid w:val="001621BF"/>
    <w:rsid w:val="00163526"/>
    <w:rsid w:val="0016362B"/>
    <w:rsid w:val="00164362"/>
    <w:rsid w:val="00164BD4"/>
    <w:rsid w:val="00165E3F"/>
    <w:rsid w:val="0016633F"/>
    <w:rsid w:val="001667F0"/>
    <w:rsid w:val="00166883"/>
    <w:rsid w:val="00166971"/>
    <w:rsid w:val="00170E29"/>
    <w:rsid w:val="00170E9D"/>
    <w:rsid w:val="00171090"/>
    <w:rsid w:val="00171594"/>
    <w:rsid w:val="001722B0"/>
    <w:rsid w:val="00172E74"/>
    <w:rsid w:val="00173212"/>
    <w:rsid w:val="001742B2"/>
    <w:rsid w:val="00174315"/>
    <w:rsid w:val="00174495"/>
    <w:rsid w:val="00174BAF"/>
    <w:rsid w:val="00175057"/>
    <w:rsid w:val="00175450"/>
    <w:rsid w:val="00175495"/>
    <w:rsid w:val="00176DF7"/>
    <w:rsid w:val="00176E06"/>
    <w:rsid w:val="00176EDE"/>
    <w:rsid w:val="00180146"/>
    <w:rsid w:val="0018099C"/>
    <w:rsid w:val="00180AE8"/>
    <w:rsid w:val="00180B3C"/>
    <w:rsid w:val="00180BA6"/>
    <w:rsid w:val="00180EBF"/>
    <w:rsid w:val="00181AE9"/>
    <w:rsid w:val="00182C26"/>
    <w:rsid w:val="00183FB6"/>
    <w:rsid w:val="00185B5A"/>
    <w:rsid w:val="00186593"/>
    <w:rsid w:val="00186717"/>
    <w:rsid w:val="00186988"/>
    <w:rsid w:val="00186CFF"/>
    <w:rsid w:val="00187833"/>
    <w:rsid w:val="00187870"/>
    <w:rsid w:val="00190A52"/>
    <w:rsid w:val="00191E77"/>
    <w:rsid w:val="001923EB"/>
    <w:rsid w:val="00192510"/>
    <w:rsid w:val="00193107"/>
    <w:rsid w:val="001931D1"/>
    <w:rsid w:val="001935B0"/>
    <w:rsid w:val="0019362D"/>
    <w:rsid w:val="00193C76"/>
    <w:rsid w:val="00193E0C"/>
    <w:rsid w:val="00195E26"/>
    <w:rsid w:val="00196038"/>
    <w:rsid w:val="001966FB"/>
    <w:rsid w:val="001969D8"/>
    <w:rsid w:val="00197AFF"/>
    <w:rsid w:val="00197CB2"/>
    <w:rsid w:val="001A025D"/>
    <w:rsid w:val="001A08A9"/>
    <w:rsid w:val="001A09BE"/>
    <w:rsid w:val="001A161D"/>
    <w:rsid w:val="001A1749"/>
    <w:rsid w:val="001A1A79"/>
    <w:rsid w:val="001A2061"/>
    <w:rsid w:val="001A234F"/>
    <w:rsid w:val="001A2392"/>
    <w:rsid w:val="001A23AF"/>
    <w:rsid w:val="001A24F6"/>
    <w:rsid w:val="001A33ED"/>
    <w:rsid w:val="001A34E4"/>
    <w:rsid w:val="001A47EC"/>
    <w:rsid w:val="001A4B66"/>
    <w:rsid w:val="001A500E"/>
    <w:rsid w:val="001A5B8B"/>
    <w:rsid w:val="001A5BCF"/>
    <w:rsid w:val="001A7BC9"/>
    <w:rsid w:val="001B0353"/>
    <w:rsid w:val="001B0BEC"/>
    <w:rsid w:val="001B1BE6"/>
    <w:rsid w:val="001B1C6F"/>
    <w:rsid w:val="001B208B"/>
    <w:rsid w:val="001B2737"/>
    <w:rsid w:val="001B29AA"/>
    <w:rsid w:val="001B45AE"/>
    <w:rsid w:val="001B5234"/>
    <w:rsid w:val="001B5632"/>
    <w:rsid w:val="001B5CB6"/>
    <w:rsid w:val="001B5E00"/>
    <w:rsid w:val="001B70DD"/>
    <w:rsid w:val="001B7D33"/>
    <w:rsid w:val="001C110D"/>
    <w:rsid w:val="001C15BB"/>
    <w:rsid w:val="001C18F9"/>
    <w:rsid w:val="001C2C8F"/>
    <w:rsid w:val="001C316E"/>
    <w:rsid w:val="001C3C9B"/>
    <w:rsid w:val="001C4A1E"/>
    <w:rsid w:val="001C4A4A"/>
    <w:rsid w:val="001C5F70"/>
    <w:rsid w:val="001C6B99"/>
    <w:rsid w:val="001C7880"/>
    <w:rsid w:val="001C7A54"/>
    <w:rsid w:val="001C7C7A"/>
    <w:rsid w:val="001D0843"/>
    <w:rsid w:val="001D0DE5"/>
    <w:rsid w:val="001D1A72"/>
    <w:rsid w:val="001D3069"/>
    <w:rsid w:val="001D3151"/>
    <w:rsid w:val="001D47C5"/>
    <w:rsid w:val="001D4A95"/>
    <w:rsid w:val="001D4D08"/>
    <w:rsid w:val="001D4D1C"/>
    <w:rsid w:val="001D4F3B"/>
    <w:rsid w:val="001D54CD"/>
    <w:rsid w:val="001D56CF"/>
    <w:rsid w:val="001D5F95"/>
    <w:rsid w:val="001D70EB"/>
    <w:rsid w:val="001D77EB"/>
    <w:rsid w:val="001D7A3F"/>
    <w:rsid w:val="001E0AC8"/>
    <w:rsid w:val="001E1901"/>
    <w:rsid w:val="001E342F"/>
    <w:rsid w:val="001E35B0"/>
    <w:rsid w:val="001E396D"/>
    <w:rsid w:val="001E3D3D"/>
    <w:rsid w:val="001E423A"/>
    <w:rsid w:val="001E565F"/>
    <w:rsid w:val="001E6C35"/>
    <w:rsid w:val="001E77B3"/>
    <w:rsid w:val="001E7995"/>
    <w:rsid w:val="001F03CE"/>
    <w:rsid w:val="001F14B8"/>
    <w:rsid w:val="001F1973"/>
    <w:rsid w:val="001F268E"/>
    <w:rsid w:val="001F2BE0"/>
    <w:rsid w:val="001F2F13"/>
    <w:rsid w:val="001F3113"/>
    <w:rsid w:val="001F453C"/>
    <w:rsid w:val="001F4E50"/>
    <w:rsid w:val="001F5221"/>
    <w:rsid w:val="001F5226"/>
    <w:rsid w:val="001F56B5"/>
    <w:rsid w:val="001F66DC"/>
    <w:rsid w:val="001F6DCA"/>
    <w:rsid w:val="001F733D"/>
    <w:rsid w:val="00200807"/>
    <w:rsid w:val="002011C0"/>
    <w:rsid w:val="00201878"/>
    <w:rsid w:val="0020192A"/>
    <w:rsid w:val="00201E4F"/>
    <w:rsid w:val="00202A18"/>
    <w:rsid w:val="00202A5A"/>
    <w:rsid w:val="00202CF7"/>
    <w:rsid w:val="00203295"/>
    <w:rsid w:val="00204418"/>
    <w:rsid w:val="002044AB"/>
    <w:rsid w:val="002049B2"/>
    <w:rsid w:val="00204A55"/>
    <w:rsid w:val="00204BED"/>
    <w:rsid w:val="00204CBF"/>
    <w:rsid w:val="00204D81"/>
    <w:rsid w:val="00205075"/>
    <w:rsid w:val="00205111"/>
    <w:rsid w:val="002056B0"/>
    <w:rsid w:val="00205B09"/>
    <w:rsid w:val="00205D9A"/>
    <w:rsid w:val="00205F3D"/>
    <w:rsid w:val="002078BC"/>
    <w:rsid w:val="00207947"/>
    <w:rsid w:val="00212006"/>
    <w:rsid w:val="00213744"/>
    <w:rsid w:val="0021387F"/>
    <w:rsid w:val="002158E3"/>
    <w:rsid w:val="00215FBB"/>
    <w:rsid w:val="002165FE"/>
    <w:rsid w:val="00216CE0"/>
    <w:rsid w:val="00217105"/>
    <w:rsid w:val="002173A8"/>
    <w:rsid w:val="0021783F"/>
    <w:rsid w:val="00217A19"/>
    <w:rsid w:val="00220A49"/>
    <w:rsid w:val="002215F9"/>
    <w:rsid w:val="00221B6A"/>
    <w:rsid w:val="00221CF4"/>
    <w:rsid w:val="0022279F"/>
    <w:rsid w:val="00223B6D"/>
    <w:rsid w:val="00223D73"/>
    <w:rsid w:val="002245E0"/>
    <w:rsid w:val="0022515C"/>
    <w:rsid w:val="00225D59"/>
    <w:rsid w:val="00226292"/>
    <w:rsid w:val="002265CC"/>
    <w:rsid w:val="00226814"/>
    <w:rsid w:val="00230162"/>
    <w:rsid w:val="00230256"/>
    <w:rsid w:val="002310D6"/>
    <w:rsid w:val="00233382"/>
    <w:rsid w:val="00236910"/>
    <w:rsid w:val="00236D39"/>
    <w:rsid w:val="00237041"/>
    <w:rsid w:val="0023769A"/>
    <w:rsid w:val="00237CCE"/>
    <w:rsid w:val="00240499"/>
    <w:rsid w:val="00240909"/>
    <w:rsid w:val="002409B3"/>
    <w:rsid w:val="00241081"/>
    <w:rsid w:val="002415CB"/>
    <w:rsid w:val="00241BAA"/>
    <w:rsid w:val="00242C05"/>
    <w:rsid w:val="0024329B"/>
    <w:rsid w:val="00243325"/>
    <w:rsid w:val="00244413"/>
    <w:rsid w:val="00244957"/>
    <w:rsid w:val="00244F20"/>
    <w:rsid w:val="002450B5"/>
    <w:rsid w:val="002452BC"/>
    <w:rsid w:val="0024556B"/>
    <w:rsid w:val="002455FB"/>
    <w:rsid w:val="002459F8"/>
    <w:rsid w:val="00246360"/>
    <w:rsid w:val="00246D24"/>
    <w:rsid w:val="00247435"/>
    <w:rsid w:val="002509FE"/>
    <w:rsid w:val="00251E8B"/>
    <w:rsid w:val="002524AF"/>
    <w:rsid w:val="00252946"/>
    <w:rsid w:val="00252B26"/>
    <w:rsid w:val="00256DEB"/>
    <w:rsid w:val="002603AF"/>
    <w:rsid w:val="00261B27"/>
    <w:rsid w:val="00262FEB"/>
    <w:rsid w:val="00263EFD"/>
    <w:rsid w:val="00264453"/>
    <w:rsid w:val="002666AD"/>
    <w:rsid w:val="00266A32"/>
    <w:rsid w:val="00266C0C"/>
    <w:rsid w:val="00267BBE"/>
    <w:rsid w:val="002703AF"/>
    <w:rsid w:val="00270D72"/>
    <w:rsid w:val="00272678"/>
    <w:rsid w:val="00272749"/>
    <w:rsid w:val="00272E1A"/>
    <w:rsid w:val="00272EC6"/>
    <w:rsid w:val="00272F96"/>
    <w:rsid w:val="002732CC"/>
    <w:rsid w:val="00273605"/>
    <w:rsid w:val="0027362E"/>
    <w:rsid w:val="00273BB6"/>
    <w:rsid w:val="00273D01"/>
    <w:rsid w:val="00276094"/>
    <w:rsid w:val="00276DB4"/>
    <w:rsid w:val="0028040B"/>
    <w:rsid w:val="002808C9"/>
    <w:rsid w:val="00280BE0"/>
    <w:rsid w:val="00280C15"/>
    <w:rsid w:val="0028165C"/>
    <w:rsid w:val="002817DE"/>
    <w:rsid w:val="00281CE4"/>
    <w:rsid w:val="0028284D"/>
    <w:rsid w:val="00282AD9"/>
    <w:rsid w:val="002844B2"/>
    <w:rsid w:val="00284F23"/>
    <w:rsid w:val="0028655D"/>
    <w:rsid w:val="0028723C"/>
    <w:rsid w:val="00287463"/>
    <w:rsid w:val="00287705"/>
    <w:rsid w:val="00287C52"/>
    <w:rsid w:val="002917FC"/>
    <w:rsid w:val="00291C54"/>
    <w:rsid w:val="00291CB2"/>
    <w:rsid w:val="00291D76"/>
    <w:rsid w:val="002925D6"/>
    <w:rsid w:val="00293DDB"/>
    <w:rsid w:val="00293F97"/>
    <w:rsid w:val="0029404E"/>
    <w:rsid w:val="002942C4"/>
    <w:rsid w:val="0029461A"/>
    <w:rsid w:val="00294809"/>
    <w:rsid w:val="00295B92"/>
    <w:rsid w:val="00295D1E"/>
    <w:rsid w:val="00296140"/>
    <w:rsid w:val="00296256"/>
    <w:rsid w:val="00296C69"/>
    <w:rsid w:val="00297008"/>
    <w:rsid w:val="002976F8"/>
    <w:rsid w:val="00297F40"/>
    <w:rsid w:val="002A0B97"/>
    <w:rsid w:val="002A1122"/>
    <w:rsid w:val="002A2C8B"/>
    <w:rsid w:val="002A3B4A"/>
    <w:rsid w:val="002A414D"/>
    <w:rsid w:val="002A4AF0"/>
    <w:rsid w:val="002A4B24"/>
    <w:rsid w:val="002A5E1D"/>
    <w:rsid w:val="002A6248"/>
    <w:rsid w:val="002A640E"/>
    <w:rsid w:val="002A68C3"/>
    <w:rsid w:val="002A74F7"/>
    <w:rsid w:val="002B0120"/>
    <w:rsid w:val="002B036D"/>
    <w:rsid w:val="002B08A3"/>
    <w:rsid w:val="002B0A79"/>
    <w:rsid w:val="002B1842"/>
    <w:rsid w:val="002B1CA1"/>
    <w:rsid w:val="002B1D74"/>
    <w:rsid w:val="002B1D9E"/>
    <w:rsid w:val="002B2581"/>
    <w:rsid w:val="002B26C2"/>
    <w:rsid w:val="002B2E28"/>
    <w:rsid w:val="002B3CAF"/>
    <w:rsid w:val="002B3CC9"/>
    <w:rsid w:val="002B3EDA"/>
    <w:rsid w:val="002B45CC"/>
    <w:rsid w:val="002B4E9B"/>
    <w:rsid w:val="002B4FF5"/>
    <w:rsid w:val="002B557A"/>
    <w:rsid w:val="002B6AB7"/>
    <w:rsid w:val="002B7055"/>
    <w:rsid w:val="002C09A7"/>
    <w:rsid w:val="002C199C"/>
    <w:rsid w:val="002C2647"/>
    <w:rsid w:val="002C3079"/>
    <w:rsid w:val="002C427B"/>
    <w:rsid w:val="002C42BB"/>
    <w:rsid w:val="002C4C28"/>
    <w:rsid w:val="002C5280"/>
    <w:rsid w:val="002C60CD"/>
    <w:rsid w:val="002C75F4"/>
    <w:rsid w:val="002D0706"/>
    <w:rsid w:val="002D10DC"/>
    <w:rsid w:val="002D1E8B"/>
    <w:rsid w:val="002D1F0E"/>
    <w:rsid w:val="002D24DA"/>
    <w:rsid w:val="002D303F"/>
    <w:rsid w:val="002D4249"/>
    <w:rsid w:val="002D48ED"/>
    <w:rsid w:val="002D56B4"/>
    <w:rsid w:val="002D5CBF"/>
    <w:rsid w:val="002D6615"/>
    <w:rsid w:val="002D7DB6"/>
    <w:rsid w:val="002D7FE2"/>
    <w:rsid w:val="002E0130"/>
    <w:rsid w:val="002E05D6"/>
    <w:rsid w:val="002E253F"/>
    <w:rsid w:val="002E4A78"/>
    <w:rsid w:val="002E4D6B"/>
    <w:rsid w:val="002E52C8"/>
    <w:rsid w:val="002E5CEB"/>
    <w:rsid w:val="002E5D6B"/>
    <w:rsid w:val="002E5EB2"/>
    <w:rsid w:val="002E5F48"/>
    <w:rsid w:val="002E6BFD"/>
    <w:rsid w:val="002E7097"/>
    <w:rsid w:val="002E7BA4"/>
    <w:rsid w:val="002F0717"/>
    <w:rsid w:val="002F0E48"/>
    <w:rsid w:val="002F368F"/>
    <w:rsid w:val="002F3EC2"/>
    <w:rsid w:val="002F49BC"/>
    <w:rsid w:val="002F51C9"/>
    <w:rsid w:val="002F539C"/>
    <w:rsid w:val="002F77C0"/>
    <w:rsid w:val="002F7807"/>
    <w:rsid w:val="002F79E4"/>
    <w:rsid w:val="002F7A8F"/>
    <w:rsid w:val="002F7E2B"/>
    <w:rsid w:val="00301373"/>
    <w:rsid w:val="00302A35"/>
    <w:rsid w:val="00302A62"/>
    <w:rsid w:val="00302CA5"/>
    <w:rsid w:val="00302E55"/>
    <w:rsid w:val="003037F8"/>
    <w:rsid w:val="00303947"/>
    <w:rsid w:val="00303AB9"/>
    <w:rsid w:val="00304771"/>
    <w:rsid w:val="00304FB8"/>
    <w:rsid w:val="00305089"/>
    <w:rsid w:val="00305532"/>
    <w:rsid w:val="0030572E"/>
    <w:rsid w:val="003057C1"/>
    <w:rsid w:val="00305C71"/>
    <w:rsid w:val="00306DBE"/>
    <w:rsid w:val="00307414"/>
    <w:rsid w:val="00307D41"/>
    <w:rsid w:val="0031029C"/>
    <w:rsid w:val="00310A27"/>
    <w:rsid w:val="00310F71"/>
    <w:rsid w:val="003110CA"/>
    <w:rsid w:val="00311A02"/>
    <w:rsid w:val="00312AC9"/>
    <w:rsid w:val="00312ECA"/>
    <w:rsid w:val="00313328"/>
    <w:rsid w:val="00313348"/>
    <w:rsid w:val="0031385F"/>
    <w:rsid w:val="00313C12"/>
    <w:rsid w:val="0031487D"/>
    <w:rsid w:val="003153E9"/>
    <w:rsid w:val="0031549A"/>
    <w:rsid w:val="00315635"/>
    <w:rsid w:val="00316276"/>
    <w:rsid w:val="0031632A"/>
    <w:rsid w:val="003165BA"/>
    <w:rsid w:val="00316D06"/>
    <w:rsid w:val="00316D77"/>
    <w:rsid w:val="003201F7"/>
    <w:rsid w:val="003218F5"/>
    <w:rsid w:val="00321E95"/>
    <w:rsid w:val="003228FF"/>
    <w:rsid w:val="00322F04"/>
    <w:rsid w:val="00323E33"/>
    <w:rsid w:val="003240F7"/>
    <w:rsid w:val="00324A9E"/>
    <w:rsid w:val="00324C6B"/>
    <w:rsid w:val="00325199"/>
    <w:rsid w:val="00326FF7"/>
    <w:rsid w:val="00327927"/>
    <w:rsid w:val="00331015"/>
    <w:rsid w:val="0033183C"/>
    <w:rsid w:val="00331CE0"/>
    <w:rsid w:val="00332273"/>
    <w:rsid w:val="00332643"/>
    <w:rsid w:val="00333D1A"/>
    <w:rsid w:val="003344B6"/>
    <w:rsid w:val="003346E1"/>
    <w:rsid w:val="00334DFD"/>
    <w:rsid w:val="0033589B"/>
    <w:rsid w:val="00335A2B"/>
    <w:rsid w:val="00335CF9"/>
    <w:rsid w:val="00335D7E"/>
    <w:rsid w:val="003366A5"/>
    <w:rsid w:val="00336AB1"/>
    <w:rsid w:val="00337604"/>
    <w:rsid w:val="00337E28"/>
    <w:rsid w:val="0034109C"/>
    <w:rsid w:val="003419A6"/>
    <w:rsid w:val="00341B2A"/>
    <w:rsid w:val="00342709"/>
    <w:rsid w:val="0034292D"/>
    <w:rsid w:val="003431BE"/>
    <w:rsid w:val="00343696"/>
    <w:rsid w:val="00343F0E"/>
    <w:rsid w:val="00345060"/>
    <w:rsid w:val="0034523C"/>
    <w:rsid w:val="0034594A"/>
    <w:rsid w:val="003466A7"/>
    <w:rsid w:val="00346ADA"/>
    <w:rsid w:val="003477A1"/>
    <w:rsid w:val="00347EEB"/>
    <w:rsid w:val="00350A01"/>
    <w:rsid w:val="0035131C"/>
    <w:rsid w:val="0035137B"/>
    <w:rsid w:val="00351827"/>
    <w:rsid w:val="00351E8B"/>
    <w:rsid w:val="003535CE"/>
    <w:rsid w:val="00353694"/>
    <w:rsid w:val="0035407E"/>
    <w:rsid w:val="003541AD"/>
    <w:rsid w:val="0035456B"/>
    <w:rsid w:val="0035494D"/>
    <w:rsid w:val="00355893"/>
    <w:rsid w:val="00355FA4"/>
    <w:rsid w:val="00356872"/>
    <w:rsid w:val="003570E3"/>
    <w:rsid w:val="0035748B"/>
    <w:rsid w:val="0036098C"/>
    <w:rsid w:val="00360E5B"/>
    <w:rsid w:val="0036295F"/>
    <w:rsid w:val="00363B37"/>
    <w:rsid w:val="00364256"/>
    <w:rsid w:val="00364C0B"/>
    <w:rsid w:val="00364F2D"/>
    <w:rsid w:val="00366217"/>
    <w:rsid w:val="00366DF0"/>
    <w:rsid w:val="00367DF6"/>
    <w:rsid w:val="003700B6"/>
    <w:rsid w:val="00370D15"/>
    <w:rsid w:val="003715B1"/>
    <w:rsid w:val="00372348"/>
    <w:rsid w:val="003723BB"/>
    <w:rsid w:val="00372E9D"/>
    <w:rsid w:val="003731F0"/>
    <w:rsid w:val="00373500"/>
    <w:rsid w:val="003736FC"/>
    <w:rsid w:val="00373B82"/>
    <w:rsid w:val="00373EAB"/>
    <w:rsid w:val="00373F7B"/>
    <w:rsid w:val="00374D87"/>
    <w:rsid w:val="003756AE"/>
    <w:rsid w:val="003756F9"/>
    <w:rsid w:val="003766FA"/>
    <w:rsid w:val="0037705C"/>
    <w:rsid w:val="003777EA"/>
    <w:rsid w:val="003779F5"/>
    <w:rsid w:val="00377F8B"/>
    <w:rsid w:val="00380C6E"/>
    <w:rsid w:val="00380F59"/>
    <w:rsid w:val="00381D48"/>
    <w:rsid w:val="0038202C"/>
    <w:rsid w:val="0038215B"/>
    <w:rsid w:val="00382EA3"/>
    <w:rsid w:val="00383032"/>
    <w:rsid w:val="0038463E"/>
    <w:rsid w:val="00384744"/>
    <w:rsid w:val="00384B9B"/>
    <w:rsid w:val="003859ED"/>
    <w:rsid w:val="00385DA9"/>
    <w:rsid w:val="00386958"/>
    <w:rsid w:val="00386C86"/>
    <w:rsid w:val="00387A88"/>
    <w:rsid w:val="00387F71"/>
    <w:rsid w:val="003911F9"/>
    <w:rsid w:val="003913EB"/>
    <w:rsid w:val="00392F8A"/>
    <w:rsid w:val="00392FE1"/>
    <w:rsid w:val="00393045"/>
    <w:rsid w:val="003930D0"/>
    <w:rsid w:val="00393AD5"/>
    <w:rsid w:val="00393ECF"/>
    <w:rsid w:val="00395434"/>
    <w:rsid w:val="00395928"/>
    <w:rsid w:val="003959A0"/>
    <w:rsid w:val="00395E4B"/>
    <w:rsid w:val="00395E51"/>
    <w:rsid w:val="00396E7C"/>
    <w:rsid w:val="0039702A"/>
    <w:rsid w:val="00397461"/>
    <w:rsid w:val="0039759C"/>
    <w:rsid w:val="0039778C"/>
    <w:rsid w:val="003979E6"/>
    <w:rsid w:val="003A08C7"/>
    <w:rsid w:val="003A1808"/>
    <w:rsid w:val="003A1B96"/>
    <w:rsid w:val="003A3017"/>
    <w:rsid w:val="003A50F1"/>
    <w:rsid w:val="003A5111"/>
    <w:rsid w:val="003A56CD"/>
    <w:rsid w:val="003A64C7"/>
    <w:rsid w:val="003A6D26"/>
    <w:rsid w:val="003A70A4"/>
    <w:rsid w:val="003A71C4"/>
    <w:rsid w:val="003A79C9"/>
    <w:rsid w:val="003B0434"/>
    <w:rsid w:val="003B19DC"/>
    <w:rsid w:val="003B1BBA"/>
    <w:rsid w:val="003B27B5"/>
    <w:rsid w:val="003B338B"/>
    <w:rsid w:val="003B417A"/>
    <w:rsid w:val="003B45CA"/>
    <w:rsid w:val="003B46C9"/>
    <w:rsid w:val="003B5E52"/>
    <w:rsid w:val="003B66B2"/>
    <w:rsid w:val="003B69CA"/>
    <w:rsid w:val="003C02DC"/>
    <w:rsid w:val="003C0C1D"/>
    <w:rsid w:val="003C21DA"/>
    <w:rsid w:val="003C2AA6"/>
    <w:rsid w:val="003C3943"/>
    <w:rsid w:val="003C3C2F"/>
    <w:rsid w:val="003C4525"/>
    <w:rsid w:val="003C4D09"/>
    <w:rsid w:val="003C5D33"/>
    <w:rsid w:val="003C6C7C"/>
    <w:rsid w:val="003D04F6"/>
    <w:rsid w:val="003D073F"/>
    <w:rsid w:val="003D122A"/>
    <w:rsid w:val="003D18A4"/>
    <w:rsid w:val="003D25E8"/>
    <w:rsid w:val="003D2BCF"/>
    <w:rsid w:val="003D365B"/>
    <w:rsid w:val="003D4603"/>
    <w:rsid w:val="003D5AB8"/>
    <w:rsid w:val="003D6657"/>
    <w:rsid w:val="003D745A"/>
    <w:rsid w:val="003D7675"/>
    <w:rsid w:val="003E05EF"/>
    <w:rsid w:val="003E19F3"/>
    <w:rsid w:val="003E2168"/>
    <w:rsid w:val="003E29AB"/>
    <w:rsid w:val="003E2A77"/>
    <w:rsid w:val="003E2CF4"/>
    <w:rsid w:val="003E310D"/>
    <w:rsid w:val="003E32DA"/>
    <w:rsid w:val="003E35DF"/>
    <w:rsid w:val="003E3B5B"/>
    <w:rsid w:val="003E418D"/>
    <w:rsid w:val="003E458B"/>
    <w:rsid w:val="003E4ACD"/>
    <w:rsid w:val="003E55CF"/>
    <w:rsid w:val="003E58C2"/>
    <w:rsid w:val="003E6807"/>
    <w:rsid w:val="003F0719"/>
    <w:rsid w:val="003F16D8"/>
    <w:rsid w:val="003F1B28"/>
    <w:rsid w:val="003F21B1"/>
    <w:rsid w:val="003F21D7"/>
    <w:rsid w:val="003F22DF"/>
    <w:rsid w:val="003F2521"/>
    <w:rsid w:val="003F33DE"/>
    <w:rsid w:val="003F38F2"/>
    <w:rsid w:val="003F3F50"/>
    <w:rsid w:val="003F42F5"/>
    <w:rsid w:val="003F4F91"/>
    <w:rsid w:val="003F571D"/>
    <w:rsid w:val="003F6F88"/>
    <w:rsid w:val="004001B2"/>
    <w:rsid w:val="00400569"/>
    <w:rsid w:val="00400636"/>
    <w:rsid w:val="00400ED9"/>
    <w:rsid w:val="004017F3"/>
    <w:rsid w:val="004025A4"/>
    <w:rsid w:val="00402E53"/>
    <w:rsid w:val="00404082"/>
    <w:rsid w:val="00404F50"/>
    <w:rsid w:val="00405337"/>
    <w:rsid w:val="00405A43"/>
    <w:rsid w:val="00406475"/>
    <w:rsid w:val="00406DFB"/>
    <w:rsid w:val="00407E31"/>
    <w:rsid w:val="00410730"/>
    <w:rsid w:val="00411B4B"/>
    <w:rsid w:val="00411C7E"/>
    <w:rsid w:val="0041237A"/>
    <w:rsid w:val="00414601"/>
    <w:rsid w:val="00414F85"/>
    <w:rsid w:val="00415088"/>
    <w:rsid w:val="00415113"/>
    <w:rsid w:val="004158C8"/>
    <w:rsid w:val="00415C1C"/>
    <w:rsid w:val="004163DB"/>
    <w:rsid w:val="004164BE"/>
    <w:rsid w:val="00417A38"/>
    <w:rsid w:val="00420925"/>
    <w:rsid w:val="00420BAB"/>
    <w:rsid w:val="00421F7F"/>
    <w:rsid w:val="0042254C"/>
    <w:rsid w:val="00422B88"/>
    <w:rsid w:val="00422DA0"/>
    <w:rsid w:val="00422DC8"/>
    <w:rsid w:val="00423D5A"/>
    <w:rsid w:val="00423F9F"/>
    <w:rsid w:val="00424087"/>
    <w:rsid w:val="00424A45"/>
    <w:rsid w:val="00424D04"/>
    <w:rsid w:val="0042525E"/>
    <w:rsid w:val="0042560E"/>
    <w:rsid w:val="00425D8D"/>
    <w:rsid w:val="00425DB3"/>
    <w:rsid w:val="00426D23"/>
    <w:rsid w:val="00426F9C"/>
    <w:rsid w:val="00427BCC"/>
    <w:rsid w:val="00430103"/>
    <w:rsid w:val="00431162"/>
    <w:rsid w:val="00431FE9"/>
    <w:rsid w:val="0043230D"/>
    <w:rsid w:val="00432931"/>
    <w:rsid w:val="004344A1"/>
    <w:rsid w:val="00434527"/>
    <w:rsid w:val="00434D75"/>
    <w:rsid w:val="00435526"/>
    <w:rsid w:val="004360DC"/>
    <w:rsid w:val="00436518"/>
    <w:rsid w:val="00436EEB"/>
    <w:rsid w:val="0043789C"/>
    <w:rsid w:val="00437C06"/>
    <w:rsid w:val="00437F41"/>
    <w:rsid w:val="00440791"/>
    <w:rsid w:val="004408A6"/>
    <w:rsid w:val="00443467"/>
    <w:rsid w:val="00445422"/>
    <w:rsid w:val="00445551"/>
    <w:rsid w:val="00446190"/>
    <w:rsid w:val="004510FD"/>
    <w:rsid w:val="00451ED3"/>
    <w:rsid w:val="00452BEA"/>
    <w:rsid w:val="00452F51"/>
    <w:rsid w:val="0045329E"/>
    <w:rsid w:val="00453485"/>
    <w:rsid w:val="00453729"/>
    <w:rsid w:val="00453C28"/>
    <w:rsid w:val="0045427F"/>
    <w:rsid w:val="0045430B"/>
    <w:rsid w:val="00455211"/>
    <w:rsid w:val="00456E83"/>
    <w:rsid w:val="00457353"/>
    <w:rsid w:val="00457FA4"/>
    <w:rsid w:val="00460640"/>
    <w:rsid w:val="004607E5"/>
    <w:rsid w:val="00460BA1"/>
    <w:rsid w:val="00460C0C"/>
    <w:rsid w:val="004612DB"/>
    <w:rsid w:val="004613A2"/>
    <w:rsid w:val="0046142A"/>
    <w:rsid w:val="004619B2"/>
    <w:rsid w:val="00461AE8"/>
    <w:rsid w:val="00461C7D"/>
    <w:rsid w:val="00463085"/>
    <w:rsid w:val="0046465C"/>
    <w:rsid w:val="00467DFE"/>
    <w:rsid w:val="004702C3"/>
    <w:rsid w:val="00470A9F"/>
    <w:rsid w:val="00470BF9"/>
    <w:rsid w:val="00470DD4"/>
    <w:rsid w:val="00470E8B"/>
    <w:rsid w:val="0047101D"/>
    <w:rsid w:val="00471797"/>
    <w:rsid w:val="00471CA0"/>
    <w:rsid w:val="00471F76"/>
    <w:rsid w:val="00472BF0"/>
    <w:rsid w:val="00472F94"/>
    <w:rsid w:val="00473679"/>
    <w:rsid w:val="00473C0B"/>
    <w:rsid w:val="00474131"/>
    <w:rsid w:val="004746B0"/>
    <w:rsid w:val="00475376"/>
    <w:rsid w:val="00476170"/>
    <w:rsid w:val="0047651D"/>
    <w:rsid w:val="00477157"/>
    <w:rsid w:val="004800A2"/>
    <w:rsid w:val="00480626"/>
    <w:rsid w:val="004848A4"/>
    <w:rsid w:val="00485344"/>
    <w:rsid w:val="00485E30"/>
    <w:rsid w:val="00486B39"/>
    <w:rsid w:val="00486D58"/>
    <w:rsid w:val="00486E6C"/>
    <w:rsid w:val="0048744A"/>
    <w:rsid w:val="00487A43"/>
    <w:rsid w:val="00487D8A"/>
    <w:rsid w:val="00487F98"/>
    <w:rsid w:val="00490BC7"/>
    <w:rsid w:val="004913A6"/>
    <w:rsid w:val="00491548"/>
    <w:rsid w:val="00491E28"/>
    <w:rsid w:val="004923C5"/>
    <w:rsid w:val="00492514"/>
    <w:rsid w:val="00492FEE"/>
    <w:rsid w:val="00494196"/>
    <w:rsid w:val="00494D7C"/>
    <w:rsid w:val="004953B1"/>
    <w:rsid w:val="00495760"/>
    <w:rsid w:val="00495CC4"/>
    <w:rsid w:val="00496673"/>
    <w:rsid w:val="00497585"/>
    <w:rsid w:val="00497637"/>
    <w:rsid w:val="00497BFD"/>
    <w:rsid w:val="004A166C"/>
    <w:rsid w:val="004A3173"/>
    <w:rsid w:val="004A42EC"/>
    <w:rsid w:val="004A48BD"/>
    <w:rsid w:val="004A4CB2"/>
    <w:rsid w:val="004A6119"/>
    <w:rsid w:val="004A6230"/>
    <w:rsid w:val="004B029D"/>
    <w:rsid w:val="004B0336"/>
    <w:rsid w:val="004B0607"/>
    <w:rsid w:val="004B09CC"/>
    <w:rsid w:val="004B0A33"/>
    <w:rsid w:val="004B14F0"/>
    <w:rsid w:val="004B2B4D"/>
    <w:rsid w:val="004B2D25"/>
    <w:rsid w:val="004B343C"/>
    <w:rsid w:val="004B39D1"/>
    <w:rsid w:val="004B3B08"/>
    <w:rsid w:val="004B415F"/>
    <w:rsid w:val="004B4915"/>
    <w:rsid w:val="004B508F"/>
    <w:rsid w:val="004B598C"/>
    <w:rsid w:val="004B6764"/>
    <w:rsid w:val="004B7518"/>
    <w:rsid w:val="004B7885"/>
    <w:rsid w:val="004C1606"/>
    <w:rsid w:val="004C1712"/>
    <w:rsid w:val="004C17FC"/>
    <w:rsid w:val="004C1833"/>
    <w:rsid w:val="004C1C05"/>
    <w:rsid w:val="004C26BB"/>
    <w:rsid w:val="004C3B67"/>
    <w:rsid w:val="004C3E33"/>
    <w:rsid w:val="004C4148"/>
    <w:rsid w:val="004C45CA"/>
    <w:rsid w:val="004C4E60"/>
    <w:rsid w:val="004C4F68"/>
    <w:rsid w:val="004C576A"/>
    <w:rsid w:val="004C59D4"/>
    <w:rsid w:val="004C67CA"/>
    <w:rsid w:val="004C743B"/>
    <w:rsid w:val="004D0457"/>
    <w:rsid w:val="004D05E5"/>
    <w:rsid w:val="004D299D"/>
    <w:rsid w:val="004D2EFD"/>
    <w:rsid w:val="004D385D"/>
    <w:rsid w:val="004D3DAF"/>
    <w:rsid w:val="004D401A"/>
    <w:rsid w:val="004D41E5"/>
    <w:rsid w:val="004D4424"/>
    <w:rsid w:val="004D5283"/>
    <w:rsid w:val="004D71A8"/>
    <w:rsid w:val="004E0B3C"/>
    <w:rsid w:val="004E190F"/>
    <w:rsid w:val="004E1E30"/>
    <w:rsid w:val="004E2182"/>
    <w:rsid w:val="004E3016"/>
    <w:rsid w:val="004E55C4"/>
    <w:rsid w:val="004E7132"/>
    <w:rsid w:val="004E7193"/>
    <w:rsid w:val="004E75C1"/>
    <w:rsid w:val="004E7A30"/>
    <w:rsid w:val="004E7D9B"/>
    <w:rsid w:val="004F1078"/>
    <w:rsid w:val="004F10B1"/>
    <w:rsid w:val="004F142D"/>
    <w:rsid w:val="004F1658"/>
    <w:rsid w:val="004F4414"/>
    <w:rsid w:val="004F4885"/>
    <w:rsid w:val="004F4BBF"/>
    <w:rsid w:val="004F6C4B"/>
    <w:rsid w:val="00500774"/>
    <w:rsid w:val="00500B03"/>
    <w:rsid w:val="00501E63"/>
    <w:rsid w:val="00502472"/>
    <w:rsid w:val="00502EEB"/>
    <w:rsid w:val="00503B6D"/>
    <w:rsid w:val="00504D32"/>
    <w:rsid w:val="00504D60"/>
    <w:rsid w:val="00504E50"/>
    <w:rsid w:val="005051E8"/>
    <w:rsid w:val="0050547F"/>
    <w:rsid w:val="00505E09"/>
    <w:rsid w:val="0050648B"/>
    <w:rsid w:val="005077E6"/>
    <w:rsid w:val="005078C3"/>
    <w:rsid w:val="00507973"/>
    <w:rsid w:val="005103D9"/>
    <w:rsid w:val="00510713"/>
    <w:rsid w:val="00510D22"/>
    <w:rsid w:val="005116A9"/>
    <w:rsid w:val="00514616"/>
    <w:rsid w:val="00514C48"/>
    <w:rsid w:val="00515314"/>
    <w:rsid w:val="00515617"/>
    <w:rsid w:val="005162E0"/>
    <w:rsid w:val="00516370"/>
    <w:rsid w:val="00516708"/>
    <w:rsid w:val="0051718C"/>
    <w:rsid w:val="00517450"/>
    <w:rsid w:val="005176B5"/>
    <w:rsid w:val="005202EF"/>
    <w:rsid w:val="0052197A"/>
    <w:rsid w:val="00523D63"/>
    <w:rsid w:val="00524554"/>
    <w:rsid w:val="0052470F"/>
    <w:rsid w:val="00524892"/>
    <w:rsid w:val="00525101"/>
    <w:rsid w:val="00525385"/>
    <w:rsid w:val="005262EF"/>
    <w:rsid w:val="005264FA"/>
    <w:rsid w:val="00526A46"/>
    <w:rsid w:val="00526C6B"/>
    <w:rsid w:val="00527A2B"/>
    <w:rsid w:val="005306EF"/>
    <w:rsid w:val="00530EFB"/>
    <w:rsid w:val="00531359"/>
    <w:rsid w:val="0053190E"/>
    <w:rsid w:val="00531932"/>
    <w:rsid w:val="00531C7C"/>
    <w:rsid w:val="00532743"/>
    <w:rsid w:val="00532A9B"/>
    <w:rsid w:val="0053316C"/>
    <w:rsid w:val="0053379D"/>
    <w:rsid w:val="00533EA8"/>
    <w:rsid w:val="00534277"/>
    <w:rsid w:val="00534847"/>
    <w:rsid w:val="00534BC7"/>
    <w:rsid w:val="0053556D"/>
    <w:rsid w:val="005362AA"/>
    <w:rsid w:val="005372B2"/>
    <w:rsid w:val="005379C7"/>
    <w:rsid w:val="00537ADE"/>
    <w:rsid w:val="005402AD"/>
    <w:rsid w:val="00540C59"/>
    <w:rsid w:val="005419B2"/>
    <w:rsid w:val="00541A02"/>
    <w:rsid w:val="00543224"/>
    <w:rsid w:val="005447ED"/>
    <w:rsid w:val="00544D7E"/>
    <w:rsid w:val="005450B6"/>
    <w:rsid w:val="00545A34"/>
    <w:rsid w:val="00547901"/>
    <w:rsid w:val="00550443"/>
    <w:rsid w:val="00550F08"/>
    <w:rsid w:val="0055114C"/>
    <w:rsid w:val="0055130A"/>
    <w:rsid w:val="00551523"/>
    <w:rsid w:val="00551985"/>
    <w:rsid w:val="00552C9C"/>
    <w:rsid w:val="00552E5B"/>
    <w:rsid w:val="005543F7"/>
    <w:rsid w:val="00554EEA"/>
    <w:rsid w:val="00556171"/>
    <w:rsid w:val="00557323"/>
    <w:rsid w:val="00557546"/>
    <w:rsid w:val="00557A71"/>
    <w:rsid w:val="005604CA"/>
    <w:rsid w:val="0056064A"/>
    <w:rsid w:val="005606DE"/>
    <w:rsid w:val="00560CAC"/>
    <w:rsid w:val="005613F7"/>
    <w:rsid w:val="0056275D"/>
    <w:rsid w:val="0056331A"/>
    <w:rsid w:val="00563404"/>
    <w:rsid w:val="00563929"/>
    <w:rsid w:val="00563DC3"/>
    <w:rsid w:val="00563E57"/>
    <w:rsid w:val="00564699"/>
    <w:rsid w:val="00564E86"/>
    <w:rsid w:val="0056508D"/>
    <w:rsid w:val="0056623B"/>
    <w:rsid w:val="00566B52"/>
    <w:rsid w:val="00566D93"/>
    <w:rsid w:val="00567A2E"/>
    <w:rsid w:val="0057048A"/>
    <w:rsid w:val="0057051F"/>
    <w:rsid w:val="00570612"/>
    <w:rsid w:val="005713A9"/>
    <w:rsid w:val="0057188A"/>
    <w:rsid w:val="00571E3A"/>
    <w:rsid w:val="00572CBC"/>
    <w:rsid w:val="00572E1F"/>
    <w:rsid w:val="005730A3"/>
    <w:rsid w:val="00573FDE"/>
    <w:rsid w:val="0057565F"/>
    <w:rsid w:val="00576F2E"/>
    <w:rsid w:val="00580138"/>
    <w:rsid w:val="00581411"/>
    <w:rsid w:val="00582617"/>
    <w:rsid w:val="00582AA3"/>
    <w:rsid w:val="00584969"/>
    <w:rsid w:val="00585322"/>
    <w:rsid w:val="0058570C"/>
    <w:rsid w:val="00585E49"/>
    <w:rsid w:val="00586655"/>
    <w:rsid w:val="005872D2"/>
    <w:rsid w:val="005879A5"/>
    <w:rsid w:val="00587FBE"/>
    <w:rsid w:val="0059070F"/>
    <w:rsid w:val="00590B04"/>
    <w:rsid w:val="00590C46"/>
    <w:rsid w:val="00591113"/>
    <w:rsid w:val="00591453"/>
    <w:rsid w:val="0059164F"/>
    <w:rsid w:val="0059234D"/>
    <w:rsid w:val="00592FA1"/>
    <w:rsid w:val="00593123"/>
    <w:rsid w:val="00593FAC"/>
    <w:rsid w:val="00594F23"/>
    <w:rsid w:val="005966CC"/>
    <w:rsid w:val="0059751D"/>
    <w:rsid w:val="005A1525"/>
    <w:rsid w:val="005A1EC4"/>
    <w:rsid w:val="005A2203"/>
    <w:rsid w:val="005A3070"/>
    <w:rsid w:val="005A32B3"/>
    <w:rsid w:val="005A3FE7"/>
    <w:rsid w:val="005A5387"/>
    <w:rsid w:val="005A554D"/>
    <w:rsid w:val="005A7A1E"/>
    <w:rsid w:val="005A7C14"/>
    <w:rsid w:val="005B00FB"/>
    <w:rsid w:val="005B05BF"/>
    <w:rsid w:val="005B0DB2"/>
    <w:rsid w:val="005B204D"/>
    <w:rsid w:val="005B2B0D"/>
    <w:rsid w:val="005B3300"/>
    <w:rsid w:val="005B34BA"/>
    <w:rsid w:val="005B465B"/>
    <w:rsid w:val="005B4661"/>
    <w:rsid w:val="005B46CE"/>
    <w:rsid w:val="005B48CB"/>
    <w:rsid w:val="005B4D3E"/>
    <w:rsid w:val="005B5BDC"/>
    <w:rsid w:val="005B5DC6"/>
    <w:rsid w:val="005B71D9"/>
    <w:rsid w:val="005B71E6"/>
    <w:rsid w:val="005B735E"/>
    <w:rsid w:val="005B78FA"/>
    <w:rsid w:val="005C0CBE"/>
    <w:rsid w:val="005C2EBD"/>
    <w:rsid w:val="005C52F1"/>
    <w:rsid w:val="005C59D9"/>
    <w:rsid w:val="005C5F5D"/>
    <w:rsid w:val="005C78AC"/>
    <w:rsid w:val="005C7A9F"/>
    <w:rsid w:val="005D0746"/>
    <w:rsid w:val="005D21D6"/>
    <w:rsid w:val="005D2679"/>
    <w:rsid w:val="005D3074"/>
    <w:rsid w:val="005D365B"/>
    <w:rsid w:val="005D38E2"/>
    <w:rsid w:val="005D3D38"/>
    <w:rsid w:val="005D4FE1"/>
    <w:rsid w:val="005D53C1"/>
    <w:rsid w:val="005D6456"/>
    <w:rsid w:val="005E0FE5"/>
    <w:rsid w:val="005E195B"/>
    <w:rsid w:val="005E27F4"/>
    <w:rsid w:val="005E336B"/>
    <w:rsid w:val="005E3B8C"/>
    <w:rsid w:val="005E43E7"/>
    <w:rsid w:val="005E4975"/>
    <w:rsid w:val="005E5297"/>
    <w:rsid w:val="005E57E3"/>
    <w:rsid w:val="005E6A09"/>
    <w:rsid w:val="005E71BF"/>
    <w:rsid w:val="005E74DE"/>
    <w:rsid w:val="005E7BFF"/>
    <w:rsid w:val="005F32CB"/>
    <w:rsid w:val="005F3329"/>
    <w:rsid w:val="005F3B74"/>
    <w:rsid w:val="005F3EC0"/>
    <w:rsid w:val="005F4612"/>
    <w:rsid w:val="005F4623"/>
    <w:rsid w:val="005F4A04"/>
    <w:rsid w:val="005F5187"/>
    <w:rsid w:val="005F5D0C"/>
    <w:rsid w:val="005F5FD6"/>
    <w:rsid w:val="005F6356"/>
    <w:rsid w:val="005F684A"/>
    <w:rsid w:val="005F6909"/>
    <w:rsid w:val="005F6A3E"/>
    <w:rsid w:val="006000B0"/>
    <w:rsid w:val="006005FC"/>
    <w:rsid w:val="006012B9"/>
    <w:rsid w:val="006013EA"/>
    <w:rsid w:val="006026B2"/>
    <w:rsid w:val="00602F88"/>
    <w:rsid w:val="0060332C"/>
    <w:rsid w:val="00603AB1"/>
    <w:rsid w:val="0060430F"/>
    <w:rsid w:val="00604B48"/>
    <w:rsid w:val="00605CCD"/>
    <w:rsid w:val="00606240"/>
    <w:rsid w:val="00606939"/>
    <w:rsid w:val="00606FC4"/>
    <w:rsid w:val="006072E2"/>
    <w:rsid w:val="0060733C"/>
    <w:rsid w:val="0060751F"/>
    <w:rsid w:val="006077C9"/>
    <w:rsid w:val="006101F4"/>
    <w:rsid w:val="006115F7"/>
    <w:rsid w:val="006122B8"/>
    <w:rsid w:val="006125CC"/>
    <w:rsid w:val="0061270B"/>
    <w:rsid w:val="006128F4"/>
    <w:rsid w:val="00613306"/>
    <w:rsid w:val="0061459F"/>
    <w:rsid w:val="00615A5A"/>
    <w:rsid w:val="00615F64"/>
    <w:rsid w:val="006168F3"/>
    <w:rsid w:val="00616D6D"/>
    <w:rsid w:val="00617B7A"/>
    <w:rsid w:val="00621D52"/>
    <w:rsid w:val="00621F5B"/>
    <w:rsid w:val="00622739"/>
    <w:rsid w:val="00622861"/>
    <w:rsid w:val="00624417"/>
    <w:rsid w:val="00625059"/>
    <w:rsid w:val="00625DE0"/>
    <w:rsid w:val="006301C7"/>
    <w:rsid w:val="00632DD8"/>
    <w:rsid w:val="0063312A"/>
    <w:rsid w:val="00633361"/>
    <w:rsid w:val="006342C7"/>
    <w:rsid w:val="00634849"/>
    <w:rsid w:val="00634E34"/>
    <w:rsid w:val="00635917"/>
    <w:rsid w:val="00636233"/>
    <w:rsid w:val="006368A8"/>
    <w:rsid w:val="006368C3"/>
    <w:rsid w:val="00637793"/>
    <w:rsid w:val="00637C75"/>
    <w:rsid w:val="00637D21"/>
    <w:rsid w:val="00640EDA"/>
    <w:rsid w:val="00641682"/>
    <w:rsid w:val="00641813"/>
    <w:rsid w:val="00641B75"/>
    <w:rsid w:val="00641F9E"/>
    <w:rsid w:val="00643878"/>
    <w:rsid w:val="00645653"/>
    <w:rsid w:val="006464E1"/>
    <w:rsid w:val="006468E1"/>
    <w:rsid w:val="00646B9A"/>
    <w:rsid w:val="006470FA"/>
    <w:rsid w:val="006470FC"/>
    <w:rsid w:val="00647DD5"/>
    <w:rsid w:val="00647FB0"/>
    <w:rsid w:val="006505E3"/>
    <w:rsid w:val="0065288E"/>
    <w:rsid w:val="00654098"/>
    <w:rsid w:val="0065468E"/>
    <w:rsid w:val="00654A4B"/>
    <w:rsid w:val="00654DD0"/>
    <w:rsid w:val="00656940"/>
    <w:rsid w:val="006571FF"/>
    <w:rsid w:val="006572B9"/>
    <w:rsid w:val="006602B3"/>
    <w:rsid w:val="006602E5"/>
    <w:rsid w:val="0066085F"/>
    <w:rsid w:val="00660FF7"/>
    <w:rsid w:val="006610B1"/>
    <w:rsid w:val="00661368"/>
    <w:rsid w:val="006616D5"/>
    <w:rsid w:val="006622EB"/>
    <w:rsid w:val="00664CB2"/>
    <w:rsid w:val="00667D68"/>
    <w:rsid w:val="006700BE"/>
    <w:rsid w:val="0067058F"/>
    <w:rsid w:val="00670EEE"/>
    <w:rsid w:val="00671412"/>
    <w:rsid w:val="0067162F"/>
    <w:rsid w:val="006717DF"/>
    <w:rsid w:val="0067270D"/>
    <w:rsid w:val="00672BE6"/>
    <w:rsid w:val="00673267"/>
    <w:rsid w:val="0067351D"/>
    <w:rsid w:val="00673769"/>
    <w:rsid w:val="0067475D"/>
    <w:rsid w:val="006769FF"/>
    <w:rsid w:val="00676B23"/>
    <w:rsid w:val="006770F8"/>
    <w:rsid w:val="0067770A"/>
    <w:rsid w:val="00680BD6"/>
    <w:rsid w:val="00680DEA"/>
    <w:rsid w:val="006810FF"/>
    <w:rsid w:val="006813DB"/>
    <w:rsid w:val="00681E99"/>
    <w:rsid w:val="00682582"/>
    <w:rsid w:val="00682F95"/>
    <w:rsid w:val="0068324C"/>
    <w:rsid w:val="0068459C"/>
    <w:rsid w:val="006859E8"/>
    <w:rsid w:val="00687711"/>
    <w:rsid w:val="00687BCD"/>
    <w:rsid w:val="006912B3"/>
    <w:rsid w:val="00691661"/>
    <w:rsid w:val="00692198"/>
    <w:rsid w:val="00692579"/>
    <w:rsid w:val="00693600"/>
    <w:rsid w:val="006941A0"/>
    <w:rsid w:val="00694249"/>
    <w:rsid w:val="006946E3"/>
    <w:rsid w:val="00694890"/>
    <w:rsid w:val="006950B9"/>
    <w:rsid w:val="00695AD3"/>
    <w:rsid w:val="00696055"/>
    <w:rsid w:val="006973D1"/>
    <w:rsid w:val="006978B0"/>
    <w:rsid w:val="006A0BAF"/>
    <w:rsid w:val="006A0F64"/>
    <w:rsid w:val="006A1146"/>
    <w:rsid w:val="006A2242"/>
    <w:rsid w:val="006A288B"/>
    <w:rsid w:val="006A2D23"/>
    <w:rsid w:val="006A4538"/>
    <w:rsid w:val="006A4A71"/>
    <w:rsid w:val="006A5030"/>
    <w:rsid w:val="006A54E3"/>
    <w:rsid w:val="006A5E27"/>
    <w:rsid w:val="006A5F0A"/>
    <w:rsid w:val="006A60CC"/>
    <w:rsid w:val="006A6272"/>
    <w:rsid w:val="006A6B9D"/>
    <w:rsid w:val="006A6F08"/>
    <w:rsid w:val="006A75AD"/>
    <w:rsid w:val="006B0145"/>
    <w:rsid w:val="006B14CB"/>
    <w:rsid w:val="006B1DEB"/>
    <w:rsid w:val="006B2D17"/>
    <w:rsid w:val="006B367E"/>
    <w:rsid w:val="006B4804"/>
    <w:rsid w:val="006B51B2"/>
    <w:rsid w:val="006B5430"/>
    <w:rsid w:val="006B5FFC"/>
    <w:rsid w:val="006B7086"/>
    <w:rsid w:val="006B742F"/>
    <w:rsid w:val="006B752A"/>
    <w:rsid w:val="006B79DE"/>
    <w:rsid w:val="006B7DDC"/>
    <w:rsid w:val="006C01B3"/>
    <w:rsid w:val="006C0B58"/>
    <w:rsid w:val="006C0CCF"/>
    <w:rsid w:val="006C1E71"/>
    <w:rsid w:val="006C2CFE"/>
    <w:rsid w:val="006C2F92"/>
    <w:rsid w:val="006C3906"/>
    <w:rsid w:val="006C3F51"/>
    <w:rsid w:val="006C4338"/>
    <w:rsid w:val="006C5ADF"/>
    <w:rsid w:val="006C5EEF"/>
    <w:rsid w:val="006C6BD7"/>
    <w:rsid w:val="006C71FE"/>
    <w:rsid w:val="006C7689"/>
    <w:rsid w:val="006D1B37"/>
    <w:rsid w:val="006D1CC5"/>
    <w:rsid w:val="006D2A8B"/>
    <w:rsid w:val="006D2B39"/>
    <w:rsid w:val="006D3638"/>
    <w:rsid w:val="006D5441"/>
    <w:rsid w:val="006D67F3"/>
    <w:rsid w:val="006D75D1"/>
    <w:rsid w:val="006E0703"/>
    <w:rsid w:val="006E272F"/>
    <w:rsid w:val="006E2C3F"/>
    <w:rsid w:val="006E3A3A"/>
    <w:rsid w:val="006E3B00"/>
    <w:rsid w:val="006E44F6"/>
    <w:rsid w:val="006E5B83"/>
    <w:rsid w:val="006E62D6"/>
    <w:rsid w:val="006E6F31"/>
    <w:rsid w:val="006E739F"/>
    <w:rsid w:val="006F0532"/>
    <w:rsid w:val="006F2386"/>
    <w:rsid w:val="006F2D30"/>
    <w:rsid w:val="006F35F9"/>
    <w:rsid w:val="006F3F92"/>
    <w:rsid w:val="006F43BF"/>
    <w:rsid w:val="006F52A3"/>
    <w:rsid w:val="006F59CA"/>
    <w:rsid w:val="006F6731"/>
    <w:rsid w:val="006F67FD"/>
    <w:rsid w:val="006F696F"/>
    <w:rsid w:val="006F6D4E"/>
    <w:rsid w:val="00700A07"/>
    <w:rsid w:val="00702094"/>
    <w:rsid w:val="007042C2"/>
    <w:rsid w:val="007044E1"/>
    <w:rsid w:val="007050E4"/>
    <w:rsid w:val="007056CD"/>
    <w:rsid w:val="00705FCA"/>
    <w:rsid w:val="00706331"/>
    <w:rsid w:val="0070650D"/>
    <w:rsid w:val="00706C9F"/>
    <w:rsid w:val="00710282"/>
    <w:rsid w:val="00710564"/>
    <w:rsid w:val="00710588"/>
    <w:rsid w:val="00713C05"/>
    <w:rsid w:val="00713EBF"/>
    <w:rsid w:val="007146E0"/>
    <w:rsid w:val="007147BD"/>
    <w:rsid w:val="00714ABC"/>
    <w:rsid w:val="00714D56"/>
    <w:rsid w:val="007151AA"/>
    <w:rsid w:val="007158E0"/>
    <w:rsid w:val="00715983"/>
    <w:rsid w:val="00716313"/>
    <w:rsid w:val="00716AAC"/>
    <w:rsid w:val="00717797"/>
    <w:rsid w:val="00717D4A"/>
    <w:rsid w:val="00720503"/>
    <w:rsid w:val="00720A66"/>
    <w:rsid w:val="00720CD6"/>
    <w:rsid w:val="007220F6"/>
    <w:rsid w:val="00722C21"/>
    <w:rsid w:val="007241A8"/>
    <w:rsid w:val="00724694"/>
    <w:rsid w:val="007246B0"/>
    <w:rsid w:val="007247FD"/>
    <w:rsid w:val="00725214"/>
    <w:rsid w:val="007253BB"/>
    <w:rsid w:val="007270DB"/>
    <w:rsid w:val="00727452"/>
    <w:rsid w:val="0073068C"/>
    <w:rsid w:val="00730772"/>
    <w:rsid w:val="00731139"/>
    <w:rsid w:val="00732618"/>
    <w:rsid w:val="00733AEA"/>
    <w:rsid w:val="00734001"/>
    <w:rsid w:val="007342DB"/>
    <w:rsid w:val="0073587B"/>
    <w:rsid w:val="00736851"/>
    <w:rsid w:val="00736B8D"/>
    <w:rsid w:val="00736D99"/>
    <w:rsid w:val="007377E0"/>
    <w:rsid w:val="0073788B"/>
    <w:rsid w:val="00737C2B"/>
    <w:rsid w:val="00740565"/>
    <w:rsid w:val="00740881"/>
    <w:rsid w:val="0074106F"/>
    <w:rsid w:val="0074128B"/>
    <w:rsid w:val="00741782"/>
    <w:rsid w:val="0074192F"/>
    <w:rsid w:val="007425C1"/>
    <w:rsid w:val="0074312A"/>
    <w:rsid w:val="00743275"/>
    <w:rsid w:val="0074350D"/>
    <w:rsid w:val="00743C6D"/>
    <w:rsid w:val="007443E2"/>
    <w:rsid w:val="00744627"/>
    <w:rsid w:val="00744AC3"/>
    <w:rsid w:val="00744E7C"/>
    <w:rsid w:val="00745CFA"/>
    <w:rsid w:val="00746581"/>
    <w:rsid w:val="007469FF"/>
    <w:rsid w:val="00746F4D"/>
    <w:rsid w:val="00750535"/>
    <w:rsid w:val="007506DE"/>
    <w:rsid w:val="0075176B"/>
    <w:rsid w:val="00751BAE"/>
    <w:rsid w:val="00755386"/>
    <w:rsid w:val="007553B1"/>
    <w:rsid w:val="00755A3D"/>
    <w:rsid w:val="007564C6"/>
    <w:rsid w:val="00756548"/>
    <w:rsid w:val="00756AF2"/>
    <w:rsid w:val="00757275"/>
    <w:rsid w:val="00757784"/>
    <w:rsid w:val="0076008C"/>
    <w:rsid w:val="00760104"/>
    <w:rsid w:val="007603D3"/>
    <w:rsid w:val="00760640"/>
    <w:rsid w:val="00761404"/>
    <w:rsid w:val="00761F05"/>
    <w:rsid w:val="00763219"/>
    <w:rsid w:val="00763333"/>
    <w:rsid w:val="00763C8B"/>
    <w:rsid w:val="00763CE7"/>
    <w:rsid w:val="00763E41"/>
    <w:rsid w:val="00763F45"/>
    <w:rsid w:val="00764274"/>
    <w:rsid w:val="007646DF"/>
    <w:rsid w:val="00764FF6"/>
    <w:rsid w:val="007650A3"/>
    <w:rsid w:val="007652EE"/>
    <w:rsid w:val="0076532A"/>
    <w:rsid w:val="0076536F"/>
    <w:rsid w:val="007656CC"/>
    <w:rsid w:val="007663E6"/>
    <w:rsid w:val="00766C6E"/>
    <w:rsid w:val="00766D67"/>
    <w:rsid w:val="00767CAA"/>
    <w:rsid w:val="00767CF5"/>
    <w:rsid w:val="00771A2D"/>
    <w:rsid w:val="00771D1B"/>
    <w:rsid w:val="00772D5B"/>
    <w:rsid w:val="00773A22"/>
    <w:rsid w:val="00774E82"/>
    <w:rsid w:val="007761C6"/>
    <w:rsid w:val="0077733E"/>
    <w:rsid w:val="00777DA2"/>
    <w:rsid w:val="00780240"/>
    <w:rsid w:val="007807D9"/>
    <w:rsid w:val="00780B5D"/>
    <w:rsid w:val="00780FEF"/>
    <w:rsid w:val="00781AB4"/>
    <w:rsid w:val="00782630"/>
    <w:rsid w:val="00783D8F"/>
    <w:rsid w:val="00785EEF"/>
    <w:rsid w:val="00785F05"/>
    <w:rsid w:val="007862B8"/>
    <w:rsid w:val="0078775E"/>
    <w:rsid w:val="0079283B"/>
    <w:rsid w:val="007938E4"/>
    <w:rsid w:val="00793C5B"/>
    <w:rsid w:val="00794CDA"/>
    <w:rsid w:val="00795070"/>
    <w:rsid w:val="007958E5"/>
    <w:rsid w:val="007A03C7"/>
    <w:rsid w:val="007A09DD"/>
    <w:rsid w:val="007A15C1"/>
    <w:rsid w:val="007A1EA3"/>
    <w:rsid w:val="007A2673"/>
    <w:rsid w:val="007A2FB5"/>
    <w:rsid w:val="007A3718"/>
    <w:rsid w:val="007A3E66"/>
    <w:rsid w:val="007A476D"/>
    <w:rsid w:val="007A478A"/>
    <w:rsid w:val="007A5E01"/>
    <w:rsid w:val="007A73F9"/>
    <w:rsid w:val="007B06C4"/>
    <w:rsid w:val="007B0793"/>
    <w:rsid w:val="007B096E"/>
    <w:rsid w:val="007B0F7B"/>
    <w:rsid w:val="007B1ADB"/>
    <w:rsid w:val="007B2534"/>
    <w:rsid w:val="007B2913"/>
    <w:rsid w:val="007B2982"/>
    <w:rsid w:val="007B36A9"/>
    <w:rsid w:val="007B4033"/>
    <w:rsid w:val="007B4691"/>
    <w:rsid w:val="007B4CDC"/>
    <w:rsid w:val="007B4D90"/>
    <w:rsid w:val="007B59E8"/>
    <w:rsid w:val="007B5EA3"/>
    <w:rsid w:val="007B62B1"/>
    <w:rsid w:val="007B6EAC"/>
    <w:rsid w:val="007B7087"/>
    <w:rsid w:val="007B78E6"/>
    <w:rsid w:val="007C025D"/>
    <w:rsid w:val="007C0EF6"/>
    <w:rsid w:val="007C1DA0"/>
    <w:rsid w:val="007C243E"/>
    <w:rsid w:val="007C2D86"/>
    <w:rsid w:val="007C38D7"/>
    <w:rsid w:val="007C38F2"/>
    <w:rsid w:val="007C392F"/>
    <w:rsid w:val="007C4226"/>
    <w:rsid w:val="007C45C4"/>
    <w:rsid w:val="007C4661"/>
    <w:rsid w:val="007C4EBD"/>
    <w:rsid w:val="007C5197"/>
    <w:rsid w:val="007C5EC5"/>
    <w:rsid w:val="007C681A"/>
    <w:rsid w:val="007C704F"/>
    <w:rsid w:val="007C75DE"/>
    <w:rsid w:val="007C76CE"/>
    <w:rsid w:val="007C77D6"/>
    <w:rsid w:val="007D0736"/>
    <w:rsid w:val="007D0C8C"/>
    <w:rsid w:val="007D0FB0"/>
    <w:rsid w:val="007D12E2"/>
    <w:rsid w:val="007D424E"/>
    <w:rsid w:val="007D46DD"/>
    <w:rsid w:val="007D486E"/>
    <w:rsid w:val="007D4991"/>
    <w:rsid w:val="007D5195"/>
    <w:rsid w:val="007D544D"/>
    <w:rsid w:val="007D5658"/>
    <w:rsid w:val="007D66AE"/>
    <w:rsid w:val="007D69F2"/>
    <w:rsid w:val="007D6D1E"/>
    <w:rsid w:val="007D7CA9"/>
    <w:rsid w:val="007E05DC"/>
    <w:rsid w:val="007E10F8"/>
    <w:rsid w:val="007E174D"/>
    <w:rsid w:val="007E2C63"/>
    <w:rsid w:val="007E373A"/>
    <w:rsid w:val="007E5215"/>
    <w:rsid w:val="007E5298"/>
    <w:rsid w:val="007E5BE5"/>
    <w:rsid w:val="007E6A56"/>
    <w:rsid w:val="007E6B8A"/>
    <w:rsid w:val="007E782E"/>
    <w:rsid w:val="007E79C2"/>
    <w:rsid w:val="007E7D82"/>
    <w:rsid w:val="007F060C"/>
    <w:rsid w:val="007F0A31"/>
    <w:rsid w:val="007F0F22"/>
    <w:rsid w:val="007F12C6"/>
    <w:rsid w:val="007F23B7"/>
    <w:rsid w:val="007F3581"/>
    <w:rsid w:val="007F3703"/>
    <w:rsid w:val="007F3798"/>
    <w:rsid w:val="007F61A7"/>
    <w:rsid w:val="007F6657"/>
    <w:rsid w:val="007F6EC2"/>
    <w:rsid w:val="007F6FC9"/>
    <w:rsid w:val="007F7782"/>
    <w:rsid w:val="00800389"/>
    <w:rsid w:val="00800410"/>
    <w:rsid w:val="0080223D"/>
    <w:rsid w:val="00802DC8"/>
    <w:rsid w:val="00803B87"/>
    <w:rsid w:val="00805639"/>
    <w:rsid w:val="008061EF"/>
    <w:rsid w:val="00806CC3"/>
    <w:rsid w:val="00810376"/>
    <w:rsid w:val="00810496"/>
    <w:rsid w:val="008105D1"/>
    <w:rsid w:val="008114C0"/>
    <w:rsid w:val="00811787"/>
    <w:rsid w:val="00811B06"/>
    <w:rsid w:val="00811BC7"/>
    <w:rsid w:val="008122A2"/>
    <w:rsid w:val="0081242F"/>
    <w:rsid w:val="008133BD"/>
    <w:rsid w:val="00813D63"/>
    <w:rsid w:val="00817BED"/>
    <w:rsid w:val="00817EF0"/>
    <w:rsid w:val="00817F5F"/>
    <w:rsid w:val="00820FC6"/>
    <w:rsid w:val="00822042"/>
    <w:rsid w:val="00822084"/>
    <w:rsid w:val="0082273B"/>
    <w:rsid w:val="00822929"/>
    <w:rsid w:val="008234C4"/>
    <w:rsid w:val="00823733"/>
    <w:rsid w:val="00823D95"/>
    <w:rsid w:val="0082434E"/>
    <w:rsid w:val="00824DEC"/>
    <w:rsid w:val="008255BB"/>
    <w:rsid w:val="0082606D"/>
    <w:rsid w:val="0082640D"/>
    <w:rsid w:val="00826441"/>
    <w:rsid w:val="008264CA"/>
    <w:rsid w:val="008266B0"/>
    <w:rsid w:val="00827342"/>
    <w:rsid w:val="00827D3F"/>
    <w:rsid w:val="00830AD8"/>
    <w:rsid w:val="00830CC1"/>
    <w:rsid w:val="008321AE"/>
    <w:rsid w:val="008322E2"/>
    <w:rsid w:val="00832C82"/>
    <w:rsid w:val="0083318B"/>
    <w:rsid w:val="008337F2"/>
    <w:rsid w:val="00833C33"/>
    <w:rsid w:val="00833C59"/>
    <w:rsid w:val="008346BB"/>
    <w:rsid w:val="00834C69"/>
    <w:rsid w:val="00835674"/>
    <w:rsid w:val="008359B8"/>
    <w:rsid w:val="008367B2"/>
    <w:rsid w:val="00840527"/>
    <w:rsid w:val="008409E9"/>
    <w:rsid w:val="00841E54"/>
    <w:rsid w:val="00842E18"/>
    <w:rsid w:val="0084309F"/>
    <w:rsid w:val="00843812"/>
    <w:rsid w:val="008439E2"/>
    <w:rsid w:val="00843AA1"/>
    <w:rsid w:val="00843BA2"/>
    <w:rsid w:val="00843D03"/>
    <w:rsid w:val="00844454"/>
    <w:rsid w:val="00844580"/>
    <w:rsid w:val="00844790"/>
    <w:rsid w:val="008450C9"/>
    <w:rsid w:val="00846B9A"/>
    <w:rsid w:val="008472A0"/>
    <w:rsid w:val="00847799"/>
    <w:rsid w:val="0085131E"/>
    <w:rsid w:val="00851F96"/>
    <w:rsid w:val="00852355"/>
    <w:rsid w:val="008535E6"/>
    <w:rsid w:val="00853E81"/>
    <w:rsid w:val="008547AD"/>
    <w:rsid w:val="00854F58"/>
    <w:rsid w:val="00855490"/>
    <w:rsid w:val="0085578F"/>
    <w:rsid w:val="008557E2"/>
    <w:rsid w:val="00856140"/>
    <w:rsid w:val="00857645"/>
    <w:rsid w:val="00857B78"/>
    <w:rsid w:val="00857BA7"/>
    <w:rsid w:val="00861B7E"/>
    <w:rsid w:val="00861D5E"/>
    <w:rsid w:val="00863582"/>
    <w:rsid w:val="008638FF"/>
    <w:rsid w:val="00863CC6"/>
    <w:rsid w:val="008640CA"/>
    <w:rsid w:val="008648A2"/>
    <w:rsid w:val="0086520A"/>
    <w:rsid w:val="00865A4C"/>
    <w:rsid w:val="00865B6E"/>
    <w:rsid w:val="00865BA7"/>
    <w:rsid w:val="008665F7"/>
    <w:rsid w:val="00867C2B"/>
    <w:rsid w:val="008700C6"/>
    <w:rsid w:val="008701F3"/>
    <w:rsid w:val="00870AA5"/>
    <w:rsid w:val="0087296F"/>
    <w:rsid w:val="00873475"/>
    <w:rsid w:val="00873D0D"/>
    <w:rsid w:val="0087426D"/>
    <w:rsid w:val="0087514B"/>
    <w:rsid w:val="00875257"/>
    <w:rsid w:val="00875A9E"/>
    <w:rsid w:val="00876F37"/>
    <w:rsid w:val="008778B1"/>
    <w:rsid w:val="00881504"/>
    <w:rsid w:val="00881FA8"/>
    <w:rsid w:val="00882976"/>
    <w:rsid w:val="00884240"/>
    <w:rsid w:val="00884731"/>
    <w:rsid w:val="00884E37"/>
    <w:rsid w:val="008850A4"/>
    <w:rsid w:val="0088604E"/>
    <w:rsid w:val="00886849"/>
    <w:rsid w:val="008904B3"/>
    <w:rsid w:val="0089090F"/>
    <w:rsid w:val="00890B05"/>
    <w:rsid w:val="008919B9"/>
    <w:rsid w:val="008933A0"/>
    <w:rsid w:val="00893EB2"/>
    <w:rsid w:val="00894853"/>
    <w:rsid w:val="00894C28"/>
    <w:rsid w:val="00894C33"/>
    <w:rsid w:val="00894E5A"/>
    <w:rsid w:val="00895777"/>
    <w:rsid w:val="00896A46"/>
    <w:rsid w:val="008A0658"/>
    <w:rsid w:val="008A07C0"/>
    <w:rsid w:val="008A07E6"/>
    <w:rsid w:val="008A1277"/>
    <w:rsid w:val="008A1CD0"/>
    <w:rsid w:val="008A2A00"/>
    <w:rsid w:val="008A35D3"/>
    <w:rsid w:val="008A3761"/>
    <w:rsid w:val="008A4965"/>
    <w:rsid w:val="008A532F"/>
    <w:rsid w:val="008A60B1"/>
    <w:rsid w:val="008A6D7F"/>
    <w:rsid w:val="008B0A5B"/>
    <w:rsid w:val="008B1D16"/>
    <w:rsid w:val="008B207C"/>
    <w:rsid w:val="008B210E"/>
    <w:rsid w:val="008B3A61"/>
    <w:rsid w:val="008B42B1"/>
    <w:rsid w:val="008B4B39"/>
    <w:rsid w:val="008B4D31"/>
    <w:rsid w:val="008B5696"/>
    <w:rsid w:val="008B6228"/>
    <w:rsid w:val="008B6302"/>
    <w:rsid w:val="008B6A02"/>
    <w:rsid w:val="008B727A"/>
    <w:rsid w:val="008C02D4"/>
    <w:rsid w:val="008C0942"/>
    <w:rsid w:val="008C09F6"/>
    <w:rsid w:val="008C1EF4"/>
    <w:rsid w:val="008C3BA8"/>
    <w:rsid w:val="008C3D78"/>
    <w:rsid w:val="008C51C7"/>
    <w:rsid w:val="008C69AE"/>
    <w:rsid w:val="008C7154"/>
    <w:rsid w:val="008C73A0"/>
    <w:rsid w:val="008D0D37"/>
    <w:rsid w:val="008D2A2C"/>
    <w:rsid w:val="008D2FA2"/>
    <w:rsid w:val="008D3336"/>
    <w:rsid w:val="008D342F"/>
    <w:rsid w:val="008D35CE"/>
    <w:rsid w:val="008D39A2"/>
    <w:rsid w:val="008D486C"/>
    <w:rsid w:val="008D4CE3"/>
    <w:rsid w:val="008D4D7D"/>
    <w:rsid w:val="008D5000"/>
    <w:rsid w:val="008D53F9"/>
    <w:rsid w:val="008D5A43"/>
    <w:rsid w:val="008D5FD7"/>
    <w:rsid w:val="008D5FF6"/>
    <w:rsid w:val="008D651D"/>
    <w:rsid w:val="008D6F22"/>
    <w:rsid w:val="008D7DA1"/>
    <w:rsid w:val="008E05C7"/>
    <w:rsid w:val="008E0722"/>
    <w:rsid w:val="008E0853"/>
    <w:rsid w:val="008E11EA"/>
    <w:rsid w:val="008E2BA3"/>
    <w:rsid w:val="008E2CD0"/>
    <w:rsid w:val="008E35E7"/>
    <w:rsid w:val="008E3894"/>
    <w:rsid w:val="008E41F2"/>
    <w:rsid w:val="008E4233"/>
    <w:rsid w:val="008E45F2"/>
    <w:rsid w:val="008E4D06"/>
    <w:rsid w:val="008E573D"/>
    <w:rsid w:val="008E668E"/>
    <w:rsid w:val="008E6C2E"/>
    <w:rsid w:val="008E768D"/>
    <w:rsid w:val="008E7834"/>
    <w:rsid w:val="008E7E61"/>
    <w:rsid w:val="008F038C"/>
    <w:rsid w:val="008F0ACA"/>
    <w:rsid w:val="008F0CAD"/>
    <w:rsid w:val="008F2B3B"/>
    <w:rsid w:val="008F3346"/>
    <w:rsid w:val="008F3C12"/>
    <w:rsid w:val="008F4413"/>
    <w:rsid w:val="008F47C0"/>
    <w:rsid w:val="008F481C"/>
    <w:rsid w:val="008F489D"/>
    <w:rsid w:val="008F525B"/>
    <w:rsid w:val="008F5E55"/>
    <w:rsid w:val="008F5FE7"/>
    <w:rsid w:val="008F6239"/>
    <w:rsid w:val="008F7BB6"/>
    <w:rsid w:val="00900CDC"/>
    <w:rsid w:val="009011C2"/>
    <w:rsid w:val="00901AAB"/>
    <w:rsid w:val="009026D7"/>
    <w:rsid w:val="00904C01"/>
    <w:rsid w:val="00904D84"/>
    <w:rsid w:val="00905CAA"/>
    <w:rsid w:val="00905D16"/>
    <w:rsid w:val="00905EEE"/>
    <w:rsid w:val="00906F4F"/>
    <w:rsid w:val="00907558"/>
    <w:rsid w:val="0090794F"/>
    <w:rsid w:val="0091084B"/>
    <w:rsid w:val="009116E7"/>
    <w:rsid w:val="00912D98"/>
    <w:rsid w:val="00913301"/>
    <w:rsid w:val="009133D6"/>
    <w:rsid w:val="00913B81"/>
    <w:rsid w:val="00913D9F"/>
    <w:rsid w:val="009143D2"/>
    <w:rsid w:val="009143DB"/>
    <w:rsid w:val="009149C3"/>
    <w:rsid w:val="009153D8"/>
    <w:rsid w:val="0091686F"/>
    <w:rsid w:val="00917451"/>
    <w:rsid w:val="0092002F"/>
    <w:rsid w:val="0092062A"/>
    <w:rsid w:val="00920BDE"/>
    <w:rsid w:val="00921301"/>
    <w:rsid w:val="00921D4E"/>
    <w:rsid w:val="00922ADB"/>
    <w:rsid w:val="0092305C"/>
    <w:rsid w:val="00923F74"/>
    <w:rsid w:val="00925205"/>
    <w:rsid w:val="0092593C"/>
    <w:rsid w:val="00926259"/>
    <w:rsid w:val="00926A45"/>
    <w:rsid w:val="00927709"/>
    <w:rsid w:val="009279B4"/>
    <w:rsid w:val="00927FDF"/>
    <w:rsid w:val="009300C5"/>
    <w:rsid w:val="00930422"/>
    <w:rsid w:val="009310D3"/>
    <w:rsid w:val="00931166"/>
    <w:rsid w:val="00933DAB"/>
    <w:rsid w:val="00933EA1"/>
    <w:rsid w:val="00934161"/>
    <w:rsid w:val="00934D11"/>
    <w:rsid w:val="009351DC"/>
    <w:rsid w:val="00940DD6"/>
    <w:rsid w:val="00941749"/>
    <w:rsid w:val="009418A3"/>
    <w:rsid w:val="009424EA"/>
    <w:rsid w:val="00943EDE"/>
    <w:rsid w:val="0094436B"/>
    <w:rsid w:val="0094464F"/>
    <w:rsid w:val="00944D32"/>
    <w:rsid w:val="00944D8C"/>
    <w:rsid w:val="009452B0"/>
    <w:rsid w:val="009466C7"/>
    <w:rsid w:val="009470DC"/>
    <w:rsid w:val="00947767"/>
    <w:rsid w:val="00947F28"/>
    <w:rsid w:val="00950A23"/>
    <w:rsid w:val="009510FD"/>
    <w:rsid w:val="00952490"/>
    <w:rsid w:val="00952916"/>
    <w:rsid w:val="00953934"/>
    <w:rsid w:val="0095554E"/>
    <w:rsid w:val="00955DDD"/>
    <w:rsid w:val="00957331"/>
    <w:rsid w:val="00957C29"/>
    <w:rsid w:val="00957F77"/>
    <w:rsid w:val="0096097D"/>
    <w:rsid w:val="00960E1C"/>
    <w:rsid w:val="0096153A"/>
    <w:rsid w:val="00961826"/>
    <w:rsid w:val="00962A4B"/>
    <w:rsid w:val="00962B53"/>
    <w:rsid w:val="00962D08"/>
    <w:rsid w:val="009634AA"/>
    <w:rsid w:val="009636F7"/>
    <w:rsid w:val="009638DB"/>
    <w:rsid w:val="00963B80"/>
    <w:rsid w:val="00964ECC"/>
    <w:rsid w:val="00964F27"/>
    <w:rsid w:val="00966491"/>
    <w:rsid w:val="00966D8F"/>
    <w:rsid w:val="00966E4F"/>
    <w:rsid w:val="009676AC"/>
    <w:rsid w:val="009677E6"/>
    <w:rsid w:val="00967CE6"/>
    <w:rsid w:val="009704F3"/>
    <w:rsid w:val="00971268"/>
    <w:rsid w:val="00971E83"/>
    <w:rsid w:val="009731E0"/>
    <w:rsid w:val="00973A5D"/>
    <w:rsid w:val="00974234"/>
    <w:rsid w:val="009742BF"/>
    <w:rsid w:val="009748C3"/>
    <w:rsid w:val="00974BA6"/>
    <w:rsid w:val="00975FE9"/>
    <w:rsid w:val="00976377"/>
    <w:rsid w:val="009767B1"/>
    <w:rsid w:val="009768B1"/>
    <w:rsid w:val="00976F21"/>
    <w:rsid w:val="00976FF5"/>
    <w:rsid w:val="0097709C"/>
    <w:rsid w:val="00977C59"/>
    <w:rsid w:val="009804C3"/>
    <w:rsid w:val="00980F86"/>
    <w:rsid w:val="009821DD"/>
    <w:rsid w:val="00983B9C"/>
    <w:rsid w:val="00983BE8"/>
    <w:rsid w:val="00984066"/>
    <w:rsid w:val="0098501C"/>
    <w:rsid w:val="00985D5A"/>
    <w:rsid w:val="00986089"/>
    <w:rsid w:val="009872D2"/>
    <w:rsid w:val="009878B1"/>
    <w:rsid w:val="00987933"/>
    <w:rsid w:val="00987C8A"/>
    <w:rsid w:val="00990595"/>
    <w:rsid w:val="009945B3"/>
    <w:rsid w:val="00994F5D"/>
    <w:rsid w:val="00995538"/>
    <w:rsid w:val="009963AE"/>
    <w:rsid w:val="00996450"/>
    <w:rsid w:val="0099655E"/>
    <w:rsid w:val="0099660E"/>
    <w:rsid w:val="0099743A"/>
    <w:rsid w:val="00997F42"/>
    <w:rsid w:val="009A00FF"/>
    <w:rsid w:val="009A0822"/>
    <w:rsid w:val="009A0990"/>
    <w:rsid w:val="009A14B6"/>
    <w:rsid w:val="009A1F4A"/>
    <w:rsid w:val="009A234D"/>
    <w:rsid w:val="009A288F"/>
    <w:rsid w:val="009A2A4D"/>
    <w:rsid w:val="009A2BC6"/>
    <w:rsid w:val="009A3337"/>
    <w:rsid w:val="009A37F0"/>
    <w:rsid w:val="009A38F4"/>
    <w:rsid w:val="009A3939"/>
    <w:rsid w:val="009A3B05"/>
    <w:rsid w:val="009A4131"/>
    <w:rsid w:val="009A42ED"/>
    <w:rsid w:val="009A4400"/>
    <w:rsid w:val="009A46AF"/>
    <w:rsid w:val="009A48F6"/>
    <w:rsid w:val="009A5161"/>
    <w:rsid w:val="009A5F16"/>
    <w:rsid w:val="009A6609"/>
    <w:rsid w:val="009A6877"/>
    <w:rsid w:val="009A6BC1"/>
    <w:rsid w:val="009A6C52"/>
    <w:rsid w:val="009B03E4"/>
    <w:rsid w:val="009B06D0"/>
    <w:rsid w:val="009B162A"/>
    <w:rsid w:val="009B1886"/>
    <w:rsid w:val="009B2885"/>
    <w:rsid w:val="009B2B70"/>
    <w:rsid w:val="009B2CFD"/>
    <w:rsid w:val="009B3DF4"/>
    <w:rsid w:val="009B3EA8"/>
    <w:rsid w:val="009B4709"/>
    <w:rsid w:val="009B4D2C"/>
    <w:rsid w:val="009B6DCC"/>
    <w:rsid w:val="009B6DDD"/>
    <w:rsid w:val="009B725A"/>
    <w:rsid w:val="009C02E7"/>
    <w:rsid w:val="009C0A0E"/>
    <w:rsid w:val="009C192B"/>
    <w:rsid w:val="009C1FDF"/>
    <w:rsid w:val="009C250F"/>
    <w:rsid w:val="009C2B23"/>
    <w:rsid w:val="009C3499"/>
    <w:rsid w:val="009C5196"/>
    <w:rsid w:val="009C5530"/>
    <w:rsid w:val="009C5626"/>
    <w:rsid w:val="009C5667"/>
    <w:rsid w:val="009C5A2C"/>
    <w:rsid w:val="009C64E9"/>
    <w:rsid w:val="009C7EF7"/>
    <w:rsid w:val="009D13DA"/>
    <w:rsid w:val="009D1CB5"/>
    <w:rsid w:val="009D3DD2"/>
    <w:rsid w:val="009D4815"/>
    <w:rsid w:val="009D4AE4"/>
    <w:rsid w:val="009D4C13"/>
    <w:rsid w:val="009D538E"/>
    <w:rsid w:val="009D5723"/>
    <w:rsid w:val="009D6356"/>
    <w:rsid w:val="009D65EA"/>
    <w:rsid w:val="009D7C82"/>
    <w:rsid w:val="009E1262"/>
    <w:rsid w:val="009E12FA"/>
    <w:rsid w:val="009E220F"/>
    <w:rsid w:val="009E27E3"/>
    <w:rsid w:val="009E28CF"/>
    <w:rsid w:val="009E2BAD"/>
    <w:rsid w:val="009E4855"/>
    <w:rsid w:val="009E4FAA"/>
    <w:rsid w:val="009E536A"/>
    <w:rsid w:val="009E5EEA"/>
    <w:rsid w:val="009E5F33"/>
    <w:rsid w:val="009E60DF"/>
    <w:rsid w:val="009E656B"/>
    <w:rsid w:val="009E6EF6"/>
    <w:rsid w:val="009E7095"/>
    <w:rsid w:val="009E7515"/>
    <w:rsid w:val="009F046D"/>
    <w:rsid w:val="009F0D22"/>
    <w:rsid w:val="009F17B2"/>
    <w:rsid w:val="009F25DB"/>
    <w:rsid w:val="009F3CB6"/>
    <w:rsid w:val="009F4348"/>
    <w:rsid w:val="009F472C"/>
    <w:rsid w:val="009F5038"/>
    <w:rsid w:val="009F5556"/>
    <w:rsid w:val="009F5871"/>
    <w:rsid w:val="009F6397"/>
    <w:rsid w:val="009F795C"/>
    <w:rsid w:val="009F7AA9"/>
    <w:rsid w:val="00A003D3"/>
    <w:rsid w:val="00A00DC6"/>
    <w:rsid w:val="00A013CC"/>
    <w:rsid w:val="00A01C24"/>
    <w:rsid w:val="00A01D31"/>
    <w:rsid w:val="00A02553"/>
    <w:rsid w:val="00A033CF"/>
    <w:rsid w:val="00A036AF"/>
    <w:rsid w:val="00A039EC"/>
    <w:rsid w:val="00A04933"/>
    <w:rsid w:val="00A04DF8"/>
    <w:rsid w:val="00A04F56"/>
    <w:rsid w:val="00A05FD7"/>
    <w:rsid w:val="00A06441"/>
    <w:rsid w:val="00A06886"/>
    <w:rsid w:val="00A06C27"/>
    <w:rsid w:val="00A07238"/>
    <w:rsid w:val="00A0758F"/>
    <w:rsid w:val="00A07719"/>
    <w:rsid w:val="00A07875"/>
    <w:rsid w:val="00A07E75"/>
    <w:rsid w:val="00A101C0"/>
    <w:rsid w:val="00A10505"/>
    <w:rsid w:val="00A115B4"/>
    <w:rsid w:val="00A11D31"/>
    <w:rsid w:val="00A12280"/>
    <w:rsid w:val="00A12419"/>
    <w:rsid w:val="00A130EC"/>
    <w:rsid w:val="00A1344B"/>
    <w:rsid w:val="00A138A8"/>
    <w:rsid w:val="00A13EE7"/>
    <w:rsid w:val="00A143CB"/>
    <w:rsid w:val="00A16B75"/>
    <w:rsid w:val="00A170CE"/>
    <w:rsid w:val="00A17C1C"/>
    <w:rsid w:val="00A20501"/>
    <w:rsid w:val="00A20666"/>
    <w:rsid w:val="00A20EEC"/>
    <w:rsid w:val="00A21B2D"/>
    <w:rsid w:val="00A21E95"/>
    <w:rsid w:val="00A2249D"/>
    <w:rsid w:val="00A22A72"/>
    <w:rsid w:val="00A23F46"/>
    <w:rsid w:val="00A23F68"/>
    <w:rsid w:val="00A24309"/>
    <w:rsid w:val="00A243AC"/>
    <w:rsid w:val="00A24AEE"/>
    <w:rsid w:val="00A252A6"/>
    <w:rsid w:val="00A256AA"/>
    <w:rsid w:val="00A2590C"/>
    <w:rsid w:val="00A25ACE"/>
    <w:rsid w:val="00A26495"/>
    <w:rsid w:val="00A267CF"/>
    <w:rsid w:val="00A2680F"/>
    <w:rsid w:val="00A26872"/>
    <w:rsid w:val="00A27154"/>
    <w:rsid w:val="00A27868"/>
    <w:rsid w:val="00A27EC2"/>
    <w:rsid w:val="00A27F18"/>
    <w:rsid w:val="00A309C8"/>
    <w:rsid w:val="00A30D2C"/>
    <w:rsid w:val="00A328E0"/>
    <w:rsid w:val="00A3475E"/>
    <w:rsid w:val="00A34B62"/>
    <w:rsid w:val="00A36D7A"/>
    <w:rsid w:val="00A36DA7"/>
    <w:rsid w:val="00A37B74"/>
    <w:rsid w:val="00A37FCD"/>
    <w:rsid w:val="00A42043"/>
    <w:rsid w:val="00A42A6F"/>
    <w:rsid w:val="00A44677"/>
    <w:rsid w:val="00A44CE8"/>
    <w:rsid w:val="00A44DA4"/>
    <w:rsid w:val="00A44E70"/>
    <w:rsid w:val="00A45AC1"/>
    <w:rsid w:val="00A46D09"/>
    <w:rsid w:val="00A47587"/>
    <w:rsid w:val="00A502F7"/>
    <w:rsid w:val="00A50702"/>
    <w:rsid w:val="00A50A5D"/>
    <w:rsid w:val="00A51064"/>
    <w:rsid w:val="00A5124B"/>
    <w:rsid w:val="00A5209A"/>
    <w:rsid w:val="00A528A4"/>
    <w:rsid w:val="00A52E18"/>
    <w:rsid w:val="00A53532"/>
    <w:rsid w:val="00A548A9"/>
    <w:rsid w:val="00A54C51"/>
    <w:rsid w:val="00A54C84"/>
    <w:rsid w:val="00A55408"/>
    <w:rsid w:val="00A55759"/>
    <w:rsid w:val="00A559DC"/>
    <w:rsid w:val="00A55B68"/>
    <w:rsid w:val="00A5648C"/>
    <w:rsid w:val="00A56BAA"/>
    <w:rsid w:val="00A6052D"/>
    <w:rsid w:val="00A607C3"/>
    <w:rsid w:val="00A61419"/>
    <w:rsid w:val="00A6177B"/>
    <w:rsid w:val="00A61CFC"/>
    <w:rsid w:val="00A6257A"/>
    <w:rsid w:val="00A627FF"/>
    <w:rsid w:val="00A64496"/>
    <w:rsid w:val="00A6521F"/>
    <w:rsid w:val="00A653FB"/>
    <w:rsid w:val="00A65CFC"/>
    <w:rsid w:val="00A65F16"/>
    <w:rsid w:val="00A66C06"/>
    <w:rsid w:val="00A66EAF"/>
    <w:rsid w:val="00A67BA8"/>
    <w:rsid w:val="00A70186"/>
    <w:rsid w:val="00A70EA5"/>
    <w:rsid w:val="00A7123F"/>
    <w:rsid w:val="00A7143E"/>
    <w:rsid w:val="00A7277F"/>
    <w:rsid w:val="00A7392A"/>
    <w:rsid w:val="00A74179"/>
    <w:rsid w:val="00A744F2"/>
    <w:rsid w:val="00A74B66"/>
    <w:rsid w:val="00A74DFB"/>
    <w:rsid w:val="00A74E4C"/>
    <w:rsid w:val="00A75441"/>
    <w:rsid w:val="00A7564E"/>
    <w:rsid w:val="00A75A08"/>
    <w:rsid w:val="00A775E4"/>
    <w:rsid w:val="00A8166A"/>
    <w:rsid w:val="00A825B4"/>
    <w:rsid w:val="00A82C39"/>
    <w:rsid w:val="00A82DDC"/>
    <w:rsid w:val="00A842A9"/>
    <w:rsid w:val="00A848E7"/>
    <w:rsid w:val="00A8508C"/>
    <w:rsid w:val="00A85C44"/>
    <w:rsid w:val="00A864D7"/>
    <w:rsid w:val="00A869D6"/>
    <w:rsid w:val="00A86CA5"/>
    <w:rsid w:val="00A86CB5"/>
    <w:rsid w:val="00A908D7"/>
    <w:rsid w:val="00A92054"/>
    <w:rsid w:val="00A92246"/>
    <w:rsid w:val="00A928CF"/>
    <w:rsid w:val="00A92984"/>
    <w:rsid w:val="00A92E72"/>
    <w:rsid w:val="00A931BB"/>
    <w:rsid w:val="00A9352D"/>
    <w:rsid w:val="00A936BE"/>
    <w:rsid w:val="00A93CD0"/>
    <w:rsid w:val="00A93EDC"/>
    <w:rsid w:val="00A952F0"/>
    <w:rsid w:val="00A96505"/>
    <w:rsid w:val="00A96BA2"/>
    <w:rsid w:val="00A96C55"/>
    <w:rsid w:val="00A96C58"/>
    <w:rsid w:val="00A96C61"/>
    <w:rsid w:val="00A96FBA"/>
    <w:rsid w:val="00A977BF"/>
    <w:rsid w:val="00A97EE2"/>
    <w:rsid w:val="00AA022D"/>
    <w:rsid w:val="00AA0987"/>
    <w:rsid w:val="00AA13DF"/>
    <w:rsid w:val="00AA28B6"/>
    <w:rsid w:val="00AA2E02"/>
    <w:rsid w:val="00AA2FE7"/>
    <w:rsid w:val="00AA3304"/>
    <w:rsid w:val="00AA34FF"/>
    <w:rsid w:val="00AA37F9"/>
    <w:rsid w:val="00AA4660"/>
    <w:rsid w:val="00AA4EB0"/>
    <w:rsid w:val="00AA55DF"/>
    <w:rsid w:val="00AA5CE7"/>
    <w:rsid w:val="00AA6C64"/>
    <w:rsid w:val="00AA6F1C"/>
    <w:rsid w:val="00AA7072"/>
    <w:rsid w:val="00AA7BF4"/>
    <w:rsid w:val="00AB03F3"/>
    <w:rsid w:val="00AB0687"/>
    <w:rsid w:val="00AB1CC1"/>
    <w:rsid w:val="00AB2032"/>
    <w:rsid w:val="00AB28FA"/>
    <w:rsid w:val="00AB2BA1"/>
    <w:rsid w:val="00AB2DF9"/>
    <w:rsid w:val="00AB307D"/>
    <w:rsid w:val="00AB3733"/>
    <w:rsid w:val="00AB3FD3"/>
    <w:rsid w:val="00AB4AC2"/>
    <w:rsid w:val="00AB4BC5"/>
    <w:rsid w:val="00AB4CF6"/>
    <w:rsid w:val="00AB5338"/>
    <w:rsid w:val="00AB5DC4"/>
    <w:rsid w:val="00AB5EF5"/>
    <w:rsid w:val="00AB64ED"/>
    <w:rsid w:val="00AC05DA"/>
    <w:rsid w:val="00AC0C02"/>
    <w:rsid w:val="00AC118B"/>
    <w:rsid w:val="00AC1572"/>
    <w:rsid w:val="00AC31EC"/>
    <w:rsid w:val="00AC364F"/>
    <w:rsid w:val="00AC5163"/>
    <w:rsid w:val="00AC538F"/>
    <w:rsid w:val="00AC5840"/>
    <w:rsid w:val="00AC5F41"/>
    <w:rsid w:val="00AC6DFF"/>
    <w:rsid w:val="00AC750B"/>
    <w:rsid w:val="00AC7626"/>
    <w:rsid w:val="00AC76A8"/>
    <w:rsid w:val="00AC7B73"/>
    <w:rsid w:val="00AD06E5"/>
    <w:rsid w:val="00AD09D3"/>
    <w:rsid w:val="00AD0D3B"/>
    <w:rsid w:val="00AD1BB6"/>
    <w:rsid w:val="00AD2003"/>
    <w:rsid w:val="00AD2987"/>
    <w:rsid w:val="00AD3E6D"/>
    <w:rsid w:val="00AD44B3"/>
    <w:rsid w:val="00AD4A30"/>
    <w:rsid w:val="00AD52B2"/>
    <w:rsid w:val="00AD5379"/>
    <w:rsid w:val="00AD6104"/>
    <w:rsid w:val="00AD630B"/>
    <w:rsid w:val="00AD6A0C"/>
    <w:rsid w:val="00AD6D35"/>
    <w:rsid w:val="00AD7A49"/>
    <w:rsid w:val="00AE0035"/>
    <w:rsid w:val="00AE0570"/>
    <w:rsid w:val="00AE1131"/>
    <w:rsid w:val="00AE12A5"/>
    <w:rsid w:val="00AE1617"/>
    <w:rsid w:val="00AE18AF"/>
    <w:rsid w:val="00AE19D2"/>
    <w:rsid w:val="00AE1A51"/>
    <w:rsid w:val="00AE1D73"/>
    <w:rsid w:val="00AE2755"/>
    <w:rsid w:val="00AE2A1B"/>
    <w:rsid w:val="00AE2DBE"/>
    <w:rsid w:val="00AE2E9C"/>
    <w:rsid w:val="00AE30D7"/>
    <w:rsid w:val="00AE437E"/>
    <w:rsid w:val="00AE5252"/>
    <w:rsid w:val="00AE52EE"/>
    <w:rsid w:val="00AE5BAB"/>
    <w:rsid w:val="00AE5E49"/>
    <w:rsid w:val="00AE6229"/>
    <w:rsid w:val="00AF012C"/>
    <w:rsid w:val="00AF0695"/>
    <w:rsid w:val="00AF06B1"/>
    <w:rsid w:val="00AF0B8A"/>
    <w:rsid w:val="00AF0F19"/>
    <w:rsid w:val="00AF1815"/>
    <w:rsid w:val="00AF1F70"/>
    <w:rsid w:val="00AF25C8"/>
    <w:rsid w:val="00AF2685"/>
    <w:rsid w:val="00AF3062"/>
    <w:rsid w:val="00AF330C"/>
    <w:rsid w:val="00AF43F2"/>
    <w:rsid w:val="00AF4831"/>
    <w:rsid w:val="00AF4F69"/>
    <w:rsid w:val="00AF5092"/>
    <w:rsid w:val="00AF517C"/>
    <w:rsid w:val="00AF5373"/>
    <w:rsid w:val="00AF5A7B"/>
    <w:rsid w:val="00AF6824"/>
    <w:rsid w:val="00AF6BB5"/>
    <w:rsid w:val="00AF6BFC"/>
    <w:rsid w:val="00AF7771"/>
    <w:rsid w:val="00B008D2"/>
    <w:rsid w:val="00B00E09"/>
    <w:rsid w:val="00B0111D"/>
    <w:rsid w:val="00B013CC"/>
    <w:rsid w:val="00B01A26"/>
    <w:rsid w:val="00B03165"/>
    <w:rsid w:val="00B03F03"/>
    <w:rsid w:val="00B046EE"/>
    <w:rsid w:val="00B04BDB"/>
    <w:rsid w:val="00B04F06"/>
    <w:rsid w:val="00B06143"/>
    <w:rsid w:val="00B070AD"/>
    <w:rsid w:val="00B07262"/>
    <w:rsid w:val="00B07A82"/>
    <w:rsid w:val="00B07D6D"/>
    <w:rsid w:val="00B109FE"/>
    <w:rsid w:val="00B10E92"/>
    <w:rsid w:val="00B1113F"/>
    <w:rsid w:val="00B116F3"/>
    <w:rsid w:val="00B119DB"/>
    <w:rsid w:val="00B11FA2"/>
    <w:rsid w:val="00B122C2"/>
    <w:rsid w:val="00B124AF"/>
    <w:rsid w:val="00B12BBF"/>
    <w:rsid w:val="00B130BC"/>
    <w:rsid w:val="00B138F2"/>
    <w:rsid w:val="00B1397D"/>
    <w:rsid w:val="00B14954"/>
    <w:rsid w:val="00B15136"/>
    <w:rsid w:val="00B15811"/>
    <w:rsid w:val="00B15824"/>
    <w:rsid w:val="00B15E28"/>
    <w:rsid w:val="00B15E9F"/>
    <w:rsid w:val="00B15F4A"/>
    <w:rsid w:val="00B16584"/>
    <w:rsid w:val="00B16C15"/>
    <w:rsid w:val="00B17458"/>
    <w:rsid w:val="00B2043A"/>
    <w:rsid w:val="00B22092"/>
    <w:rsid w:val="00B221EB"/>
    <w:rsid w:val="00B228A0"/>
    <w:rsid w:val="00B22E3D"/>
    <w:rsid w:val="00B23BD9"/>
    <w:rsid w:val="00B2431B"/>
    <w:rsid w:val="00B24C9D"/>
    <w:rsid w:val="00B25EB3"/>
    <w:rsid w:val="00B260F6"/>
    <w:rsid w:val="00B26727"/>
    <w:rsid w:val="00B308F8"/>
    <w:rsid w:val="00B30A12"/>
    <w:rsid w:val="00B31091"/>
    <w:rsid w:val="00B3123F"/>
    <w:rsid w:val="00B31CD2"/>
    <w:rsid w:val="00B31F62"/>
    <w:rsid w:val="00B326C4"/>
    <w:rsid w:val="00B32A9B"/>
    <w:rsid w:val="00B33893"/>
    <w:rsid w:val="00B338C8"/>
    <w:rsid w:val="00B33AEA"/>
    <w:rsid w:val="00B33DD2"/>
    <w:rsid w:val="00B342AD"/>
    <w:rsid w:val="00B342B0"/>
    <w:rsid w:val="00B356B0"/>
    <w:rsid w:val="00B36DCC"/>
    <w:rsid w:val="00B373DC"/>
    <w:rsid w:val="00B4017A"/>
    <w:rsid w:val="00B41511"/>
    <w:rsid w:val="00B427E8"/>
    <w:rsid w:val="00B42C6F"/>
    <w:rsid w:val="00B42E16"/>
    <w:rsid w:val="00B439B6"/>
    <w:rsid w:val="00B43A2E"/>
    <w:rsid w:val="00B43C54"/>
    <w:rsid w:val="00B43E6E"/>
    <w:rsid w:val="00B44ADE"/>
    <w:rsid w:val="00B4530A"/>
    <w:rsid w:val="00B46B08"/>
    <w:rsid w:val="00B479E3"/>
    <w:rsid w:val="00B47A1A"/>
    <w:rsid w:val="00B50D41"/>
    <w:rsid w:val="00B51964"/>
    <w:rsid w:val="00B519D8"/>
    <w:rsid w:val="00B54659"/>
    <w:rsid w:val="00B54D4F"/>
    <w:rsid w:val="00B5533F"/>
    <w:rsid w:val="00B56787"/>
    <w:rsid w:val="00B571E9"/>
    <w:rsid w:val="00B61D40"/>
    <w:rsid w:val="00B6217D"/>
    <w:rsid w:val="00B621E4"/>
    <w:rsid w:val="00B6365A"/>
    <w:rsid w:val="00B63664"/>
    <w:rsid w:val="00B63BC1"/>
    <w:rsid w:val="00B646F9"/>
    <w:rsid w:val="00B6594F"/>
    <w:rsid w:val="00B664B4"/>
    <w:rsid w:val="00B670CE"/>
    <w:rsid w:val="00B67752"/>
    <w:rsid w:val="00B678D1"/>
    <w:rsid w:val="00B70643"/>
    <w:rsid w:val="00B712AA"/>
    <w:rsid w:val="00B71F0E"/>
    <w:rsid w:val="00B72483"/>
    <w:rsid w:val="00B72A4C"/>
    <w:rsid w:val="00B73285"/>
    <w:rsid w:val="00B7358B"/>
    <w:rsid w:val="00B73BCB"/>
    <w:rsid w:val="00B73E17"/>
    <w:rsid w:val="00B74FA7"/>
    <w:rsid w:val="00B753A5"/>
    <w:rsid w:val="00B7552C"/>
    <w:rsid w:val="00B75A69"/>
    <w:rsid w:val="00B762C0"/>
    <w:rsid w:val="00B7636E"/>
    <w:rsid w:val="00B76775"/>
    <w:rsid w:val="00B76C2B"/>
    <w:rsid w:val="00B76C7B"/>
    <w:rsid w:val="00B7722C"/>
    <w:rsid w:val="00B775C1"/>
    <w:rsid w:val="00B77690"/>
    <w:rsid w:val="00B77993"/>
    <w:rsid w:val="00B77AF4"/>
    <w:rsid w:val="00B81851"/>
    <w:rsid w:val="00B82513"/>
    <w:rsid w:val="00B83749"/>
    <w:rsid w:val="00B83A49"/>
    <w:rsid w:val="00B8471C"/>
    <w:rsid w:val="00B8536A"/>
    <w:rsid w:val="00B8548C"/>
    <w:rsid w:val="00B865F0"/>
    <w:rsid w:val="00B86C2B"/>
    <w:rsid w:val="00B871E1"/>
    <w:rsid w:val="00B878DC"/>
    <w:rsid w:val="00B9009A"/>
    <w:rsid w:val="00B910BD"/>
    <w:rsid w:val="00B91E57"/>
    <w:rsid w:val="00B9259D"/>
    <w:rsid w:val="00B92666"/>
    <w:rsid w:val="00B927A6"/>
    <w:rsid w:val="00B929A9"/>
    <w:rsid w:val="00B93295"/>
    <w:rsid w:val="00B93537"/>
    <w:rsid w:val="00B93708"/>
    <w:rsid w:val="00B94058"/>
    <w:rsid w:val="00B94539"/>
    <w:rsid w:val="00B9501F"/>
    <w:rsid w:val="00B95506"/>
    <w:rsid w:val="00B96242"/>
    <w:rsid w:val="00B96EDE"/>
    <w:rsid w:val="00B9705C"/>
    <w:rsid w:val="00B97518"/>
    <w:rsid w:val="00B97674"/>
    <w:rsid w:val="00BA0509"/>
    <w:rsid w:val="00BA119B"/>
    <w:rsid w:val="00BA16E2"/>
    <w:rsid w:val="00BA171E"/>
    <w:rsid w:val="00BA1EA1"/>
    <w:rsid w:val="00BA3989"/>
    <w:rsid w:val="00BA669C"/>
    <w:rsid w:val="00BA6EDF"/>
    <w:rsid w:val="00BB0781"/>
    <w:rsid w:val="00BB1D94"/>
    <w:rsid w:val="00BB25E8"/>
    <w:rsid w:val="00BB2E67"/>
    <w:rsid w:val="00BB3054"/>
    <w:rsid w:val="00BB3743"/>
    <w:rsid w:val="00BB37AD"/>
    <w:rsid w:val="00BB397D"/>
    <w:rsid w:val="00BB3DBE"/>
    <w:rsid w:val="00BB5A1B"/>
    <w:rsid w:val="00BB5EFD"/>
    <w:rsid w:val="00BB788E"/>
    <w:rsid w:val="00BB7DB7"/>
    <w:rsid w:val="00BC0162"/>
    <w:rsid w:val="00BC01CF"/>
    <w:rsid w:val="00BC092F"/>
    <w:rsid w:val="00BC23FA"/>
    <w:rsid w:val="00BC2C9B"/>
    <w:rsid w:val="00BC34E4"/>
    <w:rsid w:val="00BC3AA5"/>
    <w:rsid w:val="00BC4079"/>
    <w:rsid w:val="00BC45E1"/>
    <w:rsid w:val="00BC4E9D"/>
    <w:rsid w:val="00BC5476"/>
    <w:rsid w:val="00BC5630"/>
    <w:rsid w:val="00BC63AC"/>
    <w:rsid w:val="00BC6A84"/>
    <w:rsid w:val="00BD0001"/>
    <w:rsid w:val="00BD0609"/>
    <w:rsid w:val="00BD0BDE"/>
    <w:rsid w:val="00BD0EC9"/>
    <w:rsid w:val="00BD2FC0"/>
    <w:rsid w:val="00BD3B5D"/>
    <w:rsid w:val="00BD3C03"/>
    <w:rsid w:val="00BD3D67"/>
    <w:rsid w:val="00BD4507"/>
    <w:rsid w:val="00BD4A6C"/>
    <w:rsid w:val="00BD5528"/>
    <w:rsid w:val="00BD5B67"/>
    <w:rsid w:val="00BD70FE"/>
    <w:rsid w:val="00BD7B21"/>
    <w:rsid w:val="00BE11DA"/>
    <w:rsid w:val="00BE215C"/>
    <w:rsid w:val="00BE24F0"/>
    <w:rsid w:val="00BE29A7"/>
    <w:rsid w:val="00BE2E0E"/>
    <w:rsid w:val="00BE3372"/>
    <w:rsid w:val="00BE3C7B"/>
    <w:rsid w:val="00BE44B9"/>
    <w:rsid w:val="00BE54BB"/>
    <w:rsid w:val="00BE57B9"/>
    <w:rsid w:val="00BE5AD8"/>
    <w:rsid w:val="00BE5E00"/>
    <w:rsid w:val="00BE7537"/>
    <w:rsid w:val="00BE7628"/>
    <w:rsid w:val="00BF09FA"/>
    <w:rsid w:val="00BF0E96"/>
    <w:rsid w:val="00BF0F7B"/>
    <w:rsid w:val="00BF1F37"/>
    <w:rsid w:val="00BF20FE"/>
    <w:rsid w:val="00BF369F"/>
    <w:rsid w:val="00BF5E83"/>
    <w:rsid w:val="00BF5E85"/>
    <w:rsid w:val="00BF6969"/>
    <w:rsid w:val="00BF7959"/>
    <w:rsid w:val="00BF7AA2"/>
    <w:rsid w:val="00C00832"/>
    <w:rsid w:val="00C00A4B"/>
    <w:rsid w:val="00C00CB1"/>
    <w:rsid w:val="00C011A6"/>
    <w:rsid w:val="00C0141C"/>
    <w:rsid w:val="00C0161D"/>
    <w:rsid w:val="00C0172F"/>
    <w:rsid w:val="00C01B56"/>
    <w:rsid w:val="00C01D8D"/>
    <w:rsid w:val="00C020F9"/>
    <w:rsid w:val="00C02136"/>
    <w:rsid w:val="00C02198"/>
    <w:rsid w:val="00C0221C"/>
    <w:rsid w:val="00C03F10"/>
    <w:rsid w:val="00C04968"/>
    <w:rsid w:val="00C04A18"/>
    <w:rsid w:val="00C04A40"/>
    <w:rsid w:val="00C052CB"/>
    <w:rsid w:val="00C070E6"/>
    <w:rsid w:val="00C071FB"/>
    <w:rsid w:val="00C0784A"/>
    <w:rsid w:val="00C100DE"/>
    <w:rsid w:val="00C11B65"/>
    <w:rsid w:val="00C12135"/>
    <w:rsid w:val="00C12277"/>
    <w:rsid w:val="00C13116"/>
    <w:rsid w:val="00C1386D"/>
    <w:rsid w:val="00C13C3D"/>
    <w:rsid w:val="00C14B6B"/>
    <w:rsid w:val="00C15035"/>
    <w:rsid w:val="00C15364"/>
    <w:rsid w:val="00C16768"/>
    <w:rsid w:val="00C16793"/>
    <w:rsid w:val="00C168FD"/>
    <w:rsid w:val="00C1691E"/>
    <w:rsid w:val="00C17381"/>
    <w:rsid w:val="00C17AD9"/>
    <w:rsid w:val="00C17F22"/>
    <w:rsid w:val="00C2033D"/>
    <w:rsid w:val="00C206EA"/>
    <w:rsid w:val="00C20E8A"/>
    <w:rsid w:val="00C210C7"/>
    <w:rsid w:val="00C234FF"/>
    <w:rsid w:val="00C24870"/>
    <w:rsid w:val="00C258B9"/>
    <w:rsid w:val="00C266C8"/>
    <w:rsid w:val="00C268B5"/>
    <w:rsid w:val="00C2748B"/>
    <w:rsid w:val="00C27A84"/>
    <w:rsid w:val="00C30EF3"/>
    <w:rsid w:val="00C310B2"/>
    <w:rsid w:val="00C31C75"/>
    <w:rsid w:val="00C31E45"/>
    <w:rsid w:val="00C33581"/>
    <w:rsid w:val="00C34EBE"/>
    <w:rsid w:val="00C352E7"/>
    <w:rsid w:val="00C36354"/>
    <w:rsid w:val="00C36A26"/>
    <w:rsid w:val="00C36C89"/>
    <w:rsid w:val="00C3754B"/>
    <w:rsid w:val="00C37630"/>
    <w:rsid w:val="00C3766D"/>
    <w:rsid w:val="00C37DB9"/>
    <w:rsid w:val="00C40D34"/>
    <w:rsid w:val="00C41532"/>
    <w:rsid w:val="00C41B8D"/>
    <w:rsid w:val="00C41E1B"/>
    <w:rsid w:val="00C426C1"/>
    <w:rsid w:val="00C432FF"/>
    <w:rsid w:val="00C444F4"/>
    <w:rsid w:val="00C448C4"/>
    <w:rsid w:val="00C45284"/>
    <w:rsid w:val="00C46696"/>
    <w:rsid w:val="00C470E1"/>
    <w:rsid w:val="00C5032E"/>
    <w:rsid w:val="00C5043D"/>
    <w:rsid w:val="00C50ABD"/>
    <w:rsid w:val="00C51316"/>
    <w:rsid w:val="00C51A70"/>
    <w:rsid w:val="00C5230C"/>
    <w:rsid w:val="00C53D3A"/>
    <w:rsid w:val="00C544D8"/>
    <w:rsid w:val="00C548BF"/>
    <w:rsid w:val="00C54E5F"/>
    <w:rsid w:val="00C5507E"/>
    <w:rsid w:val="00C55EE1"/>
    <w:rsid w:val="00C56548"/>
    <w:rsid w:val="00C57130"/>
    <w:rsid w:val="00C57410"/>
    <w:rsid w:val="00C57756"/>
    <w:rsid w:val="00C6039C"/>
    <w:rsid w:val="00C60487"/>
    <w:rsid w:val="00C61B91"/>
    <w:rsid w:val="00C6243B"/>
    <w:rsid w:val="00C631DC"/>
    <w:rsid w:val="00C6325B"/>
    <w:rsid w:val="00C63FE4"/>
    <w:rsid w:val="00C6405F"/>
    <w:rsid w:val="00C64E8C"/>
    <w:rsid w:val="00C651BC"/>
    <w:rsid w:val="00C65547"/>
    <w:rsid w:val="00C65580"/>
    <w:rsid w:val="00C6612F"/>
    <w:rsid w:val="00C662C8"/>
    <w:rsid w:val="00C66D41"/>
    <w:rsid w:val="00C6703D"/>
    <w:rsid w:val="00C67999"/>
    <w:rsid w:val="00C70673"/>
    <w:rsid w:val="00C70D7D"/>
    <w:rsid w:val="00C70E0C"/>
    <w:rsid w:val="00C70F13"/>
    <w:rsid w:val="00C7444D"/>
    <w:rsid w:val="00C75E88"/>
    <w:rsid w:val="00C773BA"/>
    <w:rsid w:val="00C77767"/>
    <w:rsid w:val="00C77BD9"/>
    <w:rsid w:val="00C807AA"/>
    <w:rsid w:val="00C80E7B"/>
    <w:rsid w:val="00C8159B"/>
    <w:rsid w:val="00C82745"/>
    <w:rsid w:val="00C82DE2"/>
    <w:rsid w:val="00C82F3E"/>
    <w:rsid w:val="00C8300A"/>
    <w:rsid w:val="00C83AE5"/>
    <w:rsid w:val="00C8416B"/>
    <w:rsid w:val="00C8469E"/>
    <w:rsid w:val="00C84F78"/>
    <w:rsid w:val="00C85926"/>
    <w:rsid w:val="00C866B0"/>
    <w:rsid w:val="00C86C16"/>
    <w:rsid w:val="00C86DDA"/>
    <w:rsid w:val="00C86FA3"/>
    <w:rsid w:val="00C90B35"/>
    <w:rsid w:val="00C91145"/>
    <w:rsid w:val="00C9191E"/>
    <w:rsid w:val="00C91F8A"/>
    <w:rsid w:val="00C91F90"/>
    <w:rsid w:val="00C920EB"/>
    <w:rsid w:val="00C93314"/>
    <w:rsid w:val="00C93D6C"/>
    <w:rsid w:val="00C944C8"/>
    <w:rsid w:val="00C94A30"/>
    <w:rsid w:val="00C94CB6"/>
    <w:rsid w:val="00C963AB"/>
    <w:rsid w:val="00C9771B"/>
    <w:rsid w:val="00CA0BD7"/>
    <w:rsid w:val="00CA0F75"/>
    <w:rsid w:val="00CA1C39"/>
    <w:rsid w:val="00CA25B7"/>
    <w:rsid w:val="00CA2914"/>
    <w:rsid w:val="00CA30AA"/>
    <w:rsid w:val="00CA3580"/>
    <w:rsid w:val="00CA3FB3"/>
    <w:rsid w:val="00CA6AEB"/>
    <w:rsid w:val="00CA7E03"/>
    <w:rsid w:val="00CB0336"/>
    <w:rsid w:val="00CB0654"/>
    <w:rsid w:val="00CB076F"/>
    <w:rsid w:val="00CB0CA3"/>
    <w:rsid w:val="00CB0CA6"/>
    <w:rsid w:val="00CB1279"/>
    <w:rsid w:val="00CB1F20"/>
    <w:rsid w:val="00CB2173"/>
    <w:rsid w:val="00CB257E"/>
    <w:rsid w:val="00CB39B2"/>
    <w:rsid w:val="00CB4372"/>
    <w:rsid w:val="00CB4A3C"/>
    <w:rsid w:val="00CB4FB1"/>
    <w:rsid w:val="00CB5077"/>
    <w:rsid w:val="00CB53DD"/>
    <w:rsid w:val="00CB5978"/>
    <w:rsid w:val="00CB5C04"/>
    <w:rsid w:val="00CB61AF"/>
    <w:rsid w:val="00CB712B"/>
    <w:rsid w:val="00CB7405"/>
    <w:rsid w:val="00CC148D"/>
    <w:rsid w:val="00CC1DEE"/>
    <w:rsid w:val="00CC266E"/>
    <w:rsid w:val="00CC332C"/>
    <w:rsid w:val="00CC33C3"/>
    <w:rsid w:val="00CC49DC"/>
    <w:rsid w:val="00CC5204"/>
    <w:rsid w:val="00CC5BCE"/>
    <w:rsid w:val="00CC5D22"/>
    <w:rsid w:val="00CC6CED"/>
    <w:rsid w:val="00CC7C4C"/>
    <w:rsid w:val="00CD0467"/>
    <w:rsid w:val="00CD0A2F"/>
    <w:rsid w:val="00CD270D"/>
    <w:rsid w:val="00CD2FA7"/>
    <w:rsid w:val="00CD3A6C"/>
    <w:rsid w:val="00CD4596"/>
    <w:rsid w:val="00CD46EC"/>
    <w:rsid w:val="00CD472A"/>
    <w:rsid w:val="00CD49D1"/>
    <w:rsid w:val="00CD4B78"/>
    <w:rsid w:val="00CD5054"/>
    <w:rsid w:val="00CD611B"/>
    <w:rsid w:val="00CD7B75"/>
    <w:rsid w:val="00CE0592"/>
    <w:rsid w:val="00CE079A"/>
    <w:rsid w:val="00CE1E9B"/>
    <w:rsid w:val="00CE205B"/>
    <w:rsid w:val="00CE2B62"/>
    <w:rsid w:val="00CE48E5"/>
    <w:rsid w:val="00CE56BE"/>
    <w:rsid w:val="00CE726B"/>
    <w:rsid w:val="00CE730D"/>
    <w:rsid w:val="00CE7497"/>
    <w:rsid w:val="00CE79BE"/>
    <w:rsid w:val="00CF02DE"/>
    <w:rsid w:val="00CF05D3"/>
    <w:rsid w:val="00CF0BC3"/>
    <w:rsid w:val="00CF13DA"/>
    <w:rsid w:val="00CF2741"/>
    <w:rsid w:val="00CF47A6"/>
    <w:rsid w:val="00CF621A"/>
    <w:rsid w:val="00CF6232"/>
    <w:rsid w:val="00CF6740"/>
    <w:rsid w:val="00CF7D5F"/>
    <w:rsid w:val="00D00FB9"/>
    <w:rsid w:val="00D011A6"/>
    <w:rsid w:val="00D01222"/>
    <w:rsid w:val="00D0163C"/>
    <w:rsid w:val="00D0177F"/>
    <w:rsid w:val="00D0183F"/>
    <w:rsid w:val="00D01C93"/>
    <w:rsid w:val="00D0354F"/>
    <w:rsid w:val="00D03669"/>
    <w:rsid w:val="00D03759"/>
    <w:rsid w:val="00D05446"/>
    <w:rsid w:val="00D058FA"/>
    <w:rsid w:val="00D06244"/>
    <w:rsid w:val="00D06D68"/>
    <w:rsid w:val="00D06EEB"/>
    <w:rsid w:val="00D073CC"/>
    <w:rsid w:val="00D0789C"/>
    <w:rsid w:val="00D078B6"/>
    <w:rsid w:val="00D1300D"/>
    <w:rsid w:val="00D13337"/>
    <w:rsid w:val="00D1339D"/>
    <w:rsid w:val="00D13481"/>
    <w:rsid w:val="00D138CF"/>
    <w:rsid w:val="00D13CE9"/>
    <w:rsid w:val="00D148A8"/>
    <w:rsid w:val="00D1606D"/>
    <w:rsid w:val="00D17E71"/>
    <w:rsid w:val="00D20174"/>
    <w:rsid w:val="00D204DA"/>
    <w:rsid w:val="00D20731"/>
    <w:rsid w:val="00D20B48"/>
    <w:rsid w:val="00D21705"/>
    <w:rsid w:val="00D217D5"/>
    <w:rsid w:val="00D21A0A"/>
    <w:rsid w:val="00D21BB4"/>
    <w:rsid w:val="00D22033"/>
    <w:rsid w:val="00D228F3"/>
    <w:rsid w:val="00D22CD7"/>
    <w:rsid w:val="00D2337E"/>
    <w:rsid w:val="00D25182"/>
    <w:rsid w:val="00D25B63"/>
    <w:rsid w:val="00D262D0"/>
    <w:rsid w:val="00D26EC8"/>
    <w:rsid w:val="00D26F9F"/>
    <w:rsid w:val="00D3086B"/>
    <w:rsid w:val="00D30E17"/>
    <w:rsid w:val="00D30E3C"/>
    <w:rsid w:val="00D31022"/>
    <w:rsid w:val="00D31320"/>
    <w:rsid w:val="00D31610"/>
    <w:rsid w:val="00D32C82"/>
    <w:rsid w:val="00D3307F"/>
    <w:rsid w:val="00D33472"/>
    <w:rsid w:val="00D335CB"/>
    <w:rsid w:val="00D34435"/>
    <w:rsid w:val="00D346A0"/>
    <w:rsid w:val="00D34CD2"/>
    <w:rsid w:val="00D34E95"/>
    <w:rsid w:val="00D35F2A"/>
    <w:rsid w:val="00D36875"/>
    <w:rsid w:val="00D37439"/>
    <w:rsid w:val="00D377C3"/>
    <w:rsid w:val="00D4096A"/>
    <w:rsid w:val="00D41094"/>
    <w:rsid w:val="00D41562"/>
    <w:rsid w:val="00D41709"/>
    <w:rsid w:val="00D42686"/>
    <w:rsid w:val="00D42A4A"/>
    <w:rsid w:val="00D44DF6"/>
    <w:rsid w:val="00D4505A"/>
    <w:rsid w:val="00D45C58"/>
    <w:rsid w:val="00D46CD8"/>
    <w:rsid w:val="00D47095"/>
    <w:rsid w:val="00D4776D"/>
    <w:rsid w:val="00D50A46"/>
    <w:rsid w:val="00D51BB8"/>
    <w:rsid w:val="00D529E8"/>
    <w:rsid w:val="00D52A74"/>
    <w:rsid w:val="00D53487"/>
    <w:rsid w:val="00D5399E"/>
    <w:rsid w:val="00D54C90"/>
    <w:rsid w:val="00D54DA4"/>
    <w:rsid w:val="00D56517"/>
    <w:rsid w:val="00D56DE5"/>
    <w:rsid w:val="00D571BC"/>
    <w:rsid w:val="00D5776B"/>
    <w:rsid w:val="00D60CAB"/>
    <w:rsid w:val="00D60FED"/>
    <w:rsid w:val="00D61532"/>
    <w:rsid w:val="00D61CAE"/>
    <w:rsid w:val="00D61E0A"/>
    <w:rsid w:val="00D62E34"/>
    <w:rsid w:val="00D63B18"/>
    <w:rsid w:val="00D63B57"/>
    <w:rsid w:val="00D64839"/>
    <w:rsid w:val="00D64AB9"/>
    <w:rsid w:val="00D65493"/>
    <w:rsid w:val="00D66FDD"/>
    <w:rsid w:val="00D6763B"/>
    <w:rsid w:val="00D67703"/>
    <w:rsid w:val="00D67AE9"/>
    <w:rsid w:val="00D7013B"/>
    <w:rsid w:val="00D70ADB"/>
    <w:rsid w:val="00D71996"/>
    <w:rsid w:val="00D71DFE"/>
    <w:rsid w:val="00D7210F"/>
    <w:rsid w:val="00D72BBB"/>
    <w:rsid w:val="00D72C33"/>
    <w:rsid w:val="00D72D63"/>
    <w:rsid w:val="00D736B1"/>
    <w:rsid w:val="00D74BDB"/>
    <w:rsid w:val="00D74E20"/>
    <w:rsid w:val="00D74E95"/>
    <w:rsid w:val="00D759BF"/>
    <w:rsid w:val="00D75FE9"/>
    <w:rsid w:val="00D772A9"/>
    <w:rsid w:val="00D77F79"/>
    <w:rsid w:val="00D80699"/>
    <w:rsid w:val="00D820C0"/>
    <w:rsid w:val="00D820EA"/>
    <w:rsid w:val="00D82211"/>
    <w:rsid w:val="00D82F80"/>
    <w:rsid w:val="00D8453A"/>
    <w:rsid w:val="00D84B4A"/>
    <w:rsid w:val="00D84CB1"/>
    <w:rsid w:val="00D85FC8"/>
    <w:rsid w:val="00D86A82"/>
    <w:rsid w:val="00D86AB8"/>
    <w:rsid w:val="00D86D80"/>
    <w:rsid w:val="00D87934"/>
    <w:rsid w:val="00D907A4"/>
    <w:rsid w:val="00D9143A"/>
    <w:rsid w:val="00D916A1"/>
    <w:rsid w:val="00D916B4"/>
    <w:rsid w:val="00D91735"/>
    <w:rsid w:val="00D93146"/>
    <w:rsid w:val="00D9358B"/>
    <w:rsid w:val="00D93A73"/>
    <w:rsid w:val="00D93DCF"/>
    <w:rsid w:val="00D9453B"/>
    <w:rsid w:val="00D95882"/>
    <w:rsid w:val="00D96B77"/>
    <w:rsid w:val="00D96D2B"/>
    <w:rsid w:val="00D96D9D"/>
    <w:rsid w:val="00D9706A"/>
    <w:rsid w:val="00D97152"/>
    <w:rsid w:val="00D97394"/>
    <w:rsid w:val="00D97FA6"/>
    <w:rsid w:val="00DA0CA6"/>
    <w:rsid w:val="00DA0FCA"/>
    <w:rsid w:val="00DA13E6"/>
    <w:rsid w:val="00DA1899"/>
    <w:rsid w:val="00DA1943"/>
    <w:rsid w:val="00DA25B2"/>
    <w:rsid w:val="00DA2631"/>
    <w:rsid w:val="00DA2AB9"/>
    <w:rsid w:val="00DA2B8D"/>
    <w:rsid w:val="00DA3690"/>
    <w:rsid w:val="00DA4627"/>
    <w:rsid w:val="00DA533A"/>
    <w:rsid w:val="00DA62F8"/>
    <w:rsid w:val="00DA636B"/>
    <w:rsid w:val="00DA6409"/>
    <w:rsid w:val="00DA65C9"/>
    <w:rsid w:val="00DA6DBD"/>
    <w:rsid w:val="00DA6EEC"/>
    <w:rsid w:val="00DA71AA"/>
    <w:rsid w:val="00DA7874"/>
    <w:rsid w:val="00DB00B0"/>
    <w:rsid w:val="00DB1F6C"/>
    <w:rsid w:val="00DB23D0"/>
    <w:rsid w:val="00DB2AAC"/>
    <w:rsid w:val="00DB3C77"/>
    <w:rsid w:val="00DB4D91"/>
    <w:rsid w:val="00DB5F00"/>
    <w:rsid w:val="00DB6D4C"/>
    <w:rsid w:val="00DB72C7"/>
    <w:rsid w:val="00DB79F6"/>
    <w:rsid w:val="00DC1445"/>
    <w:rsid w:val="00DC1DD0"/>
    <w:rsid w:val="00DC4452"/>
    <w:rsid w:val="00DC4A07"/>
    <w:rsid w:val="00DC59C5"/>
    <w:rsid w:val="00DC5B39"/>
    <w:rsid w:val="00DC65C3"/>
    <w:rsid w:val="00DC65F7"/>
    <w:rsid w:val="00DC6749"/>
    <w:rsid w:val="00DC682C"/>
    <w:rsid w:val="00DD06BC"/>
    <w:rsid w:val="00DD0FA6"/>
    <w:rsid w:val="00DD1152"/>
    <w:rsid w:val="00DD1973"/>
    <w:rsid w:val="00DD2A43"/>
    <w:rsid w:val="00DD5DC3"/>
    <w:rsid w:val="00DD6ECC"/>
    <w:rsid w:val="00DD7133"/>
    <w:rsid w:val="00DD724A"/>
    <w:rsid w:val="00DD78E1"/>
    <w:rsid w:val="00DD78E6"/>
    <w:rsid w:val="00DE0390"/>
    <w:rsid w:val="00DE03EB"/>
    <w:rsid w:val="00DE0629"/>
    <w:rsid w:val="00DE0C32"/>
    <w:rsid w:val="00DE184E"/>
    <w:rsid w:val="00DE1B17"/>
    <w:rsid w:val="00DE1C6F"/>
    <w:rsid w:val="00DE1DAF"/>
    <w:rsid w:val="00DE2A91"/>
    <w:rsid w:val="00DE2C5E"/>
    <w:rsid w:val="00DE2FD9"/>
    <w:rsid w:val="00DE3179"/>
    <w:rsid w:val="00DE5790"/>
    <w:rsid w:val="00DE5EC7"/>
    <w:rsid w:val="00DE6EC8"/>
    <w:rsid w:val="00DE7051"/>
    <w:rsid w:val="00DE73AA"/>
    <w:rsid w:val="00DF12AE"/>
    <w:rsid w:val="00DF283A"/>
    <w:rsid w:val="00DF3E71"/>
    <w:rsid w:val="00DF51BA"/>
    <w:rsid w:val="00DF648B"/>
    <w:rsid w:val="00DF64C8"/>
    <w:rsid w:val="00DF67DA"/>
    <w:rsid w:val="00DF6855"/>
    <w:rsid w:val="00DF7827"/>
    <w:rsid w:val="00E00713"/>
    <w:rsid w:val="00E0081E"/>
    <w:rsid w:val="00E01220"/>
    <w:rsid w:val="00E01E22"/>
    <w:rsid w:val="00E02006"/>
    <w:rsid w:val="00E02842"/>
    <w:rsid w:val="00E0295E"/>
    <w:rsid w:val="00E02CFC"/>
    <w:rsid w:val="00E03D03"/>
    <w:rsid w:val="00E049E5"/>
    <w:rsid w:val="00E06502"/>
    <w:rsid w:val="00E07DDB"/>
    <w:rsid w:val="00E07E0D"/>
    <w:rsid w:val="00E10351"/>
    <w:rsid w:val="00E1194F"/>
    <w:rsid w:val="00E11BE7"/>
    <w:rsid w:val="00E12645"/>
    <w:rsid w:val="00E1272F"/>
    <w:rsid w:val="00E127A0"/>
    <w:rsid w:val="00E12903"/>
    <w:rsid w:val="00E12989"/>
    <w:rsid w:val="00E13573"/>
    <w:rsid w:val="00E1387D"/>
    <w:rsid w:val="00E139AD"/>
    <w:rsid w:val="00E155AE"/>
    <w:rsid w:val="00E16664"/>
    <w:rsid w:val="00E1671C"/>
    <w:rsid w:val="00E16792"/>
    <w:rsid w:val="00E16C23"/>
    <w:rsid w:val="00E1772E"/>
    <w:rsid w:val="00E22FCC"/>
    <w:rsid w:val="00E23344"/>
    <w:rsid w:val="00E23DC6"/>
    <w:rsid w:val="00E252BC"/>
    <w:rsid w:val="00E255B3"/>
    <w:rsid w:val="00E256D0"/>
    <w:rsid w:val="00E26546"/>
    <w:rsid w:val="00E30344"/>
    <w:rsid w:val="00E31328"/>
    <w:rsid w:val="00E31BE5"/>
    <w:rsid w:val="00E31F2F"/>
    <w:rsid w:val="00E32016"/>
    <w:rsid w:val="00E33199"/>
    <w:rsid w:val="00E3327F"/>
    <w:rsid w:val="00E341D3"/>
    <w:rsid w:val="00E344EC"/>
    <w:rsid w:val="00E34788"/>
    <w:rsid w:val="00E348FC"/>
    <w:rsid w:val="00E34E72"/>
    <w:rsid w:val="00E357A9"/>
    <w:rsid w:val="00E36BC2"/>
    <w:rsid w:val="00E36E1D"/>
    <w:rsid w:val="00E376C4"/>
    <w:rsid w:val="00E37A46"/>
    <w:rsid w:val="00E37BDD"/>
    <w:rsid w:val="00E37FAC"/>
    <w:rsid w:val="00E40628"/>
    <w:rsid w:val="00E420E7"/>
    <w:rsid w:val="00E42A87"/>
    <w:rsid w:val="00E43134"/>
    <w:rsid w:val="00E4325E"/>
    <w:rsid w:val="00E43340"/>
    <w:rsid w:val="00E4362F"/>
    <w:rsid w:val="00E4378F"/>
    <w:rsid w:val="00E44AF2"/>
    <w:rsid w:val="00E44BA8"/>
    <w:rsid w:val="00E45274"/>
    <w:rsid w:val="00E45B83"/>
    <w:rsid w:val="00E45CE7"/>
    <w:rsid w:val="00E46A58"/>
    <w:rsid w:val="00E47F6F"/>
    <w:rsid w:val="00E50068"/>
    <w:rsid w:val="00E505E9"/>
    <w:rsid w:val="00E511F2"/>
    <w:rsid w:val="00E5154E"/>
    <w:rsid w:val="00E51EA7"/>
    <w:rsid w:val="00E528F8"/>
    <w:rsid w:val="00E53897"/>
    <w:rsid w:val="00E548AF"/>
    <w:rsid w:val="00E55181"/>
    <w:rsid w:val="00E562DE"/>
    <w:rsid w:val="00E56AEE"/>
    <w:rsid w:val="00E56E37"/>
    <w:rsid w:val="00E571C3"/>
    <w:rsid w:val="00E57431"/>
    <w:rsid w:val="00E603E5"/>
    <w:rsid w:val="00E60FD5"/>
    <w:rsid w:val="00E6101D"/>
    <w:rsid w:val="00E6115A"/>
    <w:rsid w:val="00E625C1"/>
    <w:rsid w:val="00E631E7"/>
    <w:rsid w:val="00E63325"/>
    <w:rsid w:val="00E636AF"/>
    <w:rsid w:val="00E63917"/>
    <w:rsid w:val="00E63CC0"/>
    <w:rsid w:val="00E64667"/>
    <w:rsid w:val="00E649F8"/>
    <w:rsid w:val="00E64BD7"/>
    <w:rsid w:val="00E64D87"/>
    <w:rsid w:val="00E64EF4"/>
    <w:rsid w:val="00E65126"/>
    <w:rsid w:val="00E65FDE"/>
    <w:rsid w:val="00E6738D"/>
    <w:rsid w:val="00E71496"/>
    <w:rsid w:val="00E7217C"/>
    <w:rsid w:val="00E725FB"/>
    <w:rsid w:val="00E72B65"/>
    <w:rsid w:val="00E72D3C"/>
    <w:rsid w:val="00E73278"/>
    <w:rsid w:val="00E732A8"/>
    <w:rsid w:val="00E7384A"/>
    <w:rsid w:val="00E738F5"/>
    <w:rsid w:val="00E73C8F"/>
    <w:rsid w:val="00E7477B"/>
    <w:rsid w:val="00E74E7F"/>
    <w:rsid w:val="00E758C3"/>
    <w:rsid w:val="00E7663D"/>
    <w:rsid w:val="00E76B1B"/>
    <w:rsid w:val="00E76D56"/>
    <w:rsid w:val="00E77A04"/>
    <w:rsid w:val="00E80AF4"/>
    <w:rsid w:val="00E81683"/>
    <w:rsid w:val="00E81AA8"/>
    <w:rsid w:val="00E8254D"/>
    <w:rsid w:val="00E827CB"/>
    <w:rsid w:val="00E8294C"/>
    <w:rsid w:val="00E82C00"/>
    <w:rsid w:val="00E834E1"/>
    <w:rsid w:val="00E83975"/>
    <w:rsid w:val="00E83C43"/>
    <w:rsid w:val="00E83C8E"/>
    <w:rsid w:val="00E845EF"/>
    <w:rsid w:val="00E846CF"/>
    <w:rsid w:val="00E84D6F"/>
    <w:rsid w:val="00E86098"/>
    <w:rsid w:val="00E868F7"/>
    <w:rsid w:val="00E903CD"/>
    <w:rsid w:val="00E90D0B"/>
    <w:rsid w:val="00E90F75"/>
    <w:rsid w:val="00E9140F"/>
    <w:rsid w:val="00E914A2"/>
    <w:rsid w:val="00E91501"/>
    <w:rsid w:val="00E91849"/>
    <w:rsid w:val="00E91BB3"/>
    <w:rsid w:val="00E9410D"/>
    <w:rsid w:val="00E9551E"/>
    <w:rsid w:val="00E95575"/>
    <w:rsid w:val="00E972E4"/>
    <w:rsid w:val="00E976E8"/>
    <w:rsid w:val="00EA0F9D"/>
    <w:rsid w:val="00EA137A"/>
    <w:rsid w:val="00EA19BB"/>
    <w:rsid w:val="00EA2326"/>
    <w:rsid w:val="00EA241E"/>
    <w:rsid w:val="00EA29DB"/>
    <w:rsid w:val="00EA2AB5"/>
    <w:rsid w:val="00EA2D41"/>
    <w:rsid w:val="00EA2EBD"/>
    <w:rsid w:val="00EA35C3"/>
    <w:rsid w:val="00EA3E18"/>
    <w:rsid w:val="00EA4144"/>
    <w:rsid w:val="00EA42FC"/>
    <w:rsid w:val="00EA50DE"/>
    <w:rsid w:val="00EA5CA3"/>
    <w:rsid w:val="00EA7F05"/>
    <w:rsid w:val="00EB12C3"/>
    <w:rsid w:val="00EB1423"/>
    <w:rsid w:val="00EB176F"/>
    <w:rsid w:val="00EB1F2A"/>
    <w:rsid w:val="00EB2A51"/>
    <w:rsid w:val="00EB377D"/>
    <w:rsid w:val="00EB38D7"/>
    <w:rsid w:val="00EB3B4C"/>
    <w:rsid w:val="00EB4327"/>
    <w:rsid w:val="00EB43D4"/>
    <w:rsid w:val="00EB52EA"/>
    <w:rsid w:val="00EB69EF"/>
    <w:rsid w:val="00EB7132"/>
    <w:rsid w:val="00EB720D"/>
    <w:rsid w:val="00EB733E"/>
    <w:rsid w:val="00EB7A68"/>
    <w:rsid w:val="00EB7CF2"/>
    <w:rsid w:val="00EB7E75"/>
    <w:rsid w:val="00EC07A0"/>
    <w:rsid w:val="00EC09EA"/>
    <w:rsid w:val="00EC0E80"/>
    <w:rsid w:val="00EC1597"/>
    <w:rsid w:val="00EC27E9"/>
    <w:rsid w:val="00EC359A"/>
    <w:rsid w:val="00EC3D6E"/>
    <w:rsid w:val="00EC44A3"/>
    <w:rsid w:val="00EC4BB5"/>
    <w:rsid w:val="00EC4D08"/>
    <w:rsid w:val="00EC5211"/>
    <w:rsid w:val="00EC5460"/>
    <w:rsid w:val="00EC56F6"/>
    <w:rsid w:val="00EC59D6"/>
    <w:rsid w:val="00EC6E5A"/>
    <w:rsid w:val="00EC7412"/>
    <w:rsid w:val="00ED0E62"/>
    <w:rsid w:val="00ED1A8E"/>
    <w:rsid w:val="00ED2351"/>
    <w:rsid w:val="00ED24D8"/>
    <w:rsid w:val="00ED2527"/>
    <w:rsid w:val="00ED33A4"/>
    <w:rsid w:val="00ED452D"/>
    <w:rsid w:val="00ED5048"/>
    <w:rsid w:val="00ED57C6"/>
    <w:rsid w:val="00ED59BD"/>
    <w:rsid w:val="00ED695C"/>
    <w:rsid w:val="00ED6B03"/>
    <w:rsid w:val="00ED7880"/>
    <w:rsid w:val="00ED7B77"/>
    <w:rsid w:val="00EE008C"/>
    <w:rsid w:val="00EE03DB"/>
    <w:rsid w:val="00EE0DA2"/>
    <w:rsid w:val="00EE0EBA"/>
    <w:rsid w:val="00EE0EED"/>
    <w:rsid w:val="00EE179B"/>
    <w:rsid w:val="00EE17C9"/>
    <w:rsid w:val="00EE3EAE"/>
    <w:rsid w:val="00EE471E"/>
    <w:rsid w:val="00EE4F42"/>
    <w:rsid w:val="00EE504B"/>
    <w:rsid w:val="00EE5B35"/>
    <w:rsid w:val="00EE5F5F"/>
    <w:rsid w:val="00EE64C8"/>
    <w:rsid w:val="00EE6C93"/>
    <w:rsid w:val="00EE7CEB"/>
    <w:rsid w:val="00EE7E36"/>
    <w:rsid w:val="00EF03CA"/>
    <w:rsid w:val="00EF14A5"/>
    <w:rsid w:val="00EF17AB"/>
    <w:rsid w:val="00EF2057"/>
    <w:rsid w:val="00EF2F71"/>
    <w:rsid w:val="00EF3E88"/>
    <w:rsid w:val="00EF51DC"/>
    <w:rsid w:val="00EF54F6"/>
    <w:rsid w:val="00EF6819"/>
    <w:rsid w:val="00EF7D8C"/>
    <w:rsid w:val="00F00208"/>
    <w:rsid w:val="00F003CE"/>
    <w:rsid w:val="00F0087F"/>
    <w:rsid w:val="00F00BF6"/>
    <w:rsid w:val="00F0246E"/>
    <w:rsid w:val="00F03C90"/>
    <w:rsid w:val="00F05054"/>
    <w:rsid w:val="00F056E8"/>
    <w:rsid w:val="00F06B44"/>
    <w:rsid w:val="00F06C12"/>
    <w:rsid w:val="00F07225"/>
    <w:rsid w:val="00F07519"/>
    <w:rsid w:val="00F07A86"/>
    <w:rsid w:val="00F07FA7"/>
    <w:rsid w:val="00F1043A"/>
    <w:rsid w:val="00F1046B"/>
    <w:rsid w:val="00F105BC"/>
    <w:rsid w:val="00F10AE7"/>
    <w:rsid w:val="00F10D35"/>
    <w:rsid w:val="00F11C07"/>
    <w:rsid w:val="00F11D31"/>
    <w:rsid w:val="00F124A5"/>
    <w:rsid w:val="00F13680"/>
    <w:rsid w:val="00F13CC9"/>
    <w:rsid w:val="00F13F3B"/>
    <w:rsid w:val="00F13F75"/>
    <w:rsid w:val="00F1484D"/>
    <w:rsid w:val="00F15AC4"/>
    <w:rsid w:val="00F163E9"/>
    <w:rsid w:val="00F16A14"/>
    <w:rsid w:val="00F17950"/>
    <w:rsid w:val="00F17A6C"/>
    <w:rsid w:val="00F202DA"/>
    <w:rsid w:val="00F215BD"/>
    <w:rsid w:val="00F23643"/>
    <w:rsid w:val="00F256C0"/>
    <w:rsid w:val="00F256C5"/>
    <w:rsid w:val="00F261CA"/>
    <w:rsid w:val="00F264CB"/>
    <w:rsid w:val="00F26F88"/>
    <w:rsid w:val="00F27ECD"/>
    <w:rsid w:val="00F30871"/>
    <w:rsid w:val="00F3107F"/>
    <w:rsid w:val="00F31402"/>
    <w:rsid w:val="00F317E8"/>
    <w:rsid w:val="00F31F2A"/>
    <w:rsid w:val="00F3541B"/>
    <w:rsid w:val="00F3585B"/>
    <w:rsid w:val="00F3614F"/>
    <w:rsid w:val="00F364AB"/>
    <w:rsid w:val="00F36C48"/>
    <w:rsid w:val="00F37D03"/>
    <w:rsid w:val="00F40CA5"/>
    <w:rsid w:val="00F40DEB"/>
    <w:rsid w:val="00F41795"/>
    <w:rsid w:val="00F4253C"/>
    <w:rsid w:val="00F42BFA"/>
    <w:rsid w:val="00F42F7D"/>
    <w:rsid w:val="00F43476"/>
    <w:rsid w:val="00F438CF"/>
    <w:rsid w:val="00F4590E"/>
    <w:rsid w:val="00F461DB"/>
    <w:rsid w:val="00F506F4"/>
    <w:rsid w:val="00F50D57"/>
    <w:rsid w:val="00F5169E"/>
    <w:rsid w:val="00F529D5"/>
    <w:rsid w:val="00F52E69"/>
    <w:rsid w:val="00F53A44"/>
    <w:rsid w:val="00F54133"/>
    <w:rsid w:val="00F54DCC"/>
    <w:rsid w:val="00F558BF"/>
    <w:rsid w:val="00F55ABD"/>
    <w:rsid w:val="00F5683E"/>
    <w:rsid w:val="00F56D4F"/>
    <w:rsid w:val="00F606CB"/>
    <w:rsid w:val="00F6071C"/>
    <w:rsid w:val="00F60DD1"/>
    <w:rsid w:val="00F626F1"/>
    <w:rsid w:val="00F646F8"/>
    <w:rsid w:val="00F65CF3"/>
    <w:rsid w:val="00F66AC3"/>
    <w:rsid w:val="00F66BD1"/>
    <w:rsid w:val="00F67066"/>
    <w:rsid w:val="00F67215"/>
    <w:rsid w:val="00F672C6"/>
    <w:rsid w:val="00F67486"/>
    <w:rsid w:val="00F72262"/>
    <w:rsid w:val="00F722F1"/>
    <w:rsid w:val="00F72314"/>
    <w:rsid w:val="00F72532"/>
    <w:rsid w:val="00F736B7"/>
    <w:rsid w:val="00F73D97"/>
    <w:rsid w:val="00F73E76"/>
    <w:rsid w:val="00F75864"/>
    <w:rsid w:val="00F75CC2"/>
    <w:rsid w:val="00F764E4"/>
    <w:rsid w:val="00F766B6"/>
    <w:rsid w:val="00F774CE"/>
    <w:rsid w:val="00F77770"/>
    <w:rsid w:val="00F7784F"/>
    <w:rsid w:val="00F77A75"/>
    <w:rsid w:val="00F8024E"/>
    <w:rsid w:val="00F8060F"/>
    <w:rsid w:val="00F80876"/>
    <w:rsid w:val="00F81593"/>
    <w:rsid w:val="00F81749"/>
    <w:rsid w:val="00F81EA4"/>
    <w:rsid w:val="00F82922"/>
    <w:rsid w:val="00F835B9"/>
    <w:rsid w:val="00F837E1"/>
    <w:rsid w:val="00F83E58"/>
    <w:rsid w:val="00F846EE"/>
    <w:rsid w:val="00F84B57"/>
    <w:rsid w:val="00F86004"/>
    <w:rsid w:val="00F872AC"/>
    <w:rsid w:val="00F87852"/>
    <w:rsid w:val="00F90630"/>
    <w:rsid w:val="00F90904"/>
    <w:rsid w:val="00F91A74"/>
    <w:rsid w:val="00F92F49"/>
    <w:rsid w:val="00F93987"/>
    <w:rsid w:val="00F93EA6"/>
    <w:rsid w:val="00F96BA5"/>
    <w:rsid w:val="00F96FD6"/>
    <w:rsid w:val="00F97503"/>
    <w:rsid w:val="00FA02E7"/>
    <w:rsid w:val="00FA0456"/>
    <w:rsid w:val="00FA04AA"/>
    <w:rsid w:val="00FA05E3"/>
    <w:rsid w:val="00FA099B"/>
    <w:rsid w:val="00FA11C9"/>
    <w:rsid w:val="00FA13DE"/>
    <w:rsid w:val="00FA15A4"/>
    <w:rsid w:val="00FA1D79"/>
    <w:rsid w:val="00FA1E55"/>
    <w:rsid w:val="00FA2365"/>
    <w:rsid w:val="00FA2396"/>
    <w:rsid w:val="00FA2CC8"/>
    <w:rsid w:val="00FA375D"/>
    <w:rsid w:val="00FA40A1"/>
    <w:rsid w:val="00FA4422"/>
    <w:rsid w:val="00FA44CF"/>
    <w:rsid w:val="00FA4702"/>
    <w:rsid w:val="00FA502C"/>
    <w:rsid w:val="00FA55B9"/>
    <w:rsid w:val="00FA664A"/>
    <w:rsid w:val="00FA7244"/>
    <w:rsid w:val="00FA74D2"/>
    <w:rsid w:val="00FA7ABB"/>
    <w:rsid w:val="00FB0155"/>
    <w:rsid w:val="00FB03B0"/>
    <w:rsid w:val="00FB1D44"/>
    <w:rsid w:val="00FB489E"/>
    <w:rsid w:val="00FB516D"/>
    <w:rsid w:val="00FB53FB"/>
    <w:rsid w:val="00FB5C1D"/>
    <w:rsid w:val="00FB5DCB"/>
    <w:rsid w:val="00FB64AC"/>
    <w:rsid w:val="00FB6C94"/>
    <w:rsid w:val="00FB6D14"/>
    <w:rsid w:val="00FB7492"/>
    <w:rsid w:val="00FC00DE"/>
    <w:rsid w:val="00FC00E8"/>
    <w:rsid w:val="00FC09A9"/>
    <w:rsid w:val="00FC12A0"/>
    <w:rsid w:val="00FC16CB"/>
    <w:rsid w:val="00FC24D4"/>
    <w:rsid w:val="00FC2ABA"/>
    <w:rsid w:val="00FC2B21"/>
    <w:rsid w:val="00FC2F61"/>
    <w:rsid w:val="00FC384D"/>
    <w:rsid w:val="00FC3953"/>
    <w:rsid w:val="00FC3D63"/>
    <w:rsid w:val="00FC473D"/>
    <w:rsid w:val="00FC490B"/>
    <w:rsid w:val="00FC4A1B"/>
    <w:rsid w:val="00FC4BD2"/>
    <w:rsid w:val="00FC4CAB"/>
    <w:rsid w:val="00FC4F28"/>
    <w:rsid w:val="00FC59A4"/>
    <w:rsid w:val="00FC7715"/>
    <w:rsid w:val="00FD0FFA"/>
    <w:rsid w:val="00FD2150"/>
    <w:rsid w:val="00FD3027"/>
    <w:rsid w:val="00FD38EA"/>
    <w:rsid w:val="00FD395F"/>
    <w:rsid w:val="00FD3FD1"/>
    <w:rsid w:val="00FD4449"/>
    <w:rsid w:val="00FD45E8"/>
    <w:rsid w:val="00FD6345"/>
    <w:rsid w:val="00FD7A79"/>
    <w:rsid w:val="00FD7B24"/>
    <w:rsid w:val="00FD7F30"/>
    <w:rsid w:val="00FE01E9"/>
    <w:rsid w:val="00FE06AE"/>
    <w:rsid w:val="00FE0A85"/>
    <w:rsid w:val="00FE13E0"/>
    <w:rsid w:val="00FE14AB"/>
    <w:rsid w:val="00FE1883"/>
    <w:rsid w:val="00FE24CD"/>
    <w:rsid w:val="00FE27D5"/>
    <w:rsid w:val="00FE46CD"/>
    <w:rsid w:val="00FE4772"/>
    <w:rsid w:val="00FE47ED"/>
    <w:rsid w:val="00FE5423"/>
    <w:rsid w:val="00FE59FC"/>
    <w:rsid w:val="00FE6098"/>
    <w:rsid w:val="00FE75E2"/>
    <w:rsid w:val="00FF0028"/>
    <w:rsid w:val="00FF0663"/>
    <w:rsid w:val="00FF08A6"/>
    <w:rsid w:val="00FF1472"/>
    <w:rsid w:val="00FF3401"/>
    <w:rsid w:val="00FF37C8"/>
    <w:rsid w:val="00FF3C3A"/>
    <w:rsid w:val="00FF3F9B"/>
    <w:rsid w:val="00FF471A"/>
    <w:rsid w:val="00FF50A6"/>
    <w:rsid w:val="00FF5476"/>
    <w:rsid w:val="00FF5B43"/>
    <w:rsid w:val="00FF5E5A"/>
    <w:rsid w:val="00FF5F89"/>
    <w:rsid w:val="00FF6A17"/>
    <w:rsid w:val="00FF7443"/>
    <w:rsid w:val="00FF7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Acronym"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F1"/>
    <w:pPr>
      <w:widowControl w:val="0"/>
      <w:suppressAutoHyphens/>
    </w:pPr>
    <w:rPr>
      <w:rFonts w:eastAsia="Lucida Sans Unicode"/>
      <w:kern w:val="1"/>
      <w:sz w:val="24"/>
      <w:szCs w:val="24"/>
    </w:rPr>
  </w:style>
  <w:style w:type="paragraph" w:styleId="1">
    <w:name w:val="heading 1"/>
    <w:basedOn w:val="a"/>
    <w:next w:val="a"/>
    <w:link w:val="10"/>
    <w:qFormat/>
    <w:rsid w:val="00405337"/>
    <w:pPr>
      <w:keepNext/>
      <w:widowControl/>
      <w:suppressAutoHyphens w:val="0"/>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405337"/>
    <w:pPr>
      <w:keepNext/>
      <w:widowControl/>
      <w:suppressAutoHyphens w:val="0"/>
      <w:ind w:left="-284" w:right="-1192" w:firstLine="851"/>
      <w:jc w:val="right"/>
      <w:outlineLvl w:val="1"/>
    </w:pPr>
    <w:rPr>
      <w:rFonts w:eastAsia="Times New Roman"/>
      <w:kern w:val="0"/>
      <w:szCs w:val="20"/>
    </w:rPr>
  </w:style>
  <w:style w:type="paragraph" w:styleId="3">
    <w:name w:val="heading 3"/>
    <w:basedOn w:val="a"/>
    <w:next w:val="a"/>
    <w:link w:val="30"/>
    <w:qFormat/>
    <w:rsid w:val="00F626F1"/>
    <w:pPr>
      <w:keepNext/>
      <w:numPr>
        <w:ilvl w:val="2"/>
        <w:numId w:val="1"/>
      </w:numPr>
      <w:spacing w:line="240" w:lineRule="atLeast"/>
      <w:jc w:val="center"/>
      <w:outlineLvl w:val="2"/>
    </w:pPr>
    <w:rPr>
      <w:rFonts w:eastAsia="Arial Unicode MS"/>
      <w:b/>
    </w:rPr>
  </w:style>
  <w:style w:type="paragraph" w:styleId="4">
    <w:name w:val="heading 4"/>
    <w:basedOn w:val="a"/>
    <w:next w:val="a"/>
    <w:link w:val="40"/>
    <w:uiPriority w:val="99"/>
    <w:semiHidden/>
    <w:unhideWhenUsed/>
    <w:qFormat/>
    <w:rsid w:val="00067081"/>
    <w:pPr>
      <w:keepNext/>
      <w:spacing w:before="240" w:after="60"/>
      <w:outlineLvl w:val="3"/>
    </w:pPr>
    <w:rPr>
      <w:rFonts w:ascii="Calibri" w:eastAsia="Times New Roman" w:hAnsi="Calibri"/>
      <w:b/>
      <w:bCs/>
      <w:sz w:val="28"/>
      <w:szCs w:val="28"/>
    </w:rPr>
  </w:style>
  <w:style w:type="paragraph" w:styleId="9">
    <w:name w:val="heading 9"/>
    <w:basedOn w:val="a"/>
    <w:next w:val="a"/>
    <w:link w:val="90"/>
    <w:qFormat/>
    <w:rsid w:val="00405337"/>
    <w:pPr>
      <w:widowControl/>
      <w:suppressAutoHyphens w:val="0"/>
      <w:spacing w:before="240" w:after="60"/>
      <w:outlineLvl w:val="8"/>
    </w:pPr>
    <w:rPr>
      <w:rFonts w:ascii="Arial" w:eastAsia="Times New Roman" w:hAnsi="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626F1"/>
    <w:pPr>
      <w:suppressLineNumbers/>
    </w:pPr>
  </w:style>
  <w:style w:type="paragraph" w:customStyle="1" w:styleId="ConsPlusNormal">
    <w:name w:val="ConsPlusNormal"/>
    <w:link w:val="ConsPlusNormal0"/>
    <w:rsid w:val="00F626F1"/>
    <w:pPr>
      <w:widowControl w:val="0"/>
      <w:autoSpaceDE w:val="0"/>
      <w:autoSpaceDN w:val="0"/>
      <w:adjustRightInd w:val="0"/>
      <w:ind w:firstLine="720"/>
    </w:pPr>
    <w:rPr>
      <w:rFonts w:ascii="Arial" w:hAnsi="Arial" w:cs="Arial"/>
    </w:rPr>
  </w:style>
  <w:style w:type="character" w:styleId="a4">
    <w:name w:val="Hyperlink"/>
    <w:uiPriority w:val="99"/>
    <w:rsid w:val="005D3074"/>
    <w:rPr>
      <w:rFonts w:ascii="Tahoma" w:hAnsi="Tahoma" w:cs="Tahoma" w:hint="default"/>
      <w:strike w:val="0"/>
      <w:dstrike w:val="0"/>
      <w:color w:val="333333"/>
      <w:sz w:val="8"/>
      <w:szCs w:val="8"/>
      <w:u w:val="none"/>
      <w:effect w:val="none"/>
    </w:rPr>
  </w:style>
  <w:style w:type="paragraph" w:styleId="a5">
    <w:name w:val="Normal (Web)"/>
    <w:basedOn w:val="a"/>
    <w:link w:val="21"/>
    <w:rsid w:val="005D3074"/>
    <w:pPr>
      <w:widowControl/>
      <w:suppressAutoHyphens w:val="0"/>
    </w:pPr>
    <w:rPr>
      <w:rFonts w:ascii="Verdana" w:eastAsia="Times New Roman" w:hAnsi="Verdana"/>
      <w:kern w:val="0"/>
      <w:sz w:val="9"/>
      <w:szCs w:val="9"/>
    </w:rPr>
  </w:style>
  <w:style w:type="character" w:styleId="a6">
    <w:name w:val="Strong"/>
    <w:qFormat/>
    <w:rsid w:val="005D3074"/>
    <w:rPr>
      <w:b/>
      <w:bCs/>
    </w:rPr>
  </w:style>
  <w:style w:type="character" w:customStyle="1" w:styleId="articleseperator">
    <w:name w:val="article_seperator"/>
    <w:basedOn w:val="a0"/>
    <w:rsid w:val="005D3074"/>
  </w:style>
  <w:style w:type="table" w:styleId="a7">
    <w:name w:val="Table Grid"/>
    <w:basedOn w:val="a1"/>
    <w:rsid w:val="00EC44A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913B81"/>
    <w:pPr>
      <w:tabs>
        <w:tab w:val="center" w:pos="4677"/>
        <w:tab w:val="right" w:pos="9355"/>
      </w:tabs>
    </w:pPr>
  </w:style>
  <w:style w:type="character" w:styleId="aa">
    <w:name w:val="page number"/>
    <w:basedOn w:val="a0"/>
    <w:rsid w:val="00913B81"/>
  </w:style>
  <w:style w:type="paragraph" w:styleId="ab">
    <w:name w:val="Body Text Indent"/>
    <w:basedOn w:val="a"/>
    <w:rsid w:val="004A6119"/>
    <w:pPr>
      <w:widowControl/>
      <w:suppressAutoHyphens w:val="0"/>
      <w:spacing w:after="120"/>
      <w:ind w:left="283"/>
    </w:pPr>
    <w:rPr>
      <w:rFonts w:eastAsia="Times New Roman"/>
      <w:kern w:val="0"/>
    </w:rPr>
  </w:style>
  <w:style w:type="paragraph" w:customStyle="1" w:styleId="ConsPlusNonformat">
    <w:name w:val="ConsPlusNonformat"/>
    <w:rsid w:val="007B62B1"/>
    <w:pPr>
      <w:autoSpaceDE w:val="0"/>
      <w:autoSpaceDN w:val="0"/>
      <w:adjustRightInd w:val="0"/>
    </w:pPr>
    <w:rPr>
      <w:rFonts w:ascii="Courier New" w:hAnsi="Courier New" w:cs="Courier New"/>
    </w:rPr>
  </w:style>
  <w:style w:type="paragraph" w:styleId="ac">
    <w:name w:val="Balloon Text"/>
    <w:basedOn w:val="a"/>
    <w:link w:val="ad"/>
    <w:rsid w:val="00C544D8"/>
    <w:rPr>
      <w:rFonts w:ascii="Tahoma" w:hAnsi="Tahoma"/>
      <w:sz w:val="16"/>
      <w:szCs w:val="16"/>
    </w:rPr>
  </w:style>
  <w:style w:type="paragraph" w:styleId="ae">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
    <w:rsid w:val="005B78FA"/>
    <w:pPr>
      <w:widowControl/>
      <w:suppressAutoHyphens w:val="0"/>
      <w:spacing w:after="120"/>
    </w:pPr>
    <w:rPr>
      <w:rFonts w:eastAsia="Times New Roman"/>
      <w:kern w:val="0"/>
    </w:rPr>
  </w:style>
  <w:style w:type="character" w:customStyle="1" w:styleId="af">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1 Знак"/>
    <w:link w:val="ae"/>
    <w:rsid w:val="005B78FA"/>
    <w:rPr>
      <w:sz w:val="24"/>
      <w:szCs w:val="24"/>
    </w:rPr>
  </w:style>
  <w:style w:type="paragraph" w:styleId="af0">
    <w:name w:val="header"/>
    <w:basedOn w:val="a"/>
    <w:link w:val="af1"/>
    <w:rsid w:val="005402AD"/>
    <w:pPr>
      <w:tabs>
        <w:tab w:val="center" w:pos="4677"/>
        <w:tab w:val="right" w:pos="9355"/>
      </w:tabs>
    </w:pPr>
  </w:style>
  <w:style w:type="character" w:customStyle="1" w:styleId="af1">
    <w:name w:val="Верхний колонтитул Знак"/>
    <w:link w:val="af0"/>
    <w:rsid w:val="005402AD"/>
    <w:rPr>
      <w:rFonts w:eastAsia="Lucida Sans Unicode"/>
      <w:kern w:val="1"/>
      <w:sz w:val="24"/>
      <w:szCs w:val="24"/>
    </w:rPr>
  </w:style>
  <w:style w:type="character" w:customStyle="1" w:styleId="10">
    <w:name w:val="Заголовок 1 Знак"/>
    <w:link w:val="1"/>
    <w:rsid w:val="00405337"/>
    <w:rPr>
      <w:rFonts w:ascii="Arial" w:hAnsi="Arial" w:cs="Arial"/>
      <w:b/>
      <w:bCs/>
      <w:kern w:val="32"/>
      <w:sz w:val="32"/>
      <w:szCs w:val="32"/>
    </w:rPr>
  </w:style>
  <w:style w:type="character" w:customStyle="1" w:styleId="20">
    <w:name w:val="Заголовок 2 Знак"/>
    <w:link w:val="2"/>
    <w:rsid w:val="00405337"/>
    <w:rPr>
      <w:sz w:val="24"/>
    </w:rPr>
  </w:style>
  <w:style w:type="character" w:customStyle="1" w:styleId="90">
    <w:name w:val="Заголовок 9 Знак"/>
    <w:link w:val="9"/>
    <w:rsid w:val="00405337"/>
    <w:rPr>
      <w:rFonts w:ascii="Arial" w:hAnsi="Arial" w:cs="Arial"/>
      <w:sz w:val="22"/>
      <w:szCs w:val="22"/>
    </w:rPr>
  </w:style>
  <w:style w:type="paragraph" w:styleId="22">
    <w:name w:val="toc 2"/>
    <w:basedOn w:val="a"/>
    <w:next w:val="a"/>
    <w:autoRedefine/>
    <w:uiPriority w:val="39"/>
    <w:rsid w:val="00405337"/>
    <w:pPr>
      <w:widowControl/>
      <w:tabs>
        <w:tab w:val="right" w:leader="dot" w:pos="10195"/>
      </w:tabs>
      <w:suppressAutoHyphens w:val="0"/>
      <w:spacing w:before="120"/>
      <w:ind w:left="238"/>
    </w:pPr>
    <w:rPr>
      <w:rFonts w:eastAsia="Times New Roman"/>
      <w:smallCaps/>
      <w:kern w:val="0"/>
      <w:sz w:val="20"/>
      <w:szCs w:val="20"/>
    </w:rPr>
  </w:style>
  <w:style w:type="paragraph" w:styleId="11">
    <w:name w:val="toc 1"/>
    <w:basedOn w:val="a"/>
    <w:next w:val="a"/>
    <w:autoRedefine/>
    <w:uiPriority w:val="39"/>
    <w:rsid w:val="00405337"/>
    <w:pPr>
      <w:widowControl/>
      <w:tabs>
        <w:tab w:val="right" w:leader="dot" w:pos="10195"/>
      </w:tabs>
      <w:suppressAutoHyphens w:val="0"/>
      <w:spacing w:before="120" w:after="120" w:line="360" w:lineRule="auto"/>
    </w:pPr>
    <w:rPr>
      <w:rFonts w:eastAsia="Times New Roman"/>
      <w:b/>
      <w:bCs/>
      <w:caps/>
      <w:kern w:val="0"/>
      <w:sz w:val="20"/>
      <w:szCs w:val="20"/>
    </w:rPr>
  </w:style>
  <w:style w:type="paragraph" w:customStyle="1" w:styleId="ConsNormal">
    <w:name w:val="ConsNormal"/>
    <w:rsid w:val="00405337"/>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405337"/>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12">
    <w:name w:val="Знак Знак1 Знак Знак Знак Знак Знак Знак Знак Знак Знак Знак"/>
    <w:basedOn w:val="a"/>
    <w:rsid w:val="00405337"/>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ConsPlusCell">
    <w:name w:val="ConsPlusCell"/>
    <w:rsid w:val="00405337"/>
    <w:pPr>
      <w:widowControl w:val="0"/>
      <w:autoSpaceDE w:val="0"/>
      <w:autoSpaceDN w:val="0"/>
      <w:adjustRightInd w:val="0"/>
    </w:pPr>
    <w:rPr>
      <w:rFonts w:ascii="Arial" w:hAnsi="Arial" w:cs="Arial"/>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405337"/>
    <w:pPr>
      <w:widowControl/>
      <w:suppressAutoHyphens w:val="0"/>
      <w:spacing w:after="120" w:line="480" w:lineRule="auto"/>
    </w:pPr>
    <w:rPr>
      <w:rFonts w:eastAsia="Times New Roman"/>
      <w:kern w:val="0"/>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405337"/>
    <w:rPr>
      <w:sz w:val="24"/>
      <w:szCs w:val="24"/>
    </w:rPr>
  </w:style>
  <w:style w:type="paragraph" w:customStyle="1" w:styleId="13">
    <w:name w:val="Знак1"/>
    <w:basedOn w:val="a"/>
    <w:rsid w:val="00405337"/>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af2">
    <w:name w:val="Знак Знак Знак Знак Знак Знак Знак Знак Знак Знак Знак Знак"/>
    <w:basedOn w:val="a"/>
    <w:rsid w:val="00405337"/>
    <w:pPr>
      <w:widowControl/>
      <w:suppressAutoHyphens w:val="0"/>
      <w:spacing w:after="160" w:line="240" w:lineRule="exact"/>
    </w:pPr>
    <w:rPr>
      <w:rFonts w:ascii="Arial" w:eastAsia="Times New Roman" w:hAnsi="Arial" w:cs="Arial"/>
      <w:kern w:val="0"/>
      <w:sz w:val="20"/>
      <w:szCs w:val="20"/>
      <w:lang w:val="en-US" w:eastAsia="en-US"/>
    </w:rPr>
  </w:style>
  <w:style w:type="paragraph" w:styleId="af3">
    <w:name w:val="footnote text"/>
    <w:basedOn w:val="a"/>
    <w:link w:val="af4"/>
    <w:uiPriority w:val="99"/>
    <w:rsid w:val="00405337"/>
    <w:pPr>
      <w:widowControl/>
      <w:suppressAutoHyphens w:val="0"/>
    </w:pPr>
    <w:rPr>
      <w:rFonts w:eastAsia="Times New Roman"/>
      <w:kern w:val="0"/>
      <w:sz w:val="20"/>
      <w:szCs w:val="20"/>
    </w:rPr>
  </w:style>
  <w:style w:type="character" w:customStyle="1" w:styleId="af4">
    <w:name w:val="Текст сноски Знак"/>
    <w:basedOn w:val="a0"/>
    <w:link w:val="af3"/>
    <w:uiPriority w:val="99"/>
    <w:rsid w:val="00405337"/>
  </w:style>
  <w:style w:type="character" w:styleId="af5">
    <w:name w:val="footnote reference"/>
    <w:uiPriority w:val="99"/>
    <w:rsid w:val="00405337"/>
    <w:rPr>
      <w:vertAlign w:val="superscript"/>
    </w:rPr>
  </w:style>
  <w:style w:type="character" w:customStyle="1" w:styleId="FontStyle73">
    <w:name w:val="Font Style73"/>
    <w:rsid w:val="00405337"/>
    <w:rPr>
      <w:rFonts w:ascii="Times New Roman" w:hAnsi="Times New Roman" w:cs="Times New Roman"/>
      <w:sz w:val="22"/>
      <w:szCs w:val="22"/>
    </w:rPr>
  </w:style>
  <w:style w:type="character" w:customStyle="1" w:styleId="21">
    <w:name w:val="Обычный (веб) Знак2"/>
    <w:link w:val="a5"/>
    <w:rsid w:val="00405337"/>
    <w:rPr>
      <w:rFonts w:ascii="Verdana" w:hAnsi="Verdana"/>
      <w:sz w:val="9"/>
      <w:szCs w:val="9"/>
    </w:rPr>
  </w:style>
  <w:style w:type="paragraph" w:styleId="25">
    <w:name w:val="Body Text Indent 2"/>
    <w:basedOn w:val="a"/>
    <w:link w:val="26"/>
    <w:rsid w:val="00405337"/>
    <w:pPr>
      <w:widowControl/>
      <w:suppressAutoHyphens w:val="0"/>
      <w:spacing w:after="120" w:line="480" w:lineRule="auto"/>
      <w:ind w:left="283"/>
    </w:pPr>
    <w:rPr>
      <w:rFonts w:eastAsia="Times New Roman"/>
      <w:kern w:val="0"/>
    </w:rPr>
  </w:style>
  <w:style w:type="character" w:customStyle="1" w:styleId="26">
    <w:name w:val="Основной текст с отступом 2 Знак"/>
    <w:link w:val="25"/>
    <w:rsid w:val="00405337"/>
    <w:rPr>
      <w:sz w:val="24"/>
      <w:szCs w:val="24"/>
    </w:rPr>
  </w:style>
  <w:style w:type="character" w:customStyle="1" w:styleId="30">
    <w:name w:val="Заголовок 3 Знак"/>
    <w:link w:val="3"/>
    <w:rsid w:val="00405337"/>
    <w:rPr>
      <w:rFonts w:eastAsia="Arial Unicode MS"/>
      <w:b/>
      <w:kern w:val="1"/>
      <w:sz w:val="24"/>
      <w:szCs w:val="24"/>
    </w:rPr>
  </w:style>
  <w:style w:type="numbering" w:customStyle="1" w:styleId="14">
    <w:name w:val="Нет списка1"/>
    <w:next w:val="a2"/>
    <w:semiHidden/>
    <w:rsid w:val="00405337"/>
  </w:style>
  <w:style w:type="paragraph" w:customStyle="1" w:styleId="27">
    <w:name w:val="Знак2"/>
    <w:basedOn w:val="a"/>
    <w:rsid w:val="00405337"/>
    <w:pPr>
      <w:widowControl/>
      <w:suppressAutoHyphens w:val="0"/>
      <w:spacing w:after="160" w:line="240" w:lineRule="exact"/>
    </w:pPr>
    <w:rPr>
      <w:rFonts w:ascii="Verdana" w:eastAsia="Times New Roman" w:hAnsi="Verdana"/>
      <w:kern w:val="0"/>
      <w:sz w:val="20"/>
      <w:szCs w:val="20"/>
      <w:lang w:val="en-US" w:eastAsia="en-US"/>
    </w:rPr>
  </w:style>
  <w:style w:type="character" w:customStyle="1" w:styleId="15">
    <w:name w:val="Обычный (веб) Знак1"/>
    <w:rsid w:val="00405337"/>
    <w:rPr>
      <w:rFonts w:ascii="Arial" w:hAnsi="Arial" w:cs="Arial"/>
      <w:color w:val="FFFFFF"/>
      <w:lang w:val="ru-RU" w:eastAsia="ru-RU" w:bidi="ar-SA"/>
    </w:rPr>
  </w:style>
  <w:style w:type="paragraph" w:styleId="af6">
    <w:name w:val="caption"/>
    <w:basedOn w:val="a"/>
    <w:next w:val="a"/>
    <w:qFormat/>
    <w:rsid w:val="00405337"/>
    <w:pPr>
      <w:widowControl/>
      <w:suppressAutoHyphens w:val="0"/>
    </w:pPr>
    <w:rPr>
      <w:rFonts w:eastAsia="Times New Roman"/>
      <w:b/>
      <w:bCs/>
      <w:kern w:val="0"/>
      <w:sz w:val="20"/>
      <w:szCs w:val="20"/>
    </w:rPr>
  </w:style>
  <w:style w:type="paragraph" w:customStyle="1" w:styleId="af7">
    <w:name w:val="Документ"/>
    <w:basedOn w:val="a"/>
    <w:rsid w:val="00405337"/>
    <w:pPr>
      <w:widowControl/>
      <w:suppressAutoHyphens w:val="0"/>
      <w:spacing w:line="360" w:lineRule="auto"/>
      <w:ind w:firstLine="709"/>
      <w:jc w:val="both"/>
    </w:pPr>
    <w:rPr>
      <w:rFonts w:eastAsia="Times New Roman"/>
      <w:kern w:val="0"/>
      <w:sz w:val="28"/>
      <w:szCs w:val="28"/>
    </w:rPr>
  </w:style>
  <w:style w:type="character" w:customStyle="1" w:styleId="a9">
    <w:name w:val="Нижний колонтитул Знак"/>
    <w:link w:val="a8"/>
    <w:rsid w:val="00405337"/>
    <w:rPr>
      <w:rFonts w:eastAsia="Lucida Sans Unicode"/>
      <w:kern w:val="1"/>
      <w:sz w:val="24"/>
      <w:szCs w:val="24"/>
    </w:rPr>
  </w:style>
  <w:style w:type="character" w:customStyle="1" w:styleId="ad">
    <w:name w:val="Текст выноски Знак"/>
    <w:link w:val="ac"/>
    <w:rsid w:val="00405337"/>
    <w:rPr>
      <w:rFonts w:ascii="Tahoma" w:eastAsia="Lucida Sans Unicode" w:hAnsi="Tahoma" w:cs="Tahoma"/>
      <w:kern w:val="1"/>
      <w:sz w:val="16"/>
      <w:szCs w:val="16"/>
    </w:rPr>
  </w:style>
  <w:style w:type="numbering" w:customStyle="1" w:styleId="28">
    <w:name w:val="Нет списка2"/>
    <w:next w:val="a2"/>
    <w:semiHidden/>
    <w:rsid w:val="00405337"/>
  </w:style>
  <w:style w:type="paragraph" w:customStyle="1" w:styleId="af8">
    <w:name w:val="Обычный + По ширине"/>
    <w:aliases w:val="Первая строка:  1 см"/>
    <w:basedOn w:val="a"/>
    <w:rsid w:val="00405337"/>
    <w:pPr>
      <w:widowControl/>
      <w:suppressAutoHyphens w:val="0"/>
      <w:ind w:firstLine="567"/>
      <w:jc w:val="both"/>
    </w:pPr>
    <w:rPr>
      <w:rFonts w:eastAsia="Times New Roman"/>
      <w:kern w:val="0"/>
    </w:rPr>
  </w:style>
  <w:style w:type="paragraph" w:customStyle="1" w:styleId="16">
    <w:name w:val="1"/>
    <w:rsid w:val="00405337"/>
    <w:rPr>
      <w:sz w:val="24"/>
    </w:rPr>
  </w:style>
  <w:style w:type="paragraph" w:customStyle="1" w:styleId="af9">
    <w:name w:val="Акты"/>
    <w:basedOn w:val="a"/>
    <w:link w:val="afa"/>
    <w:rsid w:val="00405337"/>
    <w:pPr>
      <w:widowControl/>
      <w:suppressAutoHyphens w:val="0"/>
      <w:ind w:firstLine="709"/>
      <w:jc w:val="both"/>
    </w:pPr>
    <w:rPr>
      <w:rFonts w:eastAsia="Times New Roman"/>
      <w:kern w:val="0"/>
      <w:sz w:val="28"/>
      <w:szCs w:val="28"/>
    </w:rPr>
  </w:style>
  <w:style w:type="paragraph" w:styleId="31">
    <w:name w:val="toc 3"/>
    <w:basedOn w:val="a"/>
    <w:next w:val="a"/>
    <w:autoRedefine/>
    <w:uiPriority w:val="39"/>
    <w:rsid w:val="00405337"/>
    <w:pPr>
      <w:widowControl/>
      <w:suppressAutoHyphens w:val="0"/>
      <w:ind w:left="480"/>
    </w:pPr>
    <w:rPr>
      <w:rFonts w:eastAsia="Times New Roman"/>
      <w:i/>
      <w:iCs/>
      <w:kern w:val="0"/>
      <w:sz w:val="20"/>
      <w:szCs w:val="20"/>
    </w:rPr>
  </w:style>
  <w:style w:type="character" w:customStyle="1" w:styleId="afa">
    <w:name w:val="Акты Знак"/>
    <w:link w:val="af9"/>
    <w:rsid w:val="00405337"/>
    <w:rPr>
      <w:sz w:val="28"/>
      <w:szCs w:val="28"/>
    </w:rPr>
  </w:style>
  <w:style w:type="paragraph" w:customStyle="1" w:styleId="17">
    <w:name w:val="Название1"/>
    <w:basedOn w:val="a"/>
    <w:link w:val="afb"/>
    <w:qFormat/>
    <w:rsid w:val="00405337"/>
    <w:pPr>
      <w:widowControl/>
      <w:suppressAutoHyphens w:val="0"/>
      <w:jc w:val="center"/>
    </w:pPr>
    <w:rPr>
      <w:rFonts w:eastAsia="Times New Roman"/>
      <w:kern w:val="0"/>
      <w:szCs w:val="20"/>
    </w:rPr>
  </w:style>
  <w:style w:type="character" w:customStyle="1" w:styleId="afb">
    <w:name w:val="Название Знак"/>
    <w:link w:val="17"/>
    <w:rsid w:val="00405337"/>
    <w:rPr>
      <w:sz w:val="24"/>
    </w:rPr>
  </w:style>
  <w:style w:type="character" w:customStyle="1" w:styleId="afc">
    <w:name w:val="Обычный (веб) Знак"/>
    <w:rsid w:val="00405337"/>
    <w:rPr>
      <w:rFonts w:ascii="Verdana" w:hAnsi="Verdana"/>
      <w:color w:val="000000"/>
      <w:sz w:val="24"/>
      <w:szCs w:val="24"/>
      <w:lang w:val="ru-RU" w:eastAsia="ru-RU" w:bidi="ar-SA"/>
    </w:rPr>
  </w:style>
  <w:style w:type="paragraph" w:styleId="32">
    <w:name w:val="Body Text Indent 3"/>
    <w:basedOn w:val="a"/>
    <w:link w:val="33"/>
    <w:rsid w:val="00405337"/>
    <w:pPr>
      <w:widowControl/>
      <w:suppressAutoHyphens w:val="0"/>
      <w:spacing w:after="120"/>
      <w:ind w:left="283"/>
    </w:pPr>
    <w:rPr>
      <w:rFonts w:eastAsia="Times New Roman"/>
      <w:kern w:val="0"/>
      <w:sz w:val="16"/>
      <w:szCs w:val="16"/>
    </w:rPr>
  </w:style>
  <w:style w:type="character" w:customStyle="1" w:styleId="33">
    <w:name w:val="Основной текст с отступом 3 Знак"/>
    <w:link w:val="32"/>
    <w:rsid w:val="00405337"/>
    <w:rPr>
      <w:sz w:val="16"/>
      <w:szCs w:val="16"/>
    </w:rPr>
  </w:style>
  <w:style w:type="character" w:styleId="afd">
    <w:name w:val="FollowedHyperlink"/>
    <w:rsid w:val="00405337"/>
    <w:rPr>
      <w:color w:val="800080"/>
      <w:u w:val="single"/>
    </w:rPr>
  </w:style>
  <w:style w:type="character" w:customStyle="1" w:styleId="ConsPlusNormal0">
    <w:name w:val="ConsPlusNormal Знак"/>
    <w:link w:val="ConsPlusNormal"/>
    <w:rsid w:val="00405337"/>
    <w:rPr>
      <w:rFonts w:ascii="Arial" w:hAnsi="Arial" w:cs="Arial"/>
      <w:lang w:val="ru-RU" w:eastAsia="ru-RU" w:bidi="ar-SA"/>
    </w:rPr>
  </w:style>
  <w:style w:type="paragraph" w:customStyle="1" w:styleId="18">
    <w:name w:val="Абзац списка1"/>
    <w:basedOn w:val="a"/>
    <w:rsid w:val="00405337"/>
    <w:pPr>
      <w:widowControl/>
      <w:suppressAutoHyphens w:val="0"/>
      <w:spacing w:after="200" w:line="276" w:lineRule="auto"/>
      <w:ind w:left="720"/>
    </w:pPr>
    <w:rPr>
      <w:rFonts w:ascii="Calibri" w:eastAsia="Times New Roman" w:hAnsi="Calibri"/>
      <w:kern w:val="0"/>
      <w:sz w:val="22"/>
      <w:szCs w:val="22"/>
      <w:lang w:eastAsia="en-US"/>
    </w:rPr>
  </w:style>
  <w:style w:type="paragraph" w:styleId="41">
    <w:name w:val="toc 4"/>
    <w:basedOn w:val="a"/>
    <w:next w:val="a"/>
    <w:autoRedefine/>
    <w:rsid w:val="00405337"/>
    <w:pPr>
      <w:widowControl/>
      <w:suppressAutoHyphens w:val="0"/>
      <w:ind w:left="720"/>
    </w:pPr>
    <w:rPr>
      <w:rFonts w:eastAsia="Times New Roman"/>
      <w:kern w:val="0"/>
      <w:sz w:val="18"/>
      <w:szCs w:val="18"/>
    </w:rPr>
  </w:style>
  <w:style w:type="paragraph" w:styleId="5">
    <w:name w:val="toc 5"/>
    <w:basedOn w:val="a"/>
    <w:next w:val="a"/>
    <w:autoRedefine/>
    <w:rsid w:val="00405337"/>
    <w:pPr>
      <w:widowControl/>
      <w:suppressAutoHyphens w:val="0"/>
      <w:ind w:left="960"/>
    </w:pPr>
    <w:rPr>
      <w:rFonts w:eastAsia="Times New Roman"/>
      <w:kern w:val="0"/>
      <w:sz w:val="18"/>
      <w:szCs w:val="18"/>
    </w:rPr>
  </w:style>
  <w:style w:type="paragraph" w:styleId="6">
    <w:name w:val="toc 6"/>
    <w:basedOn w:val="a"/>
    <w:next w:val="a"/>
    <w:autoRedefine/>
    <w:rsid w:val="00405337"/>
    <w:pPr>
      <w:widowControl/>
      <w:suppressAutoHyphens w:val="0"/>
      <w:ind w:left="1200"/>
    </w:pPr>
    <w:rPr>
      <w:rFonts w:eastAsia="Times New Roman"/>
      <w:kern w:val="0"/>
      <w:sz w:val="18"/>
      <w:szCs w:val="18"/>
    </w:rPr>
  </w:style>
  <w:style w:type="paragraph" w:styleId="7">
    <w:name w:val="toc 7"/>
    <w:basedOn w:val="a"/>
    <w:next w:val="a"/>
    <w:autoRedefine/>
    <w:rsid w:val="00405337"/>
    <w:pPr>
      <w:widowControl/>
      <w:suppressAutoHyphens w:val="0"/>
      <w:ind w:left="1440"/>
    </w:pPr>
    <w:rPr>
      <w:rFonts w:eastAsia="Times New Roman"/>
      <w:kern w:val="0"/>
      <w:sz w:val="18"/>
      <w:szCs w:val="18"/>
    </w:rPr>
  </w:style>
  <w:style w:type="paragraph" w:styleId="8">
    <w:name w:val="toc 8"/>
    <w:basedOn w:val="a"/>
    <w:next w:val="a"/>
    <w:autoRedefine/>
    <w:rsid w:val="00405337"/>
    <w:pPr>
      <w:widowControl/>
      <w:suppressAutoHyphens w:val="0"/>
      <w:ind w:left="1680"/>
    </w:pPr>
    <w:rPr>
      <w:rFonts w:eastAsia="Times New Roman"/>
      <w:kern w:val="0"/>
      <w:sz w:val="18"/>
      <w:szCs w:val="18"/>
    </w:rPr>
  </w:style>
  <w:style w:type="paragraph" w:styleId="91">
    <w:name w:val="toc 9"/>
    <w:basedOn w:val="a"/>
    <w:next w:val="a"/>
    <w:autoRedefine/>
    <w:rsid w:val="00405337"/>
    <w:pPr>
      <w:widowControl/>
      <w:suppressAutoHyphens w:val="0"/>
      <w:ind w:left="1920"/>
    </w:pPr>
    <w:rPr>
      <w:rFonts w:eastAsia="Times New Roman"/>
      <w:kern w:val="0"/>
      <w:sz w:val="18"/>
      <w:szCs w:val="18"/>
    </w:rPr>
  </w:style>
  <w:style w:type="paragraph" w:customStyle="1" w:styleId="afe">
    <w:name w:val="Знак Знак Знак Знак Знак Знак Знак"/>
    <w:basedOn w:val="a"/>
    <w:rsid w:val="00405337"/>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styleId="aff">
    <w:name w:val="Plain Text"/>
    <w:basedOn w:val="a"/>
    <w:link w:val="aff0"/>
    <w:rsid w:val="00405337"/>
    <w:pPr>
      <w:widowControl/>
      <w:suppressAutoHyphens w:val="0"/>
    </w:pPr>
    <w:rPr>
      <w:rFonts w:ascii="Courier New" w:eastAsia="Times New Roman" w:hAnsi="Courier New"/>
      <w:kern w:val="0"/>
      <w:sz w:val="20"/>
      <w:szCs w:val="20"/>
    </w:rPr>
  </w:style>
  <w:style w:type="character" w:customStyle="1" w:styleId="aff0">
    <w:name w:val="Текст Знак"/>
    <w:link w:val="aff"/>
    <w:rsid w:val="00405337"/>
    <w:rPr>
      <w:rFonts w:ascii="Courier New" w:hAnsi="Courier New"/>
    </w:rPr>
  </w:style>
  <w:style w:type="paragraph" w:customStyle="1" w:styleId="aff1">
    <w:name w:val="Знак Знак Знак Знак Знак Знак Знак Знак Знак"/>
    <w:basedOn w:val="a"/>
    <w:rsid w:val="00405337"/>
    <w:pPr>
      <w:widowControl/>
      <w:suppressAutoHyphens w:val="0"/>
      <w:spacing w:after="160" w:line="240" w:lineRule="exact"/>
    </w:pPr>
    <w:rPr>
      <w:rFonts w:ascii="Arial" w:eastAsia="Times New Roman" w:hAnsi="Arial" w:cs="Arial"/>
      <w:kern w:val="0"/>
      <w:sz w:val="20"/>
      <w:szCs w:val="20"/>
      <w:lang w:val="en-US" w:eastAsia="en-US"/>
    </w:rPr>
  </w:style>
  <w:style w:type="paragraph" w:styleId="aff2">
    <w:name w:val="List Paragraph"/>
    <w:basedOn w:val="a"/>
    <w:uiPriority w:val="34"/>
    <w:qFormat/>
    <w:rsid w:val="00405337"/>
    <w:pPr>
      <w:widowControl/>
      <w:suppressAutoHyphens w:val="0"/>
      <w:ind w:left="720"/>
      <w:contextualSpacing/>
    </w:pPr>
    <w:rPr>
      <w:rFonts w:eastAsia="Times New Roman"/>
      <w:kern w:val="0"/>
    </w:rPr>
  </w:style>
  <w:style w:type="character" w:customStyle="1" w:styleId="apple-converted-space">
    <w:name w:val="apple-converted-space"/>
    <w:basedOn w:val="a0"/>
    <w:rsid w:val="00221B6A"/>
  </w:style>
  <w:style w:type="character" w:customStyle="1" w:styleId="40">
    <w:name w:val="Заголовок 4 Знак"/>
    <w:link w:val="4"/>
    <w:uiPriority w:val="99"/>
    <w:rsid w:val="00067081"/>
    <w:rPr>
      <w:rFonts w:ascii="Calibri" w:eastAsia="Times New Roman" w:hAnsi="Calibri" w:cs="Times New Roman"/>
      <w:b/>
      <w:bCs/>
      <w:kern w:val="1"/>
      <w:sz w:val="28"/>
      <w:szCs w:val="28"/>
    </w:rPr>
  </w:style>
  <w:style w:type="paragraph" w:customStyle="1" w:styleId="aff3">
    <w:name w:val="Заголовок к тексту"/>
    <w:basedOn w:val="a"/>
    <w:next w:val="ae"/>
    <w:qFormat/>
    <w:rsid w:val="000E4174"/>
    <w:pPr>
      <w:widowControl/>
      <w:spacing w:after="480" w:line="240" w:lineRule="exact"/>
    </w:pPr>
    <w:rPr>
      <w:rFonts w:eastAsia="Times New Roman"/>
      <w:kern w:val="0"/>
      <w:sz w:val="28"/>
      <w:szCs w:val="20"/>
    </w:rPr>
  </w:style>
  <w:style w:type="paragraph" w:styleId="aff4">
    <w:name w:val="No Spacing"/>
    <w:uiPriority w:val="1"/>
    <w:qFormat/>
    <w:rsid w:val="000409C5"/>
    <w:pPr>
      <w:keepLines/>
      <w:ind w:firstLine="709"/>
      <w:jc w:val="both"/>
    </w:pPr>
    <w:rPr>
      <w:sz w:val="24"/>
      <w:szCs w:val="24"/>
    </w:rPr>
  </w:style>
  <w:style w:type="character" w:styleId="aff5">
    <w:name w:val="Emphasis"/>
    <w:uiPriority w:val="20"/>
    <w:qFormat/>
    <w:rsid w:val="002D303F"/>
    <w:rPr>
      <w:i/>
      <w:iCs/>
    </w:rPr>
  </w:style>
  <w:style w:type="table" w:customStyle="1" w:styleId="TableStyle0">
    <w:name w:val="TableStyle0"/>
    <w:rsid w:val="00E64EF4"/>
    <w:rPr>
      <w:rFonts w:ascii="Arial" w:hAnsi="Arial"/>
      <w:sz w:val="16"/>
      <w:szCs w:val="22"/>
    </w:rPr>
    <w:tblPr>
      <w:tblCellMar>
        <w:top w:w="0" w:type="dxa"/>
        <w:left w:w="0" w:type="dxa"/>
        <w:bottom w:w="0" w:type="dxa"/>
        <w:right w:w="0" w:type="dxa"/>
      </w:tblCellMar>
    </w:tblPr>
  </w:style>
  <w:style w:type="character" w:styleId="HTML">
    <w:name w:val="HTML Acronym"/>
    <w:basedOn w:val="a0"/>
    <w:uiPriority w:val="99"/>
    <w:unhideWhenUsed/>
    <w:rsid w:val="005E7BFF"/>
  </w:style>
  <w:style w:type="character" w:styleId="aff6">
    <w:name w:val="annotation reference"/>
    <w:basedOn w:val="a0"/>
    <w:rsid w:val="00472F94"/>
    <w:rPr>
      <w:sz w:val="16"/>
      <w:szCs w:val="16"/>
    </w:rPr>
  </w:style>
  <w:style w:type="paragraph" w:styleId="aff7">
    <w:name w:val="annotation text"/>
    <w:basedOn w:val="a"/>
    <w:link w:val="aff8"/>
    <w:rsid w:val="00472F94"/>
    <w:rPr>
      <w:sz w:val="20"/>
      <w:szCs w:val="20"/>
    </w:rPr>
  </w:style>
  <w:style w:type="character" w:customStyle="1" w:styleId="aff8">
    <w:name w:val="Текст примечания Знак"/>
    <w:basedOn w:val="a0"/>
    <w:link w:val="aff7"/>
    <w:rsid w:val="00472F94"/>
    <w:rPr>
      <w:rFonts w:eastAsia="Lucida Sans Unicode"/>
      <w:kern w:val="1"/>
    </w:rPr>
  </w:style>
  <w:style w:type="paragraph" w:styleId="aff9">
    <w:name w:val="annotation subject"/>
    <w:basedOn w:val="aff7"/>
    <w:next w:val="aff7"/>
    <w:link w:val="affa"/>
    <w:rsid w:val="00472F94"/>
    <w:rPr>
      <w:b/>
      <w:bCs/>
    </w:rPr>
  </w:style>
  <w:style w:type="character" w:customStyle="1" w:styleId="affa">
    <w:name w:val="Тема примечания Знак"/>
    <w:basedOn w:val="aff8"/>
    <w:link w:val="aff9"/>
    <w:rsid w:val="00472F94"/>
    <w:rPr>
      <w:rFonts w:eastAsia="Lucida Sans Unicode"/>
      <w:b/>
      <w:bCs/>
      <w:kern w:val="1"/>
    </w:rPr>
  </w:style>
  <w:style w:type="character" w:customStyle="1" w:styleId="blk">
    <w:name w:val="blk"/>
    <w:basedOn w:val="a0"/>
    <w:rsid w:val="00A5124B"/>
  </w:style>
  <w:style w:type="paragraph" w:styleId="affb">
    <w:name w:val="TOC Heading"/>
    <w:basedOn w:val="1"/>
    <w:next w:val="a"/>
    <w:uiPriority w:val="39"/>
    <w:unhideWhenUsed/>
    <w:qFormat/>
    <w:rsid w:val="008F623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affc">
    <w:name w:val="Subtitle"/>
    <w:basedOn w:val="a"/>
    <w:next w:val="a"/>
    <w:link w:val="affd"/>
    <w:qFormat/>
    <w:rsid w:val="003A1B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d">
    <w:name w:val="Подзаголовок Знак"/>
    <w:basedOn w:val="a0"/>
    <w:link w:val="affc"/>
    <w:rsid w:val="003A1B96"/>
    <w:rPr>
      <w:rFonts w:asciiTheme="minorHAnsi" w:eastAsiaTheme="minorEastAsia" w:hAnsiTheme="minorHAnsi" w:cstheme="minorBidi"/>
      <w:color w:val="5A5A5A" w:themeColor="text1" w:themeTint="A5"/>
      <w:spacing w:val="15"/>
      <w:kern w:val="1"/>
      <w:sz w:val="22"/>
      <w:szCs w:val="22"/>
    </w:rPr>
  </w:style>
  <w:style w:type="character" w:customStyle="1" w:styleId="affe">
    <w:name w:val="Основной текст_"/>
    <w:basedOn w:val="a0"/>
    <w:rsid w:val="00D56517"/>
    <w:rPr>
      <w:rFonts w:ascii="Times New Roman" w:hAnsi="Times New Roman" w:cs="Times New Roman"/>
      <w:spacing w:val="3"/>
      <w:sz w:val="25"/>
      <w:szCs w:val="25"/>
      <w:u w:val="none"/>
    </w:rPr>
  </w:style>
</w:styles>
</file>

<file path=word/webSettings.xml><?xml version="1.0" encoding="utf-8"?>
<w:webSettings xmlns:r="http://schemas.openxmlformats.org/officeDocument/2006/relationships" xmlns:w="http://schemas.openxmlformats.org/wordprocessingml/2006/main">
  <w:divs>
    <w:div w:id="73860148">
      <w:bodyDiv w:val="1"/>
      <w:marLeft w:val="0"/>
      <w:marRight w:val="0"/>
      <w:marTop w:val="0"/>
      <w:marBottom w:val="0"/>
      <w:divBdr>
        <w:top w:val="none" w:sz="0" w:space="0" w:color="auto"/>
        <w:left w:val="none" w:sz="0" w:space="0" w:color="auto"/>
        <w:bottom w:val="none" w:sz="0" w:space="0" w:color="auto"/>
        <w:right w:val="none" w:sz="0" w:space="0" w:color="auto"/>
      </w:divBdr>
    </w:div>
    <w:div w:id="140974716">
      <w:bodyDiv w:val="1"/>
      <w:marLeft w:val="0"/>
      <w:marRight w:val="0"/>
      <w:marTop w:val="0"/>
      <w:marBottom w:val="0"/>
      <w:divBdr>
        <w:top w:val="none" w:sz="0" w:space="0" w:color="auto"/>
        <w:left w:val="none" w:sz="0" w:space="0" w:color="auto"/>
        <w:bottom w:val="none" w:sz="0" w:space="0" w:color="auto"/>
        <w:right w:val="none" w:sz="0" w:space="0" w:color="auto"/>
      </w:divBdr>
    </w:div>
    <w:div w:id="252863894">
      <w:bodyDiv w:val="1"/>
      <w:marLeft w:val="0"/>
      <w:marRight w:val="0"/>
      <w:marTop w:val="0"/>
      <w:marBottom w:val="0"/>
      <w:divBdr>
        <w:top w:val="none" w:sz="0" w:space="0" w:color="auto"/>
        <w:left w:val="none" w:sz="0" w:space="0" w:color="auto"/>
        <w:bottom w:val="none" w:sz="0" w:space="0" w:color="auto"/>
        <w:right w:val="none" w:sz="0" w:space="0" w:color="auto"/>
      </w:divBdr>
    </w:div>
    <w:div w:id="276300117">
      <w:bodyDiv w:val="1"/>
      <w:marLeft w:val="0"/>
      <w:marRight w:val="0"/>
      <w:marTop w:val="0"/>
      <w:marBottom w:val="0"/>
      <w:divBdr>
        <w:top w:val="none" w:sz="0" w:space="0" w:color="auto"/>
        <w:left w:val="none" w:sz="0" w:space="0" w:color="auto"/>
        <w:bottom w:val="none" w:sz="0" w:space="0" w:color="auto"/>
        <w:right w:val="none" w:sz="0" w:space="0" w:color="auto"/>
      </w:divBdr>
    </w:div>
    <w:div w:id="283849610">
      <w:bodyDiv w:val="1"/>
      <w:marLeft w:val="0"/>
      <w:marRight w:val="0"/>
      <w:marTop w:val="0"/>
      <w:marBottom w:val="0"/>
      <w:divBdr>
        <w:top w:val="none" w:sz="0" w:space="0" w:color="auto"/>
        <w:left w:val="none" w:sz="0" w:space="0" w:color="auto"/>
        <w:bottom w:val="none" w:sz="0" w:space="0" w:color="auto"/>
        <w:right w:val="none" w:sz="0" w:space="0" w:color="auto"/>
      </w:divBdr>
    </w:div>
    <w:div w:id="350692252">
      <w:bodyDiv w:val="1"/>
      <w:marLeft w:val="0"/>
      <w:marRight w:val="0"/>
      <w:marTop w:val="0"/>
      <w:marBottom w:val="0"/>
      <w:divBdr>
        <w:top w:val="none" w:sz="0" w:space="0" w:color="auto"/>
        <w:left w:val="none" w:sz="0" w:space="0" w:color="auto"/>
        <w:bottom w:val="none" w:sz="0" w:space="0" w:color="auto"/>
        <w:right w:val="none" w:sz="0" w:space="0" w:color="auto"/>
      </w:divBdr>
    </w:div>
    <w:div w:id="473064607">
      <w:bodyDiv w:val="1"/>
      <w:marLeft w:val="0"/>
      <w:marRight w:val="0"/>
      <w:marTop w:val="0"/>
      <w:marBottom w:val="0"/>
      <w:divBdr>
        <w:top w:val="none" w:sz="0" w:space="0" w:color="auto"/>
        <w:left w:val="none" w:sz="0" w:space="0" w:color="auto"/>
        <w:bottom w:val="none" w:sz="0" w:space="0" w:color="auto"/>
        <w:right w:val="none" w:sz="0" w:space="0" w:color="auto"/>
      </w:divBdr>
    </w:div>
    <w:div w:id="525404924">
      <w:bodyDiv w:val="1"/>
      <w:marLeft w:val="0"/>
      <w:marRight w:val="0"/>
      <w:marTop w:val="0"/>
      <w:marBottom w:val="0"/>
      <w:divBdr>
        <w:top w:val="none" w:sz="0" w:space="0" w:color="auto"/>
        <w:left w:val="none" w:sz="0" w:space="0" w:color="auto"/>
        <w:bottom w:val="none" w:sz="0" w:space="0" w:color="auto"/>
        <w:right w:val="none" w:sz="0" w:space="0" w:color="auto"/>
      </w:divBdr>
    </w:div>
    <w:div w:id="755127561">
      <w:bodyDiv w:val="1"/>
      <w:marLeft w:val="0"/>
      <w:marRight w:val="0"/>
      <w:marTop w:val="0"/>
      <w:marBottom w:val="0"/>
      <w:divBdr>
        <w:top w:val="none" w:sz="0" w:space="0" w:color="auto"/>
        <w:left w:val="none" w:sz="0" w:space="0" w:color="auto"/>
        <w:bottom w:val="none" w:sz="0" w:space="0" w:color="auto"/>
        <w:right w:val="none" w:sz="0" w:space="0" w:color="auto"/>
      </w:divBdr>
    </w:div>
    <w:div w:id="800925986">
      <w:bodyDiv w:val="1"/>
      <w:marLeft w:val="0"/>
      <w:marRight w:val="0"/>
      <w:marTop w:val="0"/>
      <w:marBottom w:val="0"/>
      <w:divBdr>
        <w:top w:val="none" w:sz="0" w:space="0" w:color="auto"/>
        <w:left w:val="none" w:sz="0" w:space="0" w:color="auto"/>
        <w:bottom w:val="none" w:sz="0" w:space="0" w:color="auto"/>
        <w:right w:val="none" w:sz="0" w:space="0" w:color="auto"/>
      </w:divBdr>
    </w:div>
    <w:div w:id="814567795">
      <w:bodyDiv w:val="1"/>
      <w:marLeft w:val="0"/>
      <w:marRight w:val="0"/>
      <w:marTop w:val="0"/>
      <w:marBottom w:val="0"/>
      <w:divBdr>
        <w:top w:val="none" w:sz="0" w:space="0" w:color="auto"/>
        <w:left w:val="none" w:sz="0" w:space="0" w:color="auto"/>
        <w:bottom w:val="none" w:sz="0" w:space="0" w:color="auto"/>
        <w:right w:val="none" w:sz="0" w:space="0" w:color="auto"/>
      </w:divBdr>
    </w:div>
    <w:div w:id="919100086">
      <w:bodyDiv w:val="1"/>
      <w:marLeft w:val="0"/>
      <w:marRight w:val="0"/>
      <w:marTop w:val="0"/>
      <w:marBottom w:val="0"/>
      <w:divBdr>
        <w:top w:val="none" w:sz="0" w:space="0" w:color="auto"/>
        <w:left w:val="none" w:sz="0" w:space="0" w:color="auto"/>
        <w:bottom w:val="none" w:sz="0" w:space="0" w:color="auto"/>
        <w:right w:val="none" w:sz="0" w:space="0" w:color="auto"/>
      </w:divBdr>
    </w:div>
    <w:div w:id="1188300595">
      <w:bodyDiv w:val="1"/>
      <w:marLeft w:val="0"/>
      <w:marRight w:val="0"/>
      <w:marTop w:val="0"/>
      <w:marBottom w:val="0"/>
      <w:divBdr>
        <w:top w:val="none" w:sz="0" w:space="0" w:color="auto"/>
        <w:left w:val="none" w:sz="0" w:space="0" w:color="auto"/>
        <w:bottom w:val="none" w:sz="0" w:space="0" w:color="auto"/>
        <w:right w:val="none" w:sz="0" w:space="0" w:color="auto"/>
      </w:divBdr>
    </w:div>
    <w:div w:id="1194539739">
      <w:bodyDiv w:val="1"/>
      <w:marLeft w:val="0"/>
      <w:marRight w:val="0"/>
      <w:marTop w:val="0"/>
      <w:marBottom w:val="0"/>
      <w:divBdr>
        <w:top w:val="none" w:sz="0" w:space="0" w:color="auto"/>
        <w:left w:val="none" w:sz="0" w:space="0" w:color="auto"/>
        <w:bottom w:val="none" w:sz="0" w:space="0" w:color="auto"/>
        <w:right w:val="none" w:sz="0" w:space="0" w:color="auto"/>
      </w:divBdr>
    </w:div>
    <w:div w:id="1197087013">
      <w:bodyDiv w:val="1"/>
      <w:marLeft w:val="0"/>
      <w:marRight w:val="0"/>
      <w:marTop w:val="0"/>
      <w:marBottom w:val="0"/>
      <w:divBdr>
        <w:top w:val="none" w:sz="0" w:space="0" w:color="auto"/>
        <w:left w:val="none" w:sz="0" w:space="0" w:color="auto"/>
        <w:bottom w:val="none" w:sz="0" w:space="0" w:color="auto"/>
        <w:right w:val="none" w:sz="0" w:space="0" w:color="auto"/>
      </w:divBdr>
    </w:div>
    <w:div w:id="1283608869">
      <w:bodyDiv w:val="1"/>
      <w:marLeft w:val="0"/>
      <w:marRight w:val="0"/>
      <w:marTop w:val="0"/>
      <w:marBottom w:val="0"/>
      <w:divBdr>
        <w:top w:val="none" w:sz="0" w:space="0" w:color="auto"/>
        <w:left w:val="none" w:sz="0" w:space="0" w:color="auto"/>
        <w:bottom w:val="none" w:sz="0" w:space="0" w:color="auto"/>
        <w:right w:val="none" w:sz="0" w:space="0" w:color="auto"/>
      </w:divBdr>
    </w:div>
    <w:div w:id="1372460971">
      <w:bodyDiv w:val="1"/>
      <w:marLeft w:val="0"/>
      <w:marRight w:val="0"/>
      <w:marTop w:val="0"/>
      <w:marBottom w:val="0"/>
      <w:divBdr>
        <w:top w:val="none" w:sz="0" w:space="0" w:color="auto"/>
        <w:left w:val="none" w:sz="0" w:space="0" w:color="auto"/>
        <w:bottom w:val="none" w:sz="0" w:space="0" w:color="auto"/>
        <w:right w:val="none" w:sz="0" w:space="0" w:color="auto"/>
      </w:divBdr>
    </w:div>
    <w:div w:id="1417170399">
      <w:bodyDiv w:val="1"/>
      <w:marLeft w:val="0"/>
      <w:marRight w:val="0"/>
      <w:marTop w:val="0"/>
      <w:marBottom w:val="0"/>
      <w:divBdr>
        <w:top w:val="none" w:sz="0" w:space="0" w:color="auto"/>
        <w:left w:val="none" w:sz="0" w:space="0" w:color="auto"/>
        <w:bottom w:val="none" w:sz="0" w:space="0" w:color="auto"/>
        <w:right w:val="none" w:sz="0" w:space="0" w:color="auto"/>
      </w:divBdr>
    </w:div>
    <w:div w:id="1436435623">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604609448">
      <w:bodyDiv w:val="1"/>
      <w:marLeft w:val="0"/>
      <w:marRight w:val="0"/>
      <w:marTop w:val="0"/>
      <w:marBottom w:val="0"/>
      <w:divBdr>
        <w:top w:val="none" w:sz="0" w:space="0" w:color="auto"/>
        <w:left w:val="none" w:sz="0" w:space="0" w:color="auto"/>
        <w:bottom w:val="none" w:sz="0" w:space="0" w:color="auto"/>
        <w:right w:val="none" w:sz="0" w:space="0" w:color="auto"/>
      </w:divBdr>
    </w:div>
    <w:div w:id="1721633704">
      <w:bodyDiv w:val="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 w:id="1931229113">
      <w:bodyDiv w:val="1"/>
      <w:marLeft w:val="0"/>
      <w:marRight w:val="0"/>
      <w:marTop w:val="0"/>
      <w:marBottom w:val="0"/>
      <w:divBdr>
        <w:top w:val="none" w:sz="0" w:space="0" w:color="auto"/>
        <w:left w:val="none" w:sz="0" w:space="0" w:color="auto"/>
        <w:bottom w:val="none" w:sz="0" w:space="0" w:color="auto"/>
        <w:right w:val="none" w:sz="0" w:space="0" w:color="auto"/>
      </w:divBdr>
    </w:div>
    <w:div w:id="1970014049">
      <w:bodyDiv w:val="1"/>
      <w:marLeft w:val="0"/>
      <w:marRight w:val="0"/>
      <w:marTop w:val="0"/>
      <w:marBottom w:val="0"/>
      <w:divBdr>
        <w:top w:val="none" w:sz="0" w:space="0" w:color="auto"/>
        <w:left w:val="none" w:sz="0" w:space="0" w:color="auto"/>
        <w:bottom w:val="none" w:sz="0" w:space="0" w:color="auto"/>
        <w:right w:val="none" w:sz="0" w:space="0" w:color="auto"/>
      </w:divBdr>
    </w:div>
    <w:div w:id="2006929731">
      <w:bodyDiv w:val="1"/>
      <w:marLeft w:val="0"/>
      <w:marRight w:val="0"/>
      <w:marTop w:val="0"/>
      <w:marBottom w:val="0"/>
      <w:divBdr>
        <w:top w:val="none" w:sz="0" w:space="0" w:color="auto"/>
        <w:left w:val="none" w:sz="0" w:space="0" w:color="auto"/>
        <w:bottom w:val="none" w:sz="0" w:space="0" w:color="auto"/>
        <w:right w:val="none" w:sz="0" w:space="0" w:color="auto"/>
      </w:divBdr>
    </w:div>
    <w:div w:id="2024241330">
      <w:bodyDiv w:val="1"/>
      <w:marLeft w:val="0"/>
      <w:marRight w:val="0"/>
      <w:marTop w:val="0"/>
      <w:marBottom w:val="0"/>
      <w:divBdr>
        <w:top w:val="none" w:sz="0" w:space="0" w:color="auto"/>
        <w:left w:val="none" w:sz="0" w:space="0" w:color="auto"/>
        <w:bottom w:val="none" w:sz="0" w:space="0" w:color="auto"/>
        <w:right w:val="none" w:sz="0" w:space="0" w:color="auto"/>
      </w:divBdr>
      <w:divsChild>
        <w:div w:id="335690325">
          <w:marLeft w:val="0"/>
          <w:marRight w:val="0"/>
          <w:marTop w:val="0"/>
          <w:marBottom w:val="0"/>
          <w:divBdr>
            <w:top w:val="none" w:sz="0" w:space="0" w:color="auto"/>
            <w:left w:val="none" w:sz="0" w:space="0" w:color="auto"/>
            <w:bottom w:val="none" w:sz="0" w:space="0" w:color="auto"/>
            <w:right w:val="none" w:sz="0" w:space="0" w:color="auto"/>
          </w:divBdr>
          <w:divsChild>
            <w:div w:id="1032264009">
              <w:marLeft w:val="3255"/>
              <w:marRight w:val="4740"/>
              <w:marTop w:val="0"/>
              <w:marBottom w:val="0"/>
              <w:divBdr>
                <w:top w:val="none" w:sz="0" w:space="0" w:color="auto"/>
                <w:left w:val="none" w:sz="0" w:space="0" w:color="auto"/>
                <w:bottom w:val="none" w:sz="0" w:space="0" w:color="auto"/>
                <w:right w:val="none" w:sz="0" w:space="0" w:color="auto"/>
              </w:divBdr>
              <w:divsChild>
                <w:div w:id="1437209399">
                  <w:marLeft w:val="0"/>
                  <w:marRight w:val="0"/>
                  <w:marTop w:val="375"/>
                  <w:marBottom w:val="600"/>
                  <w:divBdr>
                    <w:top w:val="none" w:sz="0" w:space="0" w:color="auto"/>
                    <w:left w:val="none" w:sz="0" w:space="0" w:color="auto"/>
                    <w:bottom w:val="none" w:sz="0" w:space="0" w:color="auto"/>
                    <w:right w:val="none" w:sz="0" w:space="0" w:color="auto"/>
                  </w:divBdr>
                  <w:divsChild>
                    <w:div w:id="12735107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7275">
      <w:bodyDiv w:val="1"/>
      <w:marLeft w:val="0"/>
      <w:marRight w:val="0"/>
      <w:marTop w:val="0"/>
      <w:marBottom w:val="0"/>
      <w:divBdr>
        <w:top w:val="none" w:sz="0" w:space="0" w:color="auto"/>
        <w:left w:val="none" w:sz="0" w:space="0" w:color="auto"/>
        <w:bottom w:val="none" w:sz="0" w:space="0" w:color="auto"/>
        <w:right w:val="none" w:sz="0" w:space="0" w:color="auto"/>
      </w:divBdr>
    </w:div>
    <w:div w:id="212307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6E6CBE304D2BAF5D8E4EF14DB3B7DFA2AC2D5B8C94B6E483022872D050F6E9A1F4049AE929EECE8E7B2FA1803CECA32F030BAB45E6EB697Fo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1051;&#1080;&#1089;&#1090;%20Microsoft%20Excel%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esktop\&#1051;&#1080;&#1089;&#1090;%20Microsoft%20Excel%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US\Desktop\&#1051;&#1080;&#1089;&#1090;%20Microsoft%20Excel%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4249-4E45-A966-B0020CD9043D}"/>
              </c:ext>
            </c:extLst>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4249-4E45-A966-B0020CD9043D}"/>
              </c:ext>
            </c:extLst>
          </c:dPt>
          <c:dPt>
            <c:idx val="2"/>
            <c:spPr>
              <a:solidFill>
                <a:srgbClr val="92D050"/>
              </a:soli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4249-4E45-A966-B0020CD904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outEnd"/>
            <c:showVal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Лист1!$A$1:$A$3</c:f>
              <c:strCache>
                <c:ptCount val="3"/>
                <c:pt idx="0">
                  <c:v>Налоговые доходы</c:v>
                </c:pt>
                <c:pt idx="1">
                  <c:v>Неналоговые доходы</c:v>
                </c:pt>
                <c:pt idx="2">
                  <c:v>Безвозмездные поступления</c:v>
                </c:pt>
              </c:strCache>
            </c:strRef>
          </c:cat>
          <c:val>
            <c:numRef>
              <c:f>Лист1!$B$1:$B$3</c:f>
              <c:numCache>
                <c:formatCode>General</c:formatCode>
                <c:ptCount val="3"/>
                <c:pt idx="0">
                  <c:v>157161.4</c:v>
                </c:pt>
                <c:pt idx="1">
                  <c:v>35413.599999999999</c:v>
                </c:pt>
                <c:pt idx="2">
                  <c:v>869412.7</c:v>
                </c:pt>
              </c:numCache>
            </c:numRef>
          </c:val>
          <c:extLst xmlns:c16r2="http://schemas.microsoft.com/office/drawing/2015/06/chart">
            <c:ext xmlns:c16="http://schemas.microsoft.com/office/drawing/2014/chart" uri="{C3380CC4-5D6E-409C-BE32-E72D297353CC}">
              <c16:uniqueId val="{00000006-4249-4E45-A966-B0020CD9043D}"/>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2021</c:v>
          </c:tx>
          <c:spPr>
            <a:pattFill prst="narVert">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Лист1!$A$6:$A$18</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 – 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муниципального долга</c:v>
                </c:pt>
              </c:strCache>
            </c:strRef>
          </c:cat>
          <c:val>
            <c:numRef>
              <c:f>Лист1!$B$6:$B$18</c:f>
              <c:numCache>
                <c:formatCode>General</c:formatCode>
                <c:ptCount val="13"/>
                <c:pt idx="0">
                  <c:v>119015.2</c:v>
                </c:pt>
                <c:pt idx="1">
                  <c:v>0</c:v>
                </c:pt>
                <c:pt idx="2">
                  <c:v>4451.4000000000005</c:v>
                </c:pt>
                <c:pt idx="3">
                  <c:v>99992.5</c:v>
                </c:pt>
                <c:pt idx="4">
                  <c:v>89031.5</c:v>
                </c:pt>
                <c:pt idx="5">
                  <c:v>5</c:v>
                </c:pt>
                <c:pt idx="6">
                  <c:v>447839.5</c:v>
                </c:pt>
                <c:pt idx="7">
                  <c:v>59837.1</c:v>
                </c:pt>
                <c:pt idx="8">
                  <c:v>0</c:v>
                </c:pt>
                <c:pt idx="9">
                  <c:v>38641.5</c:v>
                </c:pt>
                <c:pt idx="10">
                  <c:v>38406.800000000003</c:v>
                </c:pt>
                <c:pt idx="11">
                  <c:v>2737</c:v>
                </c:pt>
                <c:pt idx="12">
                  <c:v>14.1</c:v>
                </c:pt>
              </c:numCache>
            </c:numRef>
          </c:val>
          <c:extLst xmlns:c16r2="http://schemas.microsoft.com/office/drawing/2015/06/chart">
            <c:ext xmlns:c16="http://schemas.microsoft.com/office/drawing/2014/chart" uri="{C3380CC4-5D6E-409C-BE32-E72D297353CC}">
              <c16:uniqueId val="{00000000-6126-4B71-A201-421D814844C9}"/>
            </c:ext>
          </c:extLst>
        </c:ser>
        <c:ser>
          <c:idx val="1"/>
          <c:order val="1"/>
          <c:tx>
            <c:v>2022</c:v>
          </c:tx>
          <c:spPr>
            <a:pattFill prst="narVert">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Лист1!$A$6:$A$18</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 – 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Средства массовой информации</c:v>
                </c:pt>
                <c:pt idx="12">
                  <c:v>Обслуживание муниципального долга</c:v>
                </c:pt>
              </c:strCache>
            </c:strRef>
          </c:cat>
          <c:val>
            <c:numRef>
              <c:f>Лист1!$C$6:$C$18</c:f>
              <c:numCache>
                <c:formatCode>General</c:formatCode>
                <c:ptCount val="13"/>
                <c:pt idx="0">
                  <c:v>128212.1</c:v>
                </c:pt>
                <c:pt idx="1">
                  <c:v>877.5</c:v>
                </c:pt>
                <c:pt idx="2">
                  <c:v>6773.8</c:v>
                </c:pt>
                <c:pt idx="3">
                  <c:v>134953.60000000001</c:v>
                </c:pt>
                <c:pt idx="4">
                  <c:v>202392.1</c:v>
                </c:pt>
                <c:pt idx="5">
                  <c:v>114</c:v>
                </c:pt>
                <c:pt idx="6">
                  <c:v>393150.1</c:v>
                </c:pt>
                <c:pt idx="7">
                  <c:v>86422.1</c:v>
                </c:pt>
                <c:pt idx="8">
                  <c:v>145.5</c:v>
                </c:pt>
                <c:pt idx="9">
                  <c:v>71820.5</c:v>
                </c:pt>
                <c:pt idx="10">
                  <c:v>40329.5</c:v>
                </c:pt>
                <c:pt idx="11">
                  <c:v>1366.3</c:v>
                </c:pt>
                <c:pt idx="12">
                  <c:v>10.8</c:v>
                </c:pt>
              </c:numCache>
            </c:numRef>
          </c:val>
          <c:extLst xmlns:c16r2="http://schemas.microsoft.com/office/drawing/2015/06/chart">
            <c:ext xmlns:c16="http://schemas.microsoft.com/office/drawing/2014/chart" uri="{C3380CC4-5D6E-409C-BE32-E72D297353CC}">
              <c16:uniqueId val="{00000001-6126-4B71-A201-421D814844C9}"/>
            </c:ext>
          </c:extLst>
        </c:ser>
        <c:dLbls>
          <c:showVal val="1"/>
        </c:dLbls>
        <c:gapWidth val="227"/>
        <c:axId val="162233344"/>
        <c:axId val="162239232"/>
      </c:barChart>
      <c:catAx>
        <c:axId val="162233344"/>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239232"/>
        <c:crosses val="autoZero"/>
        <c:auto val="1"/>
        <c:lblAlgn val="ctr"/>
        <c:lblOffset val="100"/>
      </c:catAx>
      <c:valAx>
        <c:axId val="16223923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2233344"/>
        <c:crosses val="autoZero"/>
        <c:crossBetween val="between"/>
      </c:valAx>
      <c:spPr>
        <a:noFill/>
        <a:ln>
          <a:noFill/>
        </a:ln>
        <a:effectLst/>
      </c:spPr>
    </c:plotArea>
    <c:legend>
      <c:legendPos val="t"/>
      <c:layout>
        <c:manualLayout>
          <c:xMode val="edge"/>
          <c:yMode val="edge"/>
          <c:x val="0.12212027366872122"/>
          <c:y val="2.8544243577545252E-2"/>
          <c:w val="0.11768413885502806"/>
          <c:h val="5.3520831304269663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9765-4CEB-A432-102950BE0AB3}"/>
              </c:ext>
            </c:extLst>
          </c:dPt>
          <c:dPt>
            <c:idx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5-9765-4CEB-A432-102950BE0AB3}"/>
              </c:ext>
            </c:extLst>
          </c:dPt>
          <c:dPt>
            <c:idx val="2"/>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7-9765-4CEB-A432-102950BE0AB3}"/>
              </c:ext>
            </c:extLst>
          </c:dPt>
          <c:dPt>
            <c:idx val="3"/>
            <c:explosion val="26"/>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9-9765-4CEB-A432-102950BE0AB3}"/>
              </c:ext>
            </c:extLst>
          </c:dPt>
          <c:dPt>
            <c:idx val="4"/>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D-9765-4CEB-A432-102950BE0AB3}"/>
              </c:ext>
            </c:extLst>
          </c:dPt>
          <c:dPt>
            <c:idx val="5"/>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extLst xmlns:c16r2="http://schemas.microsoft.com/office/drawing/2015/06/chart">
              <c:ext xmlns:c16="http://schemas.microsoft.com/office/drawing/2014/chart" uri="{C3380CC4-5D6E-409C-BE32-E72D297353CC}">
                <c16:uniqueId val="{0000000F-9765-4CEB-A432-102950BE0AB3}"/>
              </c:ext>
            </c:extLst>
          </c:dPt>
          <c:dPt>
            <c:idx val="6"/>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extLst xmlns:c16r2="http://schemas.microsoft.com/office/drawing/2015/06/chart">
              <c:ext xmlns:c16="http://schemas.microsoft.com/office/drawing/2014/chart" uri="{C3380CC4-5D6E-409C-BE32-E72D297353CC}">
                <c16:uniqueId val="{00000013-9765-4CEB-A432-102950BE0AB3}"/>
              </c:ext>
            </c:extLst>
          </c:dPt>
          <c:dPt>
            <c:idx val="7"/>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extLst xmlns:c16r2="http://schemas.microsoft.com/office/drawing/2015/06/chart">
              <c:ext xmlns:c16="http://schemas.microsoft.com/office/drawing/2014/chart" uri="{C3380CC4-5D6E-409C-BE32-E72D297353CC}">
                <c16:uniqueId val="{00000015-9765-4CEB-A432-102950BE0A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bestFit"/>
            <c:showVal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Лист1!$A$6:$A$18</c:f>
              <c:strCache>
                <c:ptCount val="8"/>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 – 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extLst xmlns:c16r2="http://schemas.microsoft.com/office/drawing/2015/06/chart"/>
            </c:strRef>
          </c:cat>
          <c:val>
            <c:numRef>
              <c:f>Лист1!$E$6:$E$18</c:f>
              <c:numCache>
                <c:formatCode>General</c:formatCode>
                <c:ptCount val="8"/>
                <c:pt idx="0">
                  <c:v>7680.5</c:v>
                </c:pt>
                <c:pt idx="1">
                  <c:v>110.4</c:v>
                </c:pt>
                <c:pt idx="2">
                  <c:v>1312.5</c:v>
                </c:pt>
                <c:pt idx="3">
                  <c:v>61062.7</c:v>
                </c:pt>
                <c:pt idx="4">
                  <c:v>4093.7</c:v>
                </c:pt>
                <c:pt idx="5">
                  <c:v>10004.1</c:v>
                </c:pt>
                <c:pt idx="6">
                  <c:v>6713.1</c:v>
                </c:pt>
                <c:pt idx="7">
                  <c:v>2121.3000000000002</c:v>
                </c:pt>
              </c:numCache>
              <c:extLst xmlns:c16r2="http://schemas.microsoft.com/office/drawing/2015/06/chart"/>
            </c:numRef>
          </c:val>
          <c:extLst xmlns:c16r2="http://schemas.microsoft.com/office/drawing/2015/06/chart">
            <c:ext xmlns:c16="http://schemas.microsoft.com/office/drawing/2014/chart" uri="{C3380CC4-5D6E-409C-BE32-E72D297353CC}">
              <c16:uniqueId val="{0000001A-9765-4CEB-A432-102950BE0AB3}"/>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F359C-F52F-47C6-9CF9-6904774E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32355</Words>
  <Characters>184424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2023-05-10T03:15:00Z</cp:lastPrinted>
  <dcterms:created xsi:type="dcterms:W3CDTF">2023-05-16T10:38:00Z</dcterms:created>
  <dcterms:modified xsi:type="dcterms:W3CDTF">2023-05-16T10:38:00Z</dcterms:modified>
</cp:coreProperties>
</file>