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712" w:type="dxa"/>
        <w:tblLook w:val="04A0"/>
      </w:tblPr>
      <w:tblGrid>
        <w:gridCol w:w="3510"/>
        <w:gridCol w:w="3969"/>
        <w:gridCol w:w="2233"/>
      </w:tblGrid>
      <w:tr w:rsidR="00F816F6" w:rsidRPr="00A23397" w:rsidTr="000927E9">
        <w:tc>
          <w:tcPr>
            <w:tcW w:w="9712" w:type="dxa"/>
            <w:gridSpan w:val="3"/>
          </w:tcPr>
          <w:p w:rsidR="00F816F6" w:rsidRPr="00F816F6" w:rsidRDefault="00F816F6" w:rsidP="00A23397">
            <w:pPr>
              <w:pStyle w:val="2"/>
              <w:suppressAutoHyphens/>
              <w:autoSpaceDE w:val="0"/>
              <w:autoSpaceDN w:val="0"/>
              <w:adjustRightInd w:val="0"/>
              <w:spacing w:after="0" w:line="240" w:lineRule="auto"/>
              <w:jc w:val="center"/>
              <w:rPr>
                <w:b/>
                <w:color w:val="000000"/>
                <w:sz w:val="16"/>
                <w:szCs w:val="16"/>
              </w:rPr>
            </w:pPr>
            <w:r w:rsidRPr="00F816F6">
              <w:rPr>
                <w:b/>
                <w:color w:val="000000"/>
                <w:sz w:val="16"/>
                <w:szCs w:val="16"/>
              </w:rPr>
              <w:t>Анализ</w:t>
            </w:r>
          </w:p>
          <w:p w:rsidR="00F816F6" w:rsidRPr="00A23397" w:rsidRDefault="00A15B11" w:rsidP="00A23397">
            <w:pPr>
              <w:pStyle w:val="2"/>
              <w:suppressAutoHyphens/>
              <w:autoSpaceDE w:val="0"/>
              <w:autoSpaceDN w:val="0"/>
              <w:adjustRightInd w:val="0"/>
              <w:spacing w:after="0" w:line="240" w:lineRule="auto"/>
              <w:ind w:left="567"/>
              <w:jc w:val="center"/>
              <w:rPr>
                <w:color w:val="000000"/>
                <w:sz w:val="16"/>
                <w:szCs w:val="16"/>
              </w:rPr>
            </w:pPr>
            <w:proofErr w:type="gramStart"/>
            <w:r w:rsidRPr="00A15B11">
              <w:rPr>
                <w:b/>
                <w:color w:val="000000"/>
                <w:sz w:val="16"/>
                <w:szCs w:val="16"/>
              </w:rPr>
              <w:t>по результатам исполнения  представления КСП АМО № 2 от 07.04.2023 года, направленного Администрации Александровского муниципального округа по итогам контрольного мероприятия на тему «Проверка формирования объема финансового обеспечения муниципального задания на оказание муниципальной услуги «Показ кинофильмов» для муниципального бюджетного учреждения «Юпитер» Александровского городского поселения на 2023 год и плановый период 2024 и 2025 годы.»</w:t>
            </w:r>
            <w:proofErr w:type="gramEnd"/>
          </w:p>
        </w:tc>
      </w:tr>
      <w:tr w:rsidR="00F816F6" w:rsidRPr="00A23397" w:rsidTr="0085568E">
        <w:tc>
          <w:tcPr>
            <w:tcW w:w="3510" w:type="dxa"/>
          </w:tcPr>
          <w:p w:rsidR="00F816F6" w:rsidRPr="00A23397" w:rsidRDefault="00F816F6" w:rsidP="00A15B11">
            <w:pPr>
              <w:pStyle w:val="2"/>
              <w:suppressAutoHyphens/>
              <w:autoSpaceDE w:val="0"/>
              <w:autoSpaceDN w:val="0"/>
              <w:adjustRightInd w:val="0"/>
              <w:spacing w:after="0" w:line="240" w:lineRule="auto"/>
              <w:ind w:left="0" w:firstLine="283"/>
              <w:jc w:val="center"/>
              <w:rPr>
                <w:color w:val="000000"/>
                <w:sz w:val="16"/>
                <w:szCs w:val="16"/>
              </w:rPr>
            </w:pPr>
            <w:r w:rsidRPr="00A23397">
              <w:rPr>
                <w:color w:val="000000"/>
                <w:sz w:val="16"/>
                <w:szCs w:val="16"/>
              </w:rPr>
              <w:t>Предложение КСП по представлению</w:t>
            </w:r>
            <w:r>
              <w:rPr>
                <w:color w:val="000000"/>
                <w:sz w:val="16"/>
                <w:szCs w:val="16"/>
              </w:rPr>
              <w:t>.</w:t>
            </w:r>
          </w:p>
        </w:tc>
        <w:tc>
          <w:tcPr>
            <w:tcW w:w="3969" w:type="dxa"/>
          </w:tcPr>
          <w:p w:rsidR="00F816F6" w:rsidRPr="00A23397" w:rsidRDefault="00F816F6" w:rsidP="00A15B11">
            <w:pPr>
              <w:pStyle w:val="2"/>
              <w:suppressAutoHyphens/>
              <w:autoSpaceDE w:val="0"/>
              <w:autoSpaceDN w:val="0"/>
              <w:adjustRightInd w:val="0"/>
              <w:spacing w:after="0" w:line="240" w:lineRule="auto"/>
              <w:ind w:left="567"/>
              <w:jc w:val="center"/>
              <w:rPr>
                <w:color w:val="000000"/>
                <w:sz w:val="16"/>
                <w:szCs w:val="16"/>
              </w:rPr>
            </w:pPr>
            <w:proofErr w:type="gramStart"/>
            <w:r w:rsidRPr="00A23397">
              <w:rPr>
                <w:color w:val="000000"/>
                <w:sz w:val="16"/>
                <w:szCs w:val="16"/>
              </w:rPr>
              <w:t>Меры</w:t>
            </w:r>
            <w:proofErr w:type="gramEnd"/>
            <w:r w:rsidRPr="00A23397">
              <w:rPr>
                <w:color w:val="000000"/>
                <w:sz w:val="16"/>
                <w:szCs w:val="16"/>
              </w:rPr>
              <w:t xml:space="preserve"> принятые </w:t>
            </w:r>
            <w:r w:rsidR="00A15B11">
              <w:rPr>
                <w:color w:val="000000"/>
                <w:sz w:val="16"/>
                <w:szCs w:val="16"/>
              </w:rPr>
              <w:t xml:space="preserve">Администрацией АМО </w:t>
            </w:r>
            <w:r w:rsidR="00A15B11" w:rsidRPr="00A15B11">
              <w:rPr>
                <w:color w:val="000000"/>
                <w:sz w:val="16"/>
                <w:szCs w:val="16"/>
              </w:rPr>
              <w:t>(Ответ на представление</w:t>
            </w:r>
            <w:r w:rsidR="002164BE">
              <w:rPr>
                <w:color w:val="000000"/>
                <w:sz w:val="16"/>
                <w:szCs w:val="16"/>
              </w:rPr>
              <w:t xml:space="preserve"> письмо</w:t>
            </w:r>
            <w:r w:rsidR="00A15B11" w:rsidRPr="00A15B11">
              <w:rPr>
                <w:color w:val="000000"/>
                <w:sz w:val="16"/>
                <w:szCs w:val="16"/>
              </w:rPr>
              <w:t xml:space="preserve"> от</w:t>
            </w:r>
            <w:r w:rsidR="00A15B11">
              <w:rPr>
                <w:color w:val="000000"/>
                <w:sz w:val="16"/>
                <w:szCs w:val="16"/>
              </w:rPr>
              <w:t xml:space="preserve"> 01.08.2023г. № 5/1085</w:t>
            </w:r>
            <w:r w:rsidR="00A15B11" w:rsidRPr="00A15B11">
              <w:rPr>
                <w:color w:val="000000"/>
                <w:sz w:val="16"/>
                <w:szCs w:val="16"/>
              </w:rPr>
              <w:t>)</w:t>
            </w:r>
          </w:p>
        </w:tc>
        <w:tc>
          <w:tcPr>
            <w:tcW w:w="2233" w:type="dxa"/>
          </w:tcPr>
          <w:p w:rsidR="00F816F6" w:rsidRPr="00A23397" w:rsidRDefault="00F816F6" w:rsidP="00D00C1B">
            <w:pPr>
              <w:pStyle w:val="2"/>
              <w:suppressAutoHyphens/>
              <w:autoSpaceDE w:val="0"/>
              <w:autoSpaceDN w:val="0"/>
              <w:adjustRightInd w:val="0"/>
              <w:spacing w:after="0" w:line="240" w:lineRule="auto"/>
              <w:ind w:left="567"/>
              <w:jc w:val="center"/>
              <w:rPr>
                <w:color w:val="000000"/>
                <w:sz w:val="16"/>
                <w:szCs w:val="16"/>
              </w:rPr>
            </w:pPr>
            <w:r w:rsidRPr="00A23397">
              <w:rPr>
                <w:color w:val="000000"/>
                <w:sz w:val="16"/>
                <w:szCs w:val="16"/>
              </w:rPr>
              <w:t>Исполнение</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r w:rsidRPr="00A15B11">
              <w:rPr>
                <w:sz w:val="16"/>
                <w:szCs w:val="16"/>
              </w:rPr>
              <w:t xml:space="preserve">В Порядке № 319 определить сроки формирования и утверждения муниципального задания, сроки </w:t>
            </w:r>
            <w:proofErr w:type="gramStart"/>
            <w:r w:rsidRPr="00A15B11">
              <w:rPr>
                <w:sz w:val="16"/>
                <w:szCs w:val="16"/>
              </w:rPr>
              <w:t>определения объема финансового обеспечения выполнения муниципального задания</w:t>
            </w:r>
            <w:proofErr w:type="gramEnd"/>
            <w:r w:rsidRPr="00A15B11">
              <w:rPr>
                <w:sz w:val="16"/>
                <w:szCs w:val="16"/>
              </w:rPr>
              <w:t>.</w:t>
            </w:r>
          </w:p>
        </w:tc>
        <w:tc>
          <w:tcPr>
            <w:tcW w:w="3969" w:type="dxa"/>
          </w:tcPr>
          <w:p w:rsidR="00A15B11" w:rsidRPr="00A23397" w:rsidRDefault="004919C1" w:rsidP="00D0717D">
            <w:pPr>
              <w:pStyle w:val="2"/>
              <w:suppressAutoHyphens/>
              <w:autoSpaceDE w:val="0"/>
              <w:autoSpaceDN w:val="0"/>
              <w:adjustRightInd w:val="0"/>
              <w:spacing w:after="0" w:line="240" w:lineRule="auto"/>
              <w:ind w:left="-128"/>
              <w:rPr>
                <w:color w:val="000000"/>
                <w:sz w:val="16"/>
                <w:szCs w:val="16"/>
              </w:rPr>
            </w:pPr>
            <w:r w:rsidRPr="004919C1">
              <w:rPr>
                <w:color w:val="000000"/>
                <w:sz w:val="16"/>
                <w:szCs w:val="16"/>
              </w:rPr>
              <w:t>Постановлением администрации АМО от 24.07.2023 г. № 975 разработан и утвержден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в Александровском  муниципальном округе Пермского края».</w:t>
            </w:r>
          </w:p>
        </w:tc>
        <w:tc>
          <w:tcPr>
            <w:tcW w:w="2233" w:type="dxa"/>
          </w:tcPr>
          <w:p w:rsidR="00A15B11" w:rsidRPr="00A23397" w:rsidRDefault="004919C1" w:rsidP="002164BE">
            <w:pPr>
              <w:pStyle w:val="2"/>
              <w:suppressAutoHyphens/>
              <w:autoSpaceDE w:val="0"/>
              <w:autoSpaceDN w:val="0"/>
              <w:adjustRightInd w:val="0"/>
              <w:spacing w:after="0" w:line="240" w:lineRule="auto"/>
              <w:ind w:left="-101" w:hanging="7"/>
              <w:rPr>
                <w:color w:val="000000"/>
                <w:sz w:val="16"/>
                <w:szCs w:val="16"/>
              </w:rPr>
            </w:pPr>
            <w:r>
              <w:rPr>
                <w:color w:val="000000"/>
                <w:sz w:val="16"/>
                <w:szCs w:val="16"/>
              </w:rPr>
              <w:t>Исполнено.</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proofErr w:type="gramStart"/>
            <w:r w:rsidRPr="00A15B11">
              <w:rPr>
                <w:sz w:val="16"/>
                <w:szCs w:val="16"/>
              </w:rPr>
              <w:t>Разработать и утвердить методику расчета нормативных затрат на оказание муниципальными учреждениями сферы культуры и спорта Александровского муниципального округа муниципальных услуг в соответствие с общими требованиями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w:t>
            </w:r>
            <w:proofErr w:type="gramEnd"/>
            <w:r w:rsidRPr="00A15B11">
              <w:rPr>
                <w:sz w:val="16"/>
                <w:szCs w:val="16"/>
              </w:rPr>
              <w:t xml:space="preserve">) учреждением, </w:t>
            </w:r>
            <w:proofErr w:type="gramStart"/>
            <w:r w:rsidRPr="00A15B11">
              <w:rPr>
                <w:sz w:val="16"/>
                <w:szCs w:val="16"/>
              </w:rPr>
              <w:t>утвержденными</w:t>
            </w:r>
            <w:proofErr w:type="gramEnd"/>
            <w:r w:rsidRPr="00A15B11">
              <w:rPr>
                <w:sz w:val="16"/>
                <w:szCs w:val="16"/>
              </w:rPr>
              <w:t xml:space="preserve"> приказом Министерства культуры Российской Федерации от 28.03.2019 № 357.</w:t>
            </w:r>
          </w:p>
        </w:tc>
        <w:tc>
          <w:tcPr>
            <w:tcW w:w="3969" w:type="dxa"/>
          </w:tcPr>
          <w:p w:rsidR="00A15B11" w:rsidRPr="00A23397" w:rsidRDefault="004919C1" w:rsidP="00D0717D">
            <w:pPr>
              <w:pStyle w:val="2"/>
              <w:suppressAutoHyphens/>
              <w:autoSpaceDE w:val="0"/>
              <w:autoSpaceDN w:val="0"/>
              <w:adjustRightInd w:val="0"/>
              <w:spacing w:after="0" w:line="240" w:lineRule="auto"/>
              <w:ind w:left="-128"/>
              <w:rPr>
                <w:color w:val="000000"/>
                <w:sz w:val="16"/>
                <w:szCs w:val="16"/>
              </w:rPr>
            </w:pPr>
            <w:proofErr w:type="gramStart"/>
            <w:r w:rsidRPr="004919C1">
              <w:rPr>
                <w:color w:val="000000"/>
                <w:sz w:val="16"/>
                <w:szCs w:val="16"/>
              </w:rPr>
              <w:t>Разработан проект  «Методика расчета нормативных затрат на оказание муниципальных услуг (работ)  в сфере культуры и кинематографии» в соответствии приказом Минкультуры России от 28 марта 2019 г. № 357 «Об утверждении Общих требований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w:t>
            </w:r>
            <w:proofErr w:type="gramEnd"/>
            <w:r w:rsidRPr="004919C1">
              <w:rPr>
                <w:color w:val="000000"/>
                <w:sz w:val="16"/>
                <w:szCs w:val="16"/>
              </w:rPr>
              <w:t xml:space="preserve"> (</w:t>
            </w:r>
            <w:proofErr w:type="gramStart"/>
            <w:r w:rsidRPr="004919C1">
              <w:rPr>
                <w:color w:val="000000"/>
                <w:sz w:val="16"/>
                <w:szCs w:val="16"/>
              </w:rPr>
              <w:t>муниципальных) услуг (выполнение работ) государственным (муниципальным) учреждением», с вступлением в силу со дня официального опубликования, распространяет свое действие на правоотношения, возникающие с 01 января 2024 года и применяется при расчете объема финансового обеспечения выполнения муниципального задания, начиная с муниципального задания на 2024 год и на плановый период 2025 и 2026 годов (проект прилагается).</w:t>
            </w:r>
            <w:proofErr w:type="gramEnd"/>
            <w:r w:rsidRPr="004919C1">
              <w:rPr>
                <w:color w:val="000000"/>
                <w:sz w:val="16"/>
                <w:szCs w:val="16"/>
              </w:rPr>
              <w:t xml:space="preserve"> Так же в целях определения натуральных норм, необходимых для определения базовых нормативов затрат на оказание муниципальной услуги в МКУ «ЦБУ» направленно письмо от 07.07.2023 г. № 125 с поручением о подготовке совместно с  руководителями учреждений обоснований расходов</w:t>
            </w:r>
            <w:r w:rsidR="00AE1346">
              <w:rPr>
                <w:color w:val="000000"/>
                <w:sz w:val="16"/>
                <w:szCs w:val="16"/>
              </w:rPr>
              <w:t>.</w:t>
            </w:r>
          </w:p>
        </w:tc>
        <w:tc>
          <w:tcPr>
            <w:tcW w:w="2233" w:type="dxa"/>
          </w:tcPr>
          <w:p w:rsidR="00A15B11" w:rsidRPr="00A23397" w:rsidRDefault="00A15B11" w:rsidP="00D0717D">
            <w:pPr>
              <w:pStyle w:val="2"/>
              <w:suppressAutoHyphens/>
              <w:autoSpaceDE w:val="0"/>
              <w:autoSpaceDN w:val="0"/>
              <w:adjustRightInd w:val="0"/>
              <w:spacing w:after="0" w:line="240" w:lineRule="auto"/>
              <w:ind w:left="-101"/>
              <w:rPr>
                <w:color w:val="000000"/>
                <w:sz w:val="16"/>
                <w:szCs w:val="16"/>
              </w:rPr>
            </w:pPr>
            <w:r>
              <w:rPr>
                <w:color w:val="000000"/>
                <w:sz w:val="16"/>
                <w:szCs w:val="16"/>
              </w:rPr>
              <w:t>Исполнено.</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rFonts w:eastAsia="Calibri"/>
                <w:sz w:val="16"/>
                <w:szCs w:val="16"/>
              </w:rPr>
              <w:t>Отменить Постановление от 25.10.2021 № 695 «Об утверждении Порядка расчета и утверждения коэффициента выравнивания, применяемого при определении объема финансового обеспечения муниципального задания на оказание муниципальных услуг (выполнение работ) в отношении муниципальных учреждений Александровского муниципального округа».</w:t>
            </w:r>
          </w:p>
        </w:tc>
        <w:tc>
          <w:tcPr>
            <w:tcW w:w="3969" w:type="dxa"/>
          </w:tcPr>
          <w:p w:rsidR="00A15B11" w:rsidRPr="00A23397" w:rsidRDefault="00E57CD1" w:rsidP="00D0717D">
            <w:pPr>
              <w:pStyle w:val="2"/>
              <w:suppressAutoHyphens/>
              <w:autoSpaceDE w:val="0"/>
              <w:autoSpaceDN w:val="0"/>
              <w:adjustRightInd w:val="0"/>
              <w:spacing w:after="0" w:line="240" w:lineRule="auto"/>
              <w:ind w:left="-128"/>
              <w:rPr>
                <w:color w:val="000000"/>
                <w:sz w:val="16"/>
                <w:szCs w:val="16"/>
              </w:rPr>
            </w:pPr>
            <w:r w:rsidRPr="00E57CD1">
              <w:rPr>
                <w:color w:val="000000"/>
                <w:sz w:val="16"/>
                <w:szCs w:val="16"/>
              </w:rPr>
              <w:t>Постановление  от 25.10.2021 г. № 695 «Об утверждении порядка расчета и утверждения коэффициента выравнивая, применяемого при определении объема финансового обеспечения муниципального задания на оказание муниципальных услуг (выполнения работ) в отношении муниципальных учреждений Александровского муниципального округа» отменено постановлением от 07.06.2023г. № 683 «О приведении в соответствии с действующим законодательством»</w:t>
            </w:r>
          </w:p>
        </w:tc>
        <w:tc>
          <w:tcPr>
            <w:tcW w:w="2233" w:type="dxa"/>
          </w:tcPr>
          <w:p w:rsidR="00A15B11" w:rsidRDefault="00A15B11" w:rsidP="00D0717D">
            <w:pPr>
              <w:pStyle w:val="2"/>
              <w:suppressAutoHyphens/>
              <w:autoSpaceDE w:val="0"/>
              <w:autoSpaceDN w:val="0"/>
              <w:adjustRightInd w:val="0"/>
              <w:spacing w:after="0" w:line="240" w:lineRule="auto"/>
              <w:ind w:left="-101"/>
              <w:rPr>
                <w:color w:val="000000"/>
                <w:sz w:val="16"/>
                <w:szCs w:val="16"/>
              </w:rPr>
            </w:pPr>
            <w:r>
              <w:rPr>
                <w:color w:val="000000"/>
                <w:sz w:val="16"/>
                <w:szCs w:val="16"/>
              </w:rPr>
              <w:t xml:space="preserve">Исполнено. </w:t>
            </w:r>
          </w:p>
          <w:p w:rsidR="00A15B11" w:rsidRPr="00A23397" w:rsidRDefault="00A15B11" w:rsidP="00D0717D">
            <w:pPr>
              <w:pStyle w:val="2"/>
              <w:suppressAutoHyphens/>
              <w:autoSpaceDE w:val="0"/>
              <w:autoSpaceDN w:val="0"/>
              <w:adjustRightInd w:val="0"/>
              <w:spacing w:after="0" w:line="240" w:lineRule="auto"/>
              <w:ind w:left="-101"/>
              <w:rPr>
                <w:color w:val="000000"/>
                <w:sz w:val="16"/>
                <w:szCs w:val="16"/>
              </w:rPr>
            </w:pP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rFonts w:eastAsia="Calibri"/>
                <w:sz w:val="16"/>
                <w:szCs w:val="16"/>
              </w:rPr>
              <w:t>Внести изменения в Устав МБУ «Юпитер» в части изменения учредителя и собственника его имущества,  а так же предмета и целей деятельности учреждения.</w:t>
            </w:r>
          </w:p>
        </w:tc>
        <w:tc>
          <w:tcPr>
            <w:tcW w:w="3969" w:type="dxa"/>
          </w:tcPr>
          <w:p w:rsidR="008064E2" w:rsidRPr="008064E2" w:rsidRDefault="008064E2" w:rsidP="008064E2">
            <w:pPr>
              <w:tabs>
                <w:tab w:val="left" w:pos="426"/>
              </w:tabs>
              <w:ind w:left="-128"/>
              <w:rPr>
                <w:sz w:val="16"/>
                <w:szCs w:val="16"/>
              </w:rPr>
            </w:pPr>
            <w:r w:rsidRPr="008064E2">
              <w:rPr>
                <w:sz w:val="16"/>
                <w:szCs w:val="16"/>
              </w:rPr>
              <w:t>Согласно информации из ответа на представление Изменения  Устава (проект прилагается) в части:</w:t>
            </w:r>
          </w:p>
          <w:p w:rsidR="008064E2" w:rsidRPr="008064E2" w:rsidRDefault="008064E2" w:rsidP="008064E2">
            <w:pPr>
              <w:tabs>
                <w:tab w:val="left" w:pos="426"/>
              </w:tabs>
              <w:ind w:left="-128"/>
              <w:rPr>
                <w:sz w:val="16"/>
                <w:szCs w:val="16"/>
              </w:rPr>
            </w:pPr>
            <w:r w:rsidRPr="008064E2">
              <w:rPr>
                <w:sz w:val="16"/>
                <w:szCs w:val="16"/>
              </w:rPr>
              <w:t>-  изменения  учредителя и собственника имущества    подготовлены.</w:t>
            </w:r>
          </w:p>
          <w:p w:rsidR="00A15B11" w:rsidRPr="00A23397" w:rsidRDefault="008064E2" w:rsidP="008064E2">
            <w:pPr>
              <w:tabs>
                <w:tab w:val="left" w:pos="426"/>
              </w:tabs>
              <w:ind w:left="-128"/>
              <w:rPr>
                <w:sz w:val="16"/>
                <w:szCs w:val="16"/>
              </w:rPr>
            </w:pPr>
            <w:r w:rsidRPr="008064E2">
              <w:rPr>
                <w:sz w:val="16"/>
                <w:szCs w:val="16"/>
              </w:rPr>
              <w:t>- в части предмета и целей деятельности учреждения изменения не внесены, так как на сегодняшний день стоит вопрос реорганизации или ликвидации учреждения.</w:t>
            </w:r>
          </w:p>
        </w:tc>
        <w:tc>
          <w:tcPr>
            <w:tcW w:w="2233" w:type="dxa"/>
          </w:tcPr>
          <w:p w:rsidR="00A15B11" w:rsidRDefault="008064E2" w:rsidP="00D0717D">
            <w:pPr>
              <w:tabs>
                <w:tab w:val="left" w:pos="426"/>
              </w:tabs>
              <w:ind w:left="-101"/>
              <w:rPr>
                <w:sz w:val="16"/>
                <w:szCs w:val="16"/>
              </w:rPr>
            </w:pPr>
            <w:r>
              <w:rPr>
                <w:sz w:val="16"/>
                <w:szCs w:val="16"/>
              </w:rPr>
              <w:t>Исполнено частично.</w:t>
            </w:r>
          </w:p>
          <w:p w:rsidR="008C0CA0" w:rsidRPr="00A23397" w:rsidRDefault="008C0CA0" w:rsidP="00016B36">
            <w:pPr>
              <w:tabs>
                <w:tab w:val="left" w:pos="426"/>
              </w:tabs>
              <w:ind w:left="-101"/>
              <w:rPr>
                <w:sz w:val="16"/>
                <w:szCs w:val="16"/>
              </w:rPr>
            </w:pPr>
            <w:r>
              <w:rPr>
                <w:sz w:val="16"/>
                <w:szCs w:val="16"/>
              </w:rPr>
              <w:t>В</w:t>
            </w:r>
            <w:r w:rsidRPr="008064E2">
              <w:rPr>
                <w:sz w:val="16"/>
                <w:szCs w:val="16"/>
              </w:rPr>
              <w:t xml:space="preserve"> части предмета и целей деятельности учреждения изменения не внесены</w:t>
            </w:r>
            <w:r w:rsidR="00016B36">
              <w:rPr>
                <w:sz w:val="16"/>
                <w:szCs w:val="16"/>
              </w:rPr>
              <w:t>, так как стоит вопрос о реорганизации учреждения</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sz w:val="16"/>
                <w:szCs w:val="16"/>
              </w:rPr>
              <w:t>Разработать и утвердить Порядок определения платы для физических и юридических лиц за услуги (работы), относящиеся к основным видам деятельности муниципального учреждения,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tc>
        <w:tc>
          <w:tcPr>
            <w:tcW w:w="3969" w:type="dxa"/>
          </w:tcPr>
          <w:p w:rsidR="00A15B11" w:rsidRPr="00A23397" w:rsidRDefault="00C54926" w:rsidP="00C54926">
            <w:pPr>
              <w:tabs>
                <w:tab w:val="left" w:pos="426"/>
              </w:tabs>
              <w:ind w:left="-128"/>
              <w:rPr>
                <w:sz w:val="16"/>
                <w:szCs w:val="16"/>
              </w:rPr>
            </w:pPr>
            <w:r w:rsidRPr="00C54926">
              <w:rPr>
                <w:sz w:val="16"/>
                <w:szCs w:val="16"/>
              </w:rPr>
              <w:t>Разработан проект  Поряд</w:t>
            </w:r>
            <w:r>
              <w:rPr>
                <w:sz w:val="16"/>
                <w:szCs w:val="16"/>
              </w:rPr>
              <w:t>ка</w:t>
            </w:r>
            <w:r w:rsidRPr="00C54926">
              <w:rPr>
                <w:sz w:val="16"/>
                <w:szCs w:val="16"/>
              </w:rPr>
              <w:t xml:space="preserve"> определения платы за оказание услуг (выполнение работ), относящихся к основным видам деятельности муниципальных бюджетных учреждений сферы культуры</w:t>
            </w:r>
            <w:proofErr w:type="gramStart"/>
            <w:r w:rsidRPr="00C54926">
              <w:rPr>
                <w:sz w:val="16"/>
                <w:szCs w:val="16"/>
              </w:rPr>
              <w:t>.</w:t>
            </w:r>
            <w:proofErr w:type="gramEnd"/>
            <w:r w:rsidRPr="00C54926">
              <w:rPr>
                <w:sz w:val="16"/>
                <w:szCs w:val="16"/>
              </w:rPr>
              <w:t xml:space="preserve"> (</w:t>
            </w:r>
            <w:proofErr w:type="gramStart"/>
            <w:r w:rsidRPr="00C54926">
              <w:rPr>
                <w:sz w:val="16"/>
                <w:szCs w:val="16"/>
              </w:rPr>
              <w:t>п</w:t>
            </w:r>
            <w:proofErr w:type="gramEnd"/>
            <w:r w:rsidRPr="00C54926">
              <w:rPr>
                <w:sz w:val="16"/>
                <w:szCs w:val="16"/>
              </w:rPr>
              <w:t>роект прилагается)</w:t>
            </w:r>
            <w:r>
              <w:rPr>
                <w:sz w:val="16"/>
                <w:szCs w:val="16"/>
              </w:rPr>
              <w:t>.</w:t>
            </w:r>
          </w:p>
        </w:tc>
        <w:tc>
          <w:tcPr>
            <w:tcW w:w="2233" w:type="dxa"/>
          </w:tcPr>
          <w:p w:rsidR="006B3984" w:rsidRDefault="006B3984" w:rsidP="006B3984">
            <w:pPr>
              <w:autoSpaceDE w:val="0"/>
              <w:autoSpaceDN w:val="0"/>
              <w:adjustRightInd w:val="0"/>
              <w:ind w:left="-101"/>
              <w:rPr>
                <w:color w:val="000000"/>
                <w:sz w:val="16"/>
                <w:szCs w:val="16"/>
              </w:rPr>
            </w:pPr>
            <w:r>
              <w:rPr>
                <w:color w:val="000000"/>
                <w:sz w:val="16"/>
                <w:szCs w:val="16"/>
              </w:rPr>
              <w:t>Исполнено.</w:t>
            </w:r>
          </w:p>
          <w:p w:rsidR="00A15B11" w:rsidRPr="00A23397" w:rsidRDefault="00A15B11" w:rsidP="00D0717D">
            <w:pPr>
              <w:tabs>
                <w:tab w:val="left" w:pos="426"/>
              </w:tabs>
              <w:ind w:left="-101"/>
              <w:rPr>
                <w:sz w:val="16"/>
                <w:szCs w:val="16"/>
              </w:rPr>
            </w:pP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sz w:val="16"/>
                <w:szCs w:val="16"/>
              </w:rPr>
              <w:t xml:space="preserve">Принять меры по содействию к отмене приказа МКУ «ЦБУ АМР» от 14.06.2022  № 186/1-л, </w:t>
            </w:r>
            <w:proofErr w:type="gramStart"/>
            <w:r w:rsidRPr="00A15B11">
              <w:rPr>
                <w:sz w:val="16"/>
                <w:szCs w:val="16"/>
              </w:rPr>
              <w:t>утверждающий</w:t>
            </w:r>
            <w:proofErr w:type="gramEnd"/>
            <w:r w:rsidRPr="00A15B11">
              <w:rPr>
                <w:sz w:val="16"/>
                <w:szCs w:val="16"/>
              </w:rPr>
              <w:t xml:space="preserve"> методические рекомендации по формированию цен на платные услуги, оказываемые  муниципальными учреждениями АМО.</w:t>
            </w:r>
          </w:p>
        </w:tc>
        <w:tc>
          <w:tcPr>
            <w:tcW w:w="3969" w:type="dxa"/>
          </w:tcPr>
          <w:p w:rsidR="00A15B11" w:rsidRPr="00A23397" w:rsidRDefault="00F64C0F" w:rsidP="00D0717D">
            <w:pPr>
              <w:autoSpaceDE w:val="0"/>
              <w:autoSpaceDN w:val="0"/>
              <w:adjustRightInd w:val="0"/>
              <w:ind w:left="-128"/>
              <w:rPr>
                <w:rFonts w:eastAsia="Calibri"/>
                <w:sz w:val="16"/>
                <w:szCs w:val="16"/>
              </w:rPr>
            </w:pPr>
            <w:r>
              <w:rPr>
                <w:rFonts w:eastAsia="Calibri"/>
                <w:sz w:val="16"/>
                <w:szCs w:val="16"/>
              </w:rPr>
              <w:t>Приказ отменен.</w:t>
            </w:r>
          </w:p>
        </w:tc>
        <w:tc>
          <w:tcPr>
            <w:tcW w:w="2233" w:type="dxa"/>
          </w:tcPr>
          <w:p w:rsidR="00A15B11" w:rsidRDefault="00F64C0F" w:rsidP="00D0717D">
            <w:pPr>
              <w:autoSpaceDE w:val="0"/>
              <w:autoSpaceDN w:val="0"/>
              <w:adjustRightInd w:val="0"/>
              <w:ind w:left="-101"/>
              <w:rPr>
                <w:color w:val="000000"/>
                <w:sz w:val="16"/>
                <w:szCs w:val="16"/>
              </w:rPr>
            </w:pPr>
            <w:r>
              <w:rPr>
                <w:color w:val="000000"/>
                <w:sz w:val="16"/>
                <w:szCs w:val="16"/>
              </w:rPr>
              <w:t>И</w:t>
            </w:r>
            <w:r w:rsidR="001F1754">
              <w:rPr>
                <w:color w:val="000000"/>
                <w:sz w:val="16"/>
                <w:szCs w:val="16"/>
              </w:rPr>
              <w:t>сполнено.</w:t>
            </w:r>
          </w:p>
          <w:p w:rsidR="001F1754" w:rsidRPr="00A23397" w:rsidRDefault="001F1754" w:rsidP="00D0717D">
            <w:pPr>
              <w:autoSpaceDE w:val="0"/>
              <w:autoSpaceDN w:val="0"/>
              <w:adjustRightInd w:val="0"/>
              <w:ind w:left="-101"/>
              <w:rPr>
                <w:rFonts w:eastAsia="Calibri"/>
                <w:sz w:val="16"/>
                <w:szCs w:val="16"/>
              </w:rPr>
            </w:pP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proofErr w:type="gramStart"/>
            <w:r w:rsidRPr="00A15B11">
              <w:rPr>
                <w:sz w:val="16"/>
                <w:szCs w:val="16"/>
              </w:rPr>
              <w:t xml:space="preserve">Пересмотреть утвержденную Методику оценки потребности, определить приемы и методы расчета прогнозных показателей, с учетом не только данных </w:t>
            </w:r>
            <w:r w:rsidRPr="00A15B11">
              <w:rPr>
                <w:sz w:val="16"/>
                <w:szCs w:val="16"/>
              </w:rPr>
              <w:lastRenderedPageBreak/>
              <w:t>статистической и оперативной отчетности, а так же с учетом изменений экономической и политической ситуации в округе, регионе и стране в целом, с учетом общественного мнения по вопросам предоставления муниципальных услуг, миграционным процессом, демографической ситуацией на территории АМО, на основании динамики и прогнозов численности</w:t>
            </w:r>
            <w:proofErr w:type="gramEnd"/>
            <w:r w:rsidRPr="00A15B11">
              <w:rPr>
                <w:sz w:val="16"/>
                <w:szCs w:val="16"/>
              </w:rPr>
              <w:t xml:space="preserve"> потенциальных получателей муниципальных услуг.</w:t>
            </w:r>
          </w:p>
        </w:tc>
        <w:tc>
          <w:tcPr>
            <w:tcW w:w="3969" w:type="dxa"/>
          </w:tcPr>
          <w:p w:rsidR="00A15B11" w:rsidRPr="00A23397" w:rsidRDefault="004A3D97" w:rsidP="00F64C0F">
            <w:pPr>
              <w:tabs>
                <w:tab w:val="left" w:pos="426"/>
              </w:tabs>
              <w:ind w:left="-128"/>
              <w:rPr>
                <w:sz w:val="16"/>
                <w:szCs w:val="16"/>
              </w:rPr>
            </w:pPr>
            <w:r w:rsidRPr="004919C1">
              <w:rPr>
                <w:color w:val="000000"/>
                <w:sz w:val="16"/>
                <w:szCs w:val="16"/>
              </w:rPr>
              <w:lastRenderedPageBreak/>
              <w:t xml:space="preserve">Постановлением администрации АМО от 24.07.2023 г. № 975 разработан и утвержден «Порядок формирования муниципального задания на оказание муниципальных услуг (выполнение работ) и финансового обеспечения </w:t>
            </w:r>
            <w:r w:rsidRPr="004919C1">
              <w:rPr>
                <w:color w:val="000000"/>
                <w:sz w:val="16"/>
                <w:szCs w:val="16"/>
              </w:rPr>
              <w:lastRenderedPageBreak/>
              <w:t>выполнения муниципального задания в Александровском  муниц</w:t>
            </w:r>
            <w:r w:rsidR="009B22A0">
              <w:rPr>
                <w:color w:val="000000"/>
                <w:sz w:val="16"/>
                <w:szCs w:val="16"/>
              </w:rPr>
              <w:t xml:space="preserve">ипальном округе Пермского края» </w:t>
            </w:r>
            <w:r>
              <w:rPr>
                <w:color w:val="000000"/>
                <w:sz w:val="16"/>
                <w:szCs w:val="16"/>
              </w:rPr>
              <w:t>(далее - Порядок № 975).</w:t>
            </w:r>
          </w:p>
        </w:tc>
        <w:tc>
          <w:tcPr>
            <w:tcW w:w="2233" w:type="dxa"/>
          </w:tcPr>
          <w:p w:rsidR="009B6BD3" w:rsidRDefault="009B6BD3" w:rsidP="00F64C0F">
            <w:pPr>
              <w:tabs>
                <w:tab w:val="left" w:pos="426"/>
              </w:tabs>
              <w:ind w:left="-101"/>
              <w:rPr>
                <w:sz w:val="16"/>
                <w:szCs w:val="16"/>
              </w:rPr>
            </w:pPr>
            <w:r>
              <w:rPr>
                <w:color w:val="000000"/>
                <w:sz w:val="16"/>
                <w:szCs w:val="16"/>
              </w:rPr>
              <w:lastRenderedPageBreak/>
              <w:t>Исполнено.</w:t>
            </w:r>
          </w:p>
          <w:p w:rsidR="00A15B11" w:rsidRPr="00A23397" w:rsidRDefault="004A3D97" w:rsidP="00F64C0F">
            <w:pPr>
              <w:tabs>
                <w:tab w:val="left" w:pos="426"/>
              </w:tabs>
              <w:ind w:left="-101"/>
              <w:rPr>
                <w:sz w:val="16"/>
                <w:szCs w:val="16"/>
              </w:rPr>
            </w:pPr>
            <w:r>
              <w:rPr>
                <w:sz w:val="16"/>
                <w:szCs w:val="16"/>
              </w:rPr>
              <w:t xml:space="preserve">В новом Порядке № 975 Методика </w:t>
            </w:r>
            <w:r w:rsidR="00F64C0F">
              <w:rPr>
                <w:sz w:val="16"/>
                <w:szCs w:val="16"/>
              </w:rPr>
              <w:t xml:space="preserve">оценки потребности отсутствует, показатели </w:t>
            </w:r>
            <w:r w:rsidR="00F64C0F">
              <w:rPr>
                <w:sz w:val="16"/>
                <w:szCs w:val="16"/>
              </w:rPr>
              <w:lastRenderedPageBreak/>
              <w:t xml:space="preserve">объема муниципального задания определяются в соответствии с </w:t>
            </w:r>
            <w:r w:rsidR="00F64C0F">
              <w:rPr>
                <w:color w:val="000000"/>
                <w:sz w:val="16"/>
                <w:szCs w:val="16"/>
              </w:rPr>
              <w:t>п. 2.2. Порядка № 975.</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sz w:val="16"/>
                <w:szCs w:val="16"/>
              </w:rPr>
              <w:lastRenderedPageBreak/>
              <w:t>Внести изменения в муниципальное задание МБУ «Юпитер» по муниципальной услуге «Показ кинофильмов» установить показатель качества оказываемой муниципальной услуги в соответствии с базовым перечнем услуг - «</w:t>
            </w:r>
            <w:proofErr w:type="gramStart"/>
            <w:r w:rsidRPr="00A15B11">
              <w:rPr>
                <w:sz w:val="16"/>
                <w:szCs w:val="16"/>
              </w:rPr>
              <w:t>Средняя</w:t>
            </w:r>
            <w:proofErr w:type="gramEnd"/>
            <w:r w:rsidRPr="00A15B11">
              <w:rPr>
                <w:sz w:val="16"/>
                <w:szCs w:val="16"/>
              </w:rPr>
              <w:t xml:space="preserve"> </w:t>
            </w:r>
            <w:proofErr w:type="spellStart"/>
            <w:r w:rsidRPr="00A15B11">
              <w:rPr>
                <w:sz w:val="16"/>
                <w:szCs w:val="16"/>
              </w:rPr>
              <w:t>заполняемость</w:t>
            </w:r>
            <w:proofErr w:type="spellEnd"/>
            <w:r w:rsidRPr="00A15B11">
              <w:rPr>
                <w:sz w:val="16"/>
                <w:szCs w:val="16"/>
              </w:rPr>
              <w:t xml:space="preserve"> кинотеатра (Процент)».</w:t>
            </w:r>
          </w:p>
        </w:tc>
        <w:tc>
          <w:tcPr>
            <w:tcW w:w="3969" w:type="dxa"/>
          </w:tcPr>
          <w:p w:rsidR="00A15B11" w:rsidRPr="00A23397" w:rsidRDefault="00F64C0F" w:rsidP="00D0717D">
            <w:pPr>
              <w:tabs>
                <w:tab w:val="left" w:pos="426"/>
              </w:tabs>
              <w:ind w:left="-128"/>
              <w:rPr>
                <w:sz w:val="16"/>
                <w:szCs w:val="16"/>
              </w:rPr>
            </w:pPr>
            <w:r>
              <w:rPr>
                <w:sz w:val="16"/>
                <w:szCs w:val="16"/>
              </w:rPr>
              <w:t>Изменение будут внесены до 01.09.2023 г.</w:t>
            </w:r>
          </w:p>
        </w:tc>
        <w:tc>
          <w:tcPr>
            <w:tcW w:w="2233" w:type="dxa"/>
          </w:tcPr>
          <w:p w:rsidR="00F64C0F" w:rsidRPr="00A23397" w:rsidRDefault="00A15B11" w:rsidP="00F64C0F">
            <w:pPr>
              <w:tabs>
                <w:tab w:val="left" w:pos="426"/>
              </w:tabs>
              <w:ind w:left="-101"/>
              <w:rPr>
                <w:sz w:val="16"/>
                <w:szCs w:val="16"/>
              </w:rPr>
            </w:pPr>
            <w:r>
              <w:rPr>
                <w:color w:val="000000"/>
                <w:sz w:val="16"/>
                <w:szCs w:val="16"/>
              </w:rPr>
              <w:t>Исполнено</w:t>
            </w:r>
            <w:r w:rsidR="00F64C0F">
              <w:rPr>
                <w:color w:val="000000"/>
                <w:sz w:val="16"/>
                <w:szCs w:val="16"/>
              </w:rPr>
              <w:t>.</w:t>
            </w:r>
          </w:p>
          <w:p w:rsidR="00076CCE" w:rsidRPr="00A23397" w:rsidRDefault="00076CCE" w:rsidP="00D0717D">
            <w:pPr>
              <w:tabs>
                <w:tab w:val="left" w:pos="426"/>
              </w:tabs>
              <w:ind w:left="-101"/>
              <w:rPr>
                <w:sz w:val="16"/>
                <w:szCs w:val="16"/>
              </w:rPr>
            </w:pP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proofErr w:type="gramStart"/>
            <w:r w:rsidRPr="00A15B11">
              <w:rPr>
                <w:sz w:val="16"/>
                <w:szCs w:val="16"/>
              </w:rPr>
              <w:t>Внести изменение в муниципальное задание МБУ «Юпитер» в части муниципальной услуги «Проведение занятий физкультурно-спортивной направленности по месту проживания граждан», привести в соответствие с базовым или региональным перечнями услуг.</w:t>
            </w:r>
            <w:proofErr w:type="gramEnd"/>
          </w:p>
        </w:tc>
        <w:tc>
          <w:tcPr>
            <w:tcW w:w="3969" w:type="dxa"/>
          </w:tcPr>
          <w:p w:rsidR="00A15B11" w:rsidRPr="00C00095" w:rsidRDefault="007F0FA3" w:rsidP="00704EB6">
            <w:pPr>
              <w:tabs>
                <w:tab w:val="left" w:pos="426"/>
              </w:tabs>
              <w:ind w:left="-128"/>
              <w:rPr>
                <w:rFonts w:eastAsia="Calibri"/>
                <w:sz w:val="16"/>
                <w:szCs w:val="16"/>
              </w:rPr>
            </w:pPr>
            <w:r>
              <w:rPr>
                <w:rFonts w:eastAsia="Calibri"/>
                <w:sz w:val="16"/>
                <w:szCs w:val="16"/>
              </w:rPr>
              <w:t>Н</w:t>
            </w:r>
            <w:r w:rsidRPr="007F0FA3">
              <w:rPr>
                <w:rFonts w:eastAsia="Calibri"/>
                <w:sz w:val="16"/>
                <w:szCs w:val="16"/>
              </w:rPr>
              <w:t xml:space="preserve">аименование услуги «Проведение занятий </w:t>
            </w:r>
            <w:proofErr w:type="spellStart"/>
            <w:r w:rsidRPr="007F0FA3">
              <w:rPr>
                <w:rFonts w:eastAsia="Calibri"/>
                <w:sz w:val="16"/>
                <w:szCs w:val="16"/>
              </w:rPr>
              <w:t>физкультурн</w:t>
            </w:r>
            <w:proofErr w:type="gramStart"/>
            <w:r w:rsidRPr="007F0FA3">
              <w:rPr>
                <w:rFonts w:eastAsia="Calibri"/>
                <w:sz w:val="16"/>
                <w:szCs w:val="16"/>
              </w:rPr>
              <w:t>о</w:t>
            </w:r>
            <w:proofErr w:type="spellEnd"/>
            <w:r w:rsidRPr="007F0FA3">
              <w:rPr>
                <w:rFonts w:eastAsia="Calibri"/>
                <w:sz w:val="16"/>
                <w:szCs w:val="16"/>
              </w:rPr>
              <w:t>-</w:t>
            </w:r>
            <w:proofErr w:type="gramEnd"/>
            <w:r w:rsidRPr="007F0FA3">
              <w:rPr>
                <w:rFonts w:eastAsia="Calibri"/>
                <w:sz w:val="16"/>
                <w:szCs w:val="16"/>
              </w:rPr>
              <w:t xml:space="preserve"> спортивной направленности по месту проживания граждан» будет приведено в соответствие с региональным перечнем услуг после внесения данной услуги в Устав МБУ "Юпитер", изменения  в этой части  подготовлены</w:t>
            </w:r>
          </w:p>
        </w:tc>
        <w:tc>
          <w:tcPr>
            <w:tcW w:w="2233" w:type="dxa"/>
          </w:tcPr>
          <w:p w:rsidR="00A15B11" w:rsidRPr="00C00095" w:rsidRDefault="00A15B11" w:rsidP="00D0717D">
            <w:pPr>
              <w:tabs>
                <w:tab w:val="left" w:pos="426"/>
              </w:tabs>
              <w:ind w:left="-101"/>
              <w:rPr>
                <w:rFonts w:eastAsia="Calibri"/>
                <w:sz w:val="16"/>
                <w:szCs w:val="16"/>
              </w:rPr>
            </w:pPr>
            <w:r>
              <w:rPr>
                <w:color w:val="000000"/>
                <w:sz w:val="16"/>
                <w:szCs w:val="16"/>
              </w:rPr>
              <w:t>Исполнено.</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rFonts w:eastAsiaTheme="minorHAnsi"/>
                <w:sz w:val="16"/>
                <w:szCs w:val="16"/>
                <w:lang w:eastAsia="en-US"/>
              </w:rPr>
              <w:t>Обеспечить своевременную ежеквартальную корректировку объемов муниципального задания с учетом его выполнения на основе данных отчетов о  результатах оказания муниципальных услуг в соответствии с п. 2.6. Порядка № 319.</w:t>
            </w:r>
          </w:p>
        </w:tc>
        <w:tc>
          <w:tcPr>
            <w:tcW w:w="3969" w:type="dxa"/>
          </w:tcPr>
          <w:p w:rsidR="00A15B11" w:rsidRPr="00561A14" w:rsidRDefault="00F64C0F" w:rsidP="00D0717D">
            <w:pPr>
              <w:tabs>
                <w:tab w:val="left" w:pos="426"/>
              </w:tabs>
              <w:ind w:left="-128"/>
              <w:rPr>
                <w:rFonts w:eastAsia="Calibri"/>
                <w:sz w:val="16"/>
                <w:szCs w:val="16"/>
              </w:rPr>
            </w:pPr>
            <w:r>
              <w:rPr>
                <w:rFonts w:eastAsia="Calibri"/>
                <w:sz w:val="16"/>
                <w:szCs w:val="16"/>
              </w:rPr>
              <w:t>В Порядок № 319 будут внесены изменения</w:t>
            </w:r>
            <w:r>
              <w:rPr>
                <w:sz w:val="16"/>
                <w:szCs w:val="16"/>
              </w:rPr>
              <w:t xml:space="preserve"> до 01.09.2023 г.</w:t>
            </w:r>
            <w:r>
              <w:rPr>
                <w:rFonts w:eastAsia="Calibri"/>
                <w:sz w:val="16"/>
                <w:szCs w:val="16"/>
              </w:rPr>
              <w:t xml:space="preserve"> (проект прилагается)</w:t>
            </w:r>
          </w:p>
        </w:tc>
        <w:tc>
          <w:tcPr>
            <w:tcW w:w="2233" w:type="dxa"/>
          </w:tcPr>
          <w:p w:rsidR="009B6BD3" w:rsidRDefault="009B6BD3" w:rsidP="00F64C0F">
            <w:pPr>
              <w:tabs>
                <w:tab w:val="left" w:pos="426"/>
              </w:tabs>
              <w:ind w:left="-101"/>
              <w:rPr>
                <w:color w:val="000000"/>
                <w:sz w:val="16"/>
                <w:szCs w:val="16"/>
              </w:rPr>
            </w:pPr>
            <w:r>
              <w:rPr>
                <w:color w:val="000000"/>
                <w:sz w:val="16"/>
                <w:szCs w:val="16"/>
              </w:rPr>
              <w:t>Исполнено.</w:t>
            </w:r>
          </w:p>
          <w:p w:rsidR="00A15B11" w:rsidRPr="00561A14" w:rsidRDefault="00F64C0F" w:rsidP="00F64C0F">
            <w:pPr>
              <w:tabs>
                <w:tab w:val="left" w:pos="426"/>
              </w:tabs>
              <w:ind w:left="-101"/>
              <w:rPr>
                <w:rFonts w:eastAsia="Calibri"/>
                <w:sz w:val="16"/>
                <w:szCs w:val="16"/>
              </w:rPr>
            </w:pPr>
            <w:r>
              <w:rPr>
                <w:color w:val="000000"/>
                <w:sz w:val="16"/>
                <w:szCs w:val="16"/>
              </w:rPr>
              <w:t>В п. 2.6. внесены изменения, отменяющие требования ежеквартальной корректировки объемов муниципального задания.</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rFonts w:eastAsia="Calibri"/>
                <w:sz w:val="16"/>
                <w:szCs w:val="16"/>
              </w:rPr>
            </w:pPr>
            <w:r w:rsidRPr="00A15B11">
              <w:rPr>
                <w:sz w:val="16"/>
                <w:szCs w:val="16"/>
              </w:rPr>
              <w:t>Обеспечить корректное и своевременное утверждение нормативных затрат в соответствии с методикой расчета нормативных затрат.</w:t>
            </w:r>
          </w:p>
        </w:tc>
        <w:tc>
          <w:tcPr>
            <w:tcW w:w="3969" w:type="dxa"/>
          </w:tcPr>
          <w:p w:rsidR="00A15B11" w:rsidRPr="00561A14" w:rsidRDefault="007C4D2B" w:rsidP="00D0717D">
            <w:pPr>
              <w:tabs>
                <w:tab w:val="left" w:pos="426"/>
              </w:tabs>
              <w:ind w:left="-128"/>
              <w:rPr>
                <w:color w:val="3F3E40"/>
                <w:sz w:val="16"/>
                <w:szCs w:val="16"/>
                <w:shd w:val="clear" w:color="auto" w:fill="FFFFFF"/>
              </w:rPr>
            </w:pPr>
            <w:r w:rsidRPr="007C4D2B">
              <w:rPr>
                <w:color w:val="3F3E40"/>
                <w:sz w:val="16"/>
                <w:szCs w:val="16"/>
                <w:shd w:val="clear" w:color="auto" w:fill="FFFFFF"/>
              </w:rPr>
              <w:t xml:space="preserve">Усилен </w:t>
            </w:r>
            <w:proofErr w:type="gramStart"/>
            <w:r w:rsidRPr="007C4D2B">
              <w:rPr>
                <w:color w:val="3F3E40"/>
                <w:sz w:val="16"/>
                <w:szCs w:val="16"/>
                <w:shd w:val="clear" w:color="auto" w:fill="FFFFFF"/>
              </w:rPr>
              <w:t>контроль за</w:t>
            </w:r>
            <w:proofErr w:type="gramEnd"/>
            <w:r w:rsidRPr="007C4D2B">
              <w:rPr>
                <w:color w:val="3F3E40"/>
                <w:sz w:val="16"/>
                <w:szCs w:val="16"/>
                <w:shd w:val="clear" w:color="auto" w:fill="FFFFFF"/>
              </w:rPr>
              <w:t xml:space="preserve"> своевременностью утверждения нормативных затрат.</w:t>
            </w:r>
          </w:p>
        </w:tc>
        <w:tc>
          <w:tcPr>
            <w:tcW w:w="2233" w:type="dxa"/>
          </w:tcPr>
          <w:p w:rsidR="00A15B11" w:rsidRDefault="00A15B11" w:rsidP="00D0717D">
            <w:pPr>
              <w:tabs>
                <w:tab w:val="left" w:pos="426"/>
              </w:tabs>
              <w:ind w:left="-101"/>
              <w:rPr>
                <w:color w:val="000000"/>
                <w:sz w:val="16"/>
                <w:szCs w:val="16"/>
              </w:rPr>
            </w:pPr>
            <w:r>
              <w:rPr>
                <w:color w:val="000000"/>
                <w:sz w:val="16"/>
                <w:szCs w:val="16"/>
              </w:rPr>
              <w:t>Исполнено.</w:t>
            </w:r>
          </w:p>
          <w:p w:rsidR="00A15B11" w:rsidRPr="00561A14" w:rsidRDefault="00A15B11" w:rsidP="00D0717D">
            <w:pPr>
              <w:tabs>
                <w:tab w:val="left" w:pos="426"/>
              </w:tabs>
              <w:ind w:left="-101"/>
              <w:rPr>
                <w:color w:val="3F3E40"/>
                <w:sz w:val="16"/>
                <w:szCs w:val="16"/>
                <w:shd w:val="clear" w:color="auto" w:fill="FFFFFF"/>
              </w:rPr>
            </w:pP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r w:rsidRPr="00A15B11">
              <w:rPr>
                <w:sz w:val="16"/>
                <w:szCs w:val="16"/>
              </w:rPr>
              <w:t xml:space="preserve">Обеспечить установление системы оплаты труда по должностям учреждений культуры (киномеханик и кассир кинотеатра) Положением о системе </w:t>
            </w:r>
            <w:proofErr w:type="gramStart"/>
            <w:r w:rsidRPr="00A15B11">
              <w:rPr>
                <w:sz w:val="16"/>
                <w:szCs w:val="16"/>
              </w:rPr>
              <w:t>оплаты труда работников муниципальных учреждений культуры</w:t>
            </w:r>
            <w:proofErr w:type="gramEnd"/>
            <w:r w:rsidRPr="00A15B11">
              <w:rPr>
                <w:sz w:val="16"/>
                <w:szCs w:val="16"/>
              </w:rPr>
              <w:t>. Заработную плату киномеханику и кассиру рассчитывать с учетом исполнения целевых показателей, в соответствии с  майскими Указами Президента РФ.</w:t>
            </w:r>
          </w:p>
        </w:tc>
        <w:tc>
          <w:tcPr>
            <w:tcW w:w="3969" w:type="dxa"/>
          </w:tcPr>
          <w:p w:rsidR="00A15B11" w:rsidRPr="00561A14" w:rsidRDefault="00BF6F41" w:rsidP="00D0717D">
            <w:pPr>
              <w:tabs>
                <w:tab w:val="left" w:pos="426"/>
              </w:tabs>
              <w:ind w:left="-128"/>
              <w:rPr>
                <w:sz w:val="16"/>
                <w:szCs w:val="16"/>
              </w:rPr>
            </w:pPr>
            <w:r w:rsidRPr="00BF6F41">
              <w:rPr>
                <w:sz w:val="16"/>
                <w:szCs w:val="16"/>
              </w:rPr>
              <w:t>Так как тип организации – Физкультурно-спортивная должности «Киномеханик» и «Кассир кинотеатра» относятся к прочей категории, по данным работникам неустановлен целевой показатель по заработной плате.</w:t>
            </w:r>
          </w:p>
        </w:tc>
        <w:tc>
          <w:tcPr>
            <w:tcW w:w="2233" w:type="dxa"/>
          </w:tcPr>
          <w:p w:rsidR="007E2B57" w:rsidRPr="00561A14" w:rsidRDefault="006B3984" w:rsidP="007E2B57">
            <w:pPr>
              <w:tabs>
                <w:tab w:val="left" w:pos="426"/>
              </w:tabs>
              <w:ind w:left="-101"/>
              <w:rPr>
                <w:sz w:val="16"/>
                <w:szCs w:val="16"/>
              </w:rPr>
            </w:pPr>
            <w:r>
              <w:rPr>
                <w:color w:val="000000"/>
                <w:sz w:val="16"/>
                <w:szCs w:val="16"/>
              </w:rPr>
              <w:t xml:space="preserve">Позиция администрации </w:t>
            </w:r>
            <w:r w:rsidR="0042575A">
              <w:rPr>
                <w:color w:val="000000"/>
                <w:sz w:val="16"/>
                <w:szCs w:val="16"/>
              </w:rPr>
              <w:t xml:space="preserve">АМО </w:t>
            </w:r>
            <w:r>
              <w:rPr>
                <w:color w:val="000000"/>
                <w:sz w:val="16"/>
                <w:szCs w:val="16"/>
              </w:rPr>
              <w:t>принята.</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proofErr w:type="gramStart"/>
            <w:r w:rsidRPr="00A15B11">
              <w:rPr>
                <w:sz w:val="16"/>
                <w:szCs w:val="16"/>
              </w:rPr>
              <w:t>Обеспечить расчет объема доходов от платной деятельности в рамках установленного муниципального задания в соответствии с п. 3.4.1 Порядка № 319, при этом в п. 3.4.1 Порядка № 319 по муниципальной услуге «Показ кинофильмов» предусмотреть определение объемов доходов от платной деятельности с учетом расходов кинотеатра по оплате прокатной платы и других обязательных платежей от стоимости билета на фильм.</w:t>
            </w:r>
            <w:proofErr w:type="gramEnd"/>
          </w:p>
        </w:tc>
        <w:tc>
          <w:tcPr>
            <w:tcW w:w="3969" w:type="dxa"/>
          </w:tcPr>
          <w:p w:rsidR="00A15B11" w:rsidRPr="00561A14" w:rsidRDefault="00815D76" w:rsidP="002164BE">
            <w:pPr>
              <w:autoSpaceDE w:val="0"/>
              <w:autoSpaceDN w:val="0"/>
              <w:adjustRightInd w:val="0"/>
              <w:ind w:left="-128"/>
              <w:rPr>
                <w:sz w:val="16"/>
                <w:szCs w:val="16"/>
              </w:rPr>
            </w:pPr>
            <w:r w:rsidRPr="00815D76">
              <w:rPr>
                <w:sz w:val="16"/>
                <w:szCs w:val="16"/>
              </w:rPr>
              <w:t>Разработан и утвержден Постановлением АМО от 24.07.2023 г. № 975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в Александровском  муниципальном округе Пермского края».</w:t>
            </w:r>
            <w:r w:rsidR="009B6BD3">
              <w:rPr>
                <w:rFonts w:eastAsia="Calibri"/>
                <w:sz w:val="16"/>
                <w:szCs w:val="16"/>
              </w:rPr>
              <w:t xml:space="preserve"> В Порядок № 319 будут внесены изменения</w:t>
            </w:r>
            <w:r w:rsidR="009B6BD3">
              <w:rPr>
                <w:sz w:val="16"/>
                <w:szCs w:val="16"/>
              </w:rPr>
              <w:t xml:space="preserve"> до 01.09.2023 г.</w:t>
            </w:r>
            <w:r w:rsidR="009B6BD3">
              <w:rPr>
                <w:rFonts w:eastAsia="Calibri"/>
                <w:sz w:val="16"/>
                <w:szCs w:val="16"/>
              </w:rPr>
              <w:t xml:space="preserve"> (проект прилагается).</w:t>
            </w:r>
          </w:p>
        </w:tc>
        <w:tc>
          <w:tcPr>
            <w:tcW w:w="2233" w:type="dxa"/>
          </w:tcPr>
          <w:p w:rsidR="00A15B11" w:rsidRDefault="00A15B11" w:rsidP="00087D36">
            <w:pPr>
              <w:autoSpaceDE w:val="0"/>
              <w:autoSpaceDN w:val="0"/>
              <w:adjustRightInd w:val="0"/>
              <w:ind w:left="-101"/>
              <w:rPr>
                <w:color w:val="000000"/>
                <w:sz w:val="16"/>
                <w:szCs w:val="16"/>
              </w:rPr>
            </w:pPr>
            <w:r>
              <w:rPr>
                <w:color w:val="000000"/>
                <w:sz w:val="16"/>
                <w:szCs w:val="16"/>
              </w:rPr>
              <w:t>Исполнено.</w:t>
            </w:r>
          </w:p>
          <w:p w:rsidR="00815D76" w:rsidRPr="00561A14" w:rsidRDefault="00815D76" w:rsidP="00815D76">
            <w:pPr>
              <w:autoSpaceDE w:val="0"/>
              <w:autoSpaceDN w:val="0"/>
              <w:adjustRightInd w:val="0"/>
              <w:ind w:left="-101"/>
              <w:rPr>
                <w:sz w:val="16"/>
                <w:szCs w:val="16"/>
              </w:rPr>
            </w:pPr>
          </w:p>
        </w:tc>
      </w:tr>
      <w:tr w:rsidR="00A15B11" w:rsidRPr="00A23397" w:rsidTr="009B6BD3">
        <w:trPr>
          <w:trHeight w:val="884"/>
        </w:trPr>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r w:rsidRPr="00A15B11">
              <w:rPr>
                <w:sz w:val="16"/>
                <w:szCs w:val="16"/>
              </w:rPr>
              <w:t>Обеспечить корректное заполнение полей муниципального задания, в частности  п. 6.4 «Объем финансового обеспечения муниципальной услуги «Показ кинофильмов»».</w:t>
            </w:r>
          </w:p>
        </w:tc>
        <w:tc>
          <w:tcPr>
            <w:tcW w:w="3969" w:type="dxa"/>
          </w:tcPr>
          <w:p w:rsidR="00A15B11" w:rsidRPr="00561A14" w:rsidRDefault="00867A2E" w:rsidP="00D0717D">
            <w:pPr>
              <w:pStyle w:val="a5"/>
              <w:tabs>
                <w:tab w:val="left" w:pos="0"/>
              </w:tabs>
              <w:autoSpaceDE w:val="0"/>
              <w:autoSpaceDN w:val="0"/>
              <w:adjustRightInd w:val="0"/>
              <w:ind w:left="-128"/>
              <w:rPr>
                <w:sz w:val="16"/>
                <w:szCs w:val="16"/>
              </w:rPr>
            </w:pPr>
            <w:r w:rsidRPr="00867A2E">
              <w:rPr>
                <w:sz w:val="16"/>
                <w:szCs w:val="16"/>
              </w:rPr>
              <w:t>Подготовлен проект изменений в Муниципальном задании МБУ «Юпитер» в п. 6.4. сумма «158,5631» заменена на сумму «1 776 539,283» (проект прилагается).</w:t>
            </w:r>
          </w:p>
        </w:tc>
        <w:tc>
          <w:tcPr>
            <w:tcW w:w="2233" w:type="dxa"/>
          </w:tcPr>
          <w:p w:rsidR="00A15B11" w:rsidRPr="00561A14" w:rsidRDefault="00867A2E" w:rsidP="00D0717D">
            <w:pPr>
              <w:pStyle w:val="a5"/>
              <w:tabs>
                <w:tab w:val="left" w:pos="0"/>
              </w:tabs>
              <w:autoSpaceDE w:val="0"/>
              <w:autoSpaceDN w:val="0"/>
              <w:adjustRightInd w:val="0"/>
              <w:ind w:left="-101"/>
              <w:rPr>
                <w:sz w:val="16"/>
                <w:szCs w:val="16"/>
              </w:rPr>
            </w:pPr>
            <w:r>
              <w:rPr>
                <w:color w:val="000000"/>
                <w:sz w:val="16"/>
                <w:szCs w:val="16"/>
              </w:rPr>
              <w:t>Исполнено.</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proofErr w:type="gramStart"/>
            <w:r w:rsidRPr="00A15B11">
              <w:rPr>
                <w:sz w:val="16"/>
                <w:szCs w:val="16"/>
              </w:rPr>
              <w:t>Произвести перерасчет финансового обеспечения и объема муниципальных услуг муниципального задания на оказание муниципальных услуг МБУ «Юпитер» на 2023 год и плановый период 2024 и 2025 годы» в соответствии со всеми изменениями, которые будут внесены в нормативные правовые акты и распорядительные документы, регламентирующие порядок формирования, финансового обеспечения муниципального задания на оказание муниципальных услуг.</w:t>
            </w:r>
            <w:proofErr w:type="gramEnd"/>
          </w:p>
        </w:tc>
        <w:tc>
          <w:tcPr>
            <w:tcW w:w="3969" w:type="dxa"/>
          </w:tcPr>
          <w:p w:rsidR="00A15B11" w:rsidRPr="00561A14" w:rsidRDefault="00F163EF" w:rsidP="00F163EF">
            <w:pPr>
              <w:pStyle w:val="a5"/>
              <w:tabs>
                <w:tab w:val="left" w:pos="0"/>
              </w:tabs>
              <w:autoSpaceDE w:val="0"/>
              <w:autoSpaceDN w:val="0"/>
              <w:adjustRightInd w:val="0"/>
              <w:ind w:left="-128"/>
              <w:rPr>
                <w:rFonts w:eastAsiaTheme="minorHAnsi"/>
                <w:sz w:val="16"/>
                <w:szCs w:val="16"/>
                <w:lang w:eastAsia="en-US"/>
              </w:rPr>
            </w:pPr>
            <w:proofErr w:type="gramStart"/>
            <w:r w:rsidRPr="00F163EF">
              <w:rPr>
                <w:rFonts w:eastAsiaTheme="minorHAnsi"/>
                <w:sz w:val="16"/>
                <w:szCs w:val="16"/>
                <w:lang w:eastAsia="en-US"/>
              </w:rPr>
              <w:t>Изменения</w:t>
            </w:r>
            <w:proofErr w:type="gramEnd"/>
            <w:r w:rsidRPr="00F163EF">
              <w:rPr>
                <w:rFonts w:eastAsiaTheme="minorHAnsi"/>
                <w:sz w:val="16"/>
                <w:szCs w:val="16"/>
                <w:lang w:eastAsia="en-US"/>
              </w:rPr>
              <w:t xml:space="preserve"> внесенные в НПА которые регламентируют порядок формирования, финансового обеспечения муниципального задания на оказание муниципальных услуг  распространяют свое действие на правоотношения, возникающие с 01 января 2024 года и применяется при расчете объема финансового обеспечения выполнения муниципального задания, начиная с муниципального задания на 2024 год и на плановый период 2025 и 2026 годов. В связи с отсутствием утвержденных значений натуральных норм, необходимых для определения базовых нормативных затрат на оказание муниципальной услуги,  произвести перерасчет финансового обеспечения на 2023 год  не представляется возможным.  После предоставления в полном объеме информации учреждениями и проведенного анализа натуральных норм, объем  финансового обеспечения на выполнение муниципального задания будет рассчитан исходя из утвержденных натуральных норм, </w:t>
            </w:r>
            <w:r w:rsidRPr="00F163EF">
              <w:rPr>
                <w:rFonts w:eastAsiaTheme="minorHAnsi"/>
                <w:sz w:val="16"/>
                <w:szCs w:val="16"/>
                <w:lang w:eastAsia="en-US"/>
              </w:rPr>
              <w:lastRenderedPageBreak/>
              <w:t>необходимых для определения базовых нормативных затрат на оказание муниципальной услуги начиная с 2024 год и на плановый период 2025 и 2026 годов.</w:t>
            </w:r>
          </w:p>
        </w:tc>
        <w:tc>
          <w:tcPr>
            <w:tcW w:w="2233" w:type="dxa"/>
          </w:tcPr>
          <w:p w:rsidR="0085568E" w:rsidRPr="00561A14" w:rsidRDefault="0085568E" w:rsidP="00F163EF">
            <w:pPr>
              <w:pStyle w:val="a5"/>
              <w:tabs>
                <w:tab w:val="left" w:pos="0"/>
              </w:tabs>
              <w:autoSpaceDE w:val="0"/>
              <w:autoSpaceDN w:val="0"/>
              <w:adjustRightInd w:val="0"/>
              <w:ind w:left="-101"/>
              <w:rPr>
                <w:rFonts w:eastAsiaTheme="minorHAnsi"/>
                <w:sz w:val="16"/>
                <w:szCs w:val="16"/>
                <w:lang w:eastAsia="en-US"/>
              </w:rPr>
            </w:pPr>
            <w:r>
              <w:rPr>
                <w:sz w:val="16"/>
                <w:szCs w:val="16"/>
              </w:rPr>
              <w:lastRenderedPageBreak/>
              <w:t>П</w:t>
            </w:r>
            <w:r w:rsidRPr="00A15B11">
              <w:rPr>
                <w:sz w:val="16"/>
                <w:szCs w:val="16"/>
              </w:rPr>
              <w:t>ерерасчет финансового обеспечения и объема муниципальных услуг муниципального задания на оказание муниципальных услуг МБУ «Юпитер» на 2023 год и плановый период 2024 и 2025 годы»</w:t>
            </w:r>
            <w:r w:rsidR="009B6BD3">
              <w:rPr>
                <w:sz w:val="16"/>
                <w:szCs w:val="16"/>
              </w:rPr>
              <w:t xml:space="preserve"> не произведен, в связи с отсутствием утвержденных значений натуральных норм.</w:t>
            </w:r>
            <w:r>
              <w:rPr>
                <w:sz w:val="16"/>
                <w:szCs w:val="16"/>
              </w:rPr>
              <w:t xml:space="preserve"> Изменения в НПА действуют с 2024 года.</w:t>
            </w:r>
          </w:p>
        </w:tc>
      </w:tr>
      <w:tr w:rsidR="00A15B11" w:rsidRPr="00A23397" w:rsidTr="0085568E">
        <w:tc>
          <w:tcPr>
            <w:tcW w:w="3510" w:type="dxa"/>
          </w:tcPr>
          <w:p w:rsidR="00A15B11" w:rsidRPr="00A15B11" w:rsidRDefault="00A15B11" w:rsidP="00A15B11">
            <w:pPr>
              <w:pStyle w:val="a5"/>
              <w:numPr>
                <w:ilvl w:val="0"/>
                <w:numId w:val="2"/>
              </w:numPr>
              <w:autoSpaceDE w:val="0"/>
              <w:autoSpaceDN w:val="0"/>
              <w:adjustRightInd w:val="0"/>
              <w:ind w:left="0" w:firstLine="283"/>
              <w:rPr>
                <w:sz w:val="16"/>
                <w:szCs w:val="16"/>
              </w:rPr>
            </w:pPr>
            <w:r w:rsidRPr="00A15B11">
              <w:rPr>
                <w:sz w:val="16"/>
                <w:szCs w:val="16"/>
              </w:rPr>
              <w:lastRenderedPageBreak/>
              <w:t>Принять меры по привлечению к ответственности, предусмотренной законодательством, должностных лиц, по вине которых были допущены вышеперечисленные нарушения.</w:t>
            </w:r>
          </w:p>
        </w:tc>
        <w:tc>
          <w:tcPr>
            <w:tcW w:w="3969" w:type="dxa"/>
          </w:tcPr>
          <w:p w:rsidR="00A15B11" w:rsidRPr="00561A14" w:rsidRDefault="009B6BD3" w:rsidP="00D0717D">
            <w:pPr>
              <w:autoSpaceDE w:val="0"/>
              <w:autoSpaceDN w:val="0"/>
              <w:adjustRightInd w:val="0"/>
              <w:ind w:left="-128"/>
              <w:rPr>
                <w:rFonts w:eastAsia="Calibri"/>
                <w:sz w:val="16"/>
                <w:szCs w:val="16"/>
              </w:rPr>
            </w:pPr>
            <w:r>
              <w:rPr>
                <w:rFonts w:eastAsia="Calibri"/>
                <w:sz w:val="16"/>
                <w:szCs w:val="16"/>
              </w:rPr>
              <w:t>Дисциплинарная ответственность применена в виде замечания в устной форме.</w:t>
            </w:r>
          </w:p>
        </w:tc>
        <w:tc>
          <w:tcPr>
            <w:tcW w:w="2233" w:type="dxa"/>
          </w:tcPr>
          <w:p w:rsidR="00A15B11" w:rsidRDefault="009B6BD3" w:rsidP="00D0717D">
            <w:pPr>
              <w:autoSpaceDE w:val="0"/>
              <w:autoSpaceDN w:val="0"/>
              <w:adjustRightInd w:val="0"/>
              <w:ind w:left="-101"/>
              <w:rPr>
                <w:color w:val="000000"/>
                <w:sz w:val="16"/>
                <w:szCs w:val="16"/>
              </w:rPr>
            </w:pPr>
            <w:r>
              <w:rPr>
                <w:color w:val="000000"/>
                <w:sz w:val="16"/>
                <w:szCs w:val="16"/>
              </w:rPr>
              <w:t>Исполнено.</w:t>
            </w:r>
          </w:p>
          <w:p w:rsidR="00A15B11" w:rsidRPr="00561A14" w:rsidRDefault="00A15B11" w:rsidP="00D0717D">
            <w:pPr>
              <w:autoSpaceDE w:val="0"/>
              <w:autoSpaceDN w:val="0"/>
              <w:adjustRightInd w:val="0"/>
              <w:ind w:left="-101"/>
              <w:rPr>
                <w:rFonts w:eastAsia="Calibri"/>
                <w:sz w:val="16"/>
                <w:szCs w:val="16"/>
              </w:rPr>
            </w:pPr>
          </w:p>
        </w:tc>
      </w:tr>
    </w:tbl>
    <w:p w:rsidR="001B54A3" w:rsidRDefault="001B54A3" w:rsidP="00A23397"/>
    <w:p w:rsidR="00F816F6" w:rsidRPr="00F816F6" w:rsidRDefault="00F816F6" w:rsidP="00A23397">
      <w:pPr>
        <w:rPr>
          <w:sz w:val="20"/>
          <w:szCs w:val="20"/>
        </w:rPr>
      </w:pPr>
      <w:r w:rsidRPr="00F816F6">
        <w:rPr>
          <w:sz w:val="20"/>
          <w:szCs w:val="20"/>
        </w:rPr>
        <w:t xml:space="preserve">Аудитор                                        </w:t>
      </w:r>
      <w:r>
        <w:rPr>
          <w:sz w:val="20"/>
          <w:szCs w:val="20"/>
        </w:rPr>
        <w:t xml:space="preserve">                                      </w:t>
      </w:r>
      <w:r w:rsidRPr="00F816F6">
        <w:rPr>
          <w:sz w:val="20"/>
          <w:szCs w:val="20"/>
        </w:rPr>
        <w:t xml:space="preserve">                                                                        М.И.Мухина</w:t>
      </w:r>
    </w:p>
    <w:sectPr w:rsidR="00F816F6" w:rsidRPr="00F816F6" w:rsidSect="001B5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0061C"/>
    <w:multiLevelType w:val="hybridMultilevel"/>
    <w:tmpl w:val="FEFCBAA4"/>
    <w:lvl w:ilvl="0" w:tplc="A98602E2">
      <w:start w:val="1"/>
      <w:numFmt w:val="decimal"/>
      <w:lvlText w:val="%1."/>
      <w:lvlJc w:val="left"/>
      <w:pPr>
        <w:ind w:left="927"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6F4A40A8"/>
    <w:multiLevelType w:val="hybridMultilevel"/>
    <w:tmpl w:val="DD50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oNotDisplayPageBoundaries/>
  <w:proofState w:spelling="clean" w:grammar="clean"/>
  <w:defaultTabStop w:val="708"/>
  <w:characterSpacingControl w:val="doNotCompress"/>
  <w:compat/>
  <w:rsids>
    <w:rsidRoot w:val="00A23397"/>
    <w:rsid w:val="00002B5C"/>
    <w:rsid w:val="000051BB"/>
    <w:rsid w:val="00011EBB"/>
    <w:rsid w:val="0001256C"/>
    <w:rsid w:val="000144D4"/>
    <w:rsid w:val="000147E1"/>
    <w:rsid w:val="0001558C"/>
    <w:rsid w:val="00015597"/>
    <w:rsid w:val="00015C81"/>
    <w:rsid w:val="00016781"/>
    <w:rsid w:val="00016B36"/>
    <w:rsid w:val="00016D2B"/>
    <w:rsid w:val="000204EB"/>
    <w:rsid w:val="00025256"/>
    <w:rsid w:val="00025BBC"/>
    <w:rsid w:val="000265B7"/>
    <w:rsid w:val="00030584"/>
    <w:rsid w:val="00031AF6"/>
    <w:rsid w:val="00031EA8"/>
    <w:rsid w:val="00034895"/>
    <w:rsid w:val="000348B2"/>
    <w:rsid w:val="00040C1B"/>
    <w:rsid w:val="00041DC2"/>
    <w:rsid w:val="00045B08"/>
    <w:rsid w:val="00052A61"/>
    <w:rsid w:val="0005334B"/>
    <w:rsid w:val="000571CF"/>
    <w:rsid w:val="00064875"/>
    <w:rsid w:val="00064C1D"/>
    <w:rsid w:val="0007274F"/>
    <w:rsid w:val="00074CA4"/>
    <w:rsid w:val="00075194"/>
    <w:rsid w:val="00075F3F"/>
    <w:rsid w:val="000762E0"/>
    <w:rsid w:val="00076CCE"/>
    <w:rsid w:val="00077F6E"/>
    <w:rsid w:val="000809B5"/>
    <w:rsid w:val="00080F69"/>
    <w:rsid w:val="00084F77"/>
    <w:rsid w:val="00087645"/>
    <w:rsid w:val="0008773C"/>
    <w:rsid w:val="00087D36"/>
    <w:rsid w:val="0009161C"/>
    <w:rsid w:val="000917A4"/>
    <w:rsid w:val="00092148"/>
    <w:rsid w:val="000927E9"/>
    <w:rsid w:val="00093C2B"/>
    <w:rsid w:val="000965D0"/>
    <w:rsid w:val="000973AA"/>
    <w:rsid w:val="000979AE"/>
    <w:rsid w:val="000A01C9"/>
    <w:rsid w:val="000A1F56"/>
    <w:rsid w:val="000A2527"/>
    <w:rsid w:val="000A33C7"/>
    <w:rsid w:val="000A3B43"/>
    <w:rsid w:val="000B0336"/>
    <w:rsid w:val="000B23D8"/>
    <w:rsid w:val="000B319D"/>
    <w:rsid w:val="000B32B1"/>
    <w:rsid w:val="000B448F"/>
    <w:rsid w:val="000B5E11"/>
    <w:rsid w:val="000B74B9"/>
    <w:rsid w:val="000C4701"/>
    <w:rsid w:val="000C47BB"/>
    <w:rsid w:val="000C4FD1"/>
    <w:rsid w:val="000C7F1A"/>
    <w:rsid w:val="000D03B6"/>
    <w:rsid w:val="000D378D"/>
    <w:rsid w:val="000D486D"/>
    <w:rsid w:val="000D6A3E"/>
    <w:rsid w:val="000E0637"/>
    <w:rsid w:val="000E0808"/>
    <w:rsid w:val="000E267F"/>
    <w:rsid w:val="000E2D34"/>
    <w:rsid w:val="000E314B"/>
    <w:rsid w:val="000E35CF"/>
    <w:rsid w:val="000E5BB0"/>
    <w:rsid w:val="000F19A6"/>
    <w:rsid w:val="000F552F"/>
    <w:rsid w:val="000F69A6"/>
    <w:rsid w:val="00101FFA"/>
    <w:rsid w:val="00103E6B"/>
    <w:rsid w:val="00104576"/>
    <w:rsid w:val="00105695"/>
    <w:rsid w:val="00107E60"/>
    <w:rsid w:val="00112069"/>
    <w:rsid w:val="00112B0B"/>
    <w:rsid w:val="001147E4"/>
    <w:rsid w:val="001158F9"/>
    <w:rsid w:val="001159A5"/>
    <w:rsid w:val="00115BCB"/>
    <w:rsid w:val="00116393"/>
    <w:rsid w:val="00116F70"/>
    <w:rsid w:val="0012207C"/>
    <w:rsid w:val="001225CE"/>
    <w:rsid w:val="00125147"/>
    <w:rsid w:val="00127423"/>
    <w:rsid w:val="00130793"/>
    <w:rsid w:val="0013224A"/>
    <w:rsid w:val="00134C66"/>
    <w:rsid w:val="001355E6"/>
    <w:rsid w:val="00135FF6"/>
    <w:rsid w:val="001361F7"/>
    <w:rsid w:val="001366BC"/>
    <w:rsid w:val="00137280"/>
    <w:rsid w:val="0013786B"/>
    <w:rsid w:val="00140C90"/>
    <w:rsid w:val="0014123F"/>
    <w:rsid w:val="00141840"/>
    <w:rsid w:val="00141AC3"/>
    <w:rsid w:val="00141B35"/>
    <w:rsid w:val="0014232C"/>
    <w:rsid w:val="00144871"/>
    <w:rsid w:val="001458B9"/>
    <w:rsid w:val="001464FA"/>
    <w:rsid w:val="00152871"/>
    <w:rsid w:val="00152BAA"/>
    <w:rsid w:val="00153F1D"/>
    <w:rsid w:val="0015490B"/>
    <w:rsid w:val="00154CEE"/>
    <w:rsid w:val="001557E0"/>
    <w:rsid w:val="00160FDC"/>
    <w:rsid w:val="001635AA"/>
    <w:rsid w:val="001636C0"/>
    <w:rsid w:val="00163CCD"/>
    <w:rsid w:val="001663AD"/>
    <w:rsid w:val="00166C4B"/>
    <w:rsid w:val="00167B72"/>
    <w:rsid w:val="00167F1B"/>
    <w:rsid w:val="00170A57"/>
    <w:rsid w:val="001719D8"/>
    <w:rsid w:val="00171ECA"/>
    <w:rsid w:val="0017283E"/>
    <w:rsid w:val="00174D86"/>
    <w:rsid w:val="001755CC"/>
    <w:rsid w:val="00176BA0"/>
    <w:rsid w:val="00180E6E"/>
    <w:rsid w:val="00183859"/>
    <w:rsid w:val="001838D5"/>
    <w:rsid w:val="00184EE7"/>
    <w:rsid w:val="00186152"/>
    <w:rsid w:val="00186326"/>
    <w:rsid w:val="0019253E"/>
    <w:rsid w:val="00192F5B"/>
    <w:rsid w:val="00194A96"/>
    <w:rsid w:val="00195598"/>
    <w:rsid w:val="0019641F"/>
    <w:rsid w:val="00197C75"/>
    <w:rsid w:val="001A183E"/>
    <w:rsid w:val="001A29FC"/>
    <w:rsid w:val="001A3601"/>
    <w:rsid w:val="001A5041"/>
    <w:rsid w:val="001A52D0"/>
    <w:rsid w:val="001A607A"/>
    <w:rsid w:val="001A7B26"/>
    <w:rsid w:val="001B114D"/>
    <w:rsid w:val="001B1798"/>
    <w:rsid w:val="001B3035"/>
    <w:rsid w:val="001B54A3"/>
    <w:rsid w:val="001B5BCC"/>
    <w:rsid w:val="001C3DF6"/>
    <w:rsid w:val="001C41CB"/>
    <w:rsid w:val="001C5151"/>
    <w:rsid w:val="001C6423"/>
    <w:rsid w:val="001D0C90"/>
    <w:rsid w:val="001D1286"/>
    <w:rsid w:val="001D72F2"/>
    <w:rsid w:val="001D7AB6"/>
    <w:rsid w:val="001D7B8C"/>
    <w:rsid w:val="001E05FC"/>
    <w:rsid w:val="001E12D6"/>
    <w:rsid w:val="001E2A82"/>
    <w:rsid w:val="001E7A8C"/>
    <w:rsid w:val="001F05E1"/>
    <w:rsid w:val="001F1754"/>
    <w:rsid w:val="001F1771"/>
    <w:rsid w:val="001F2788"/>
    <w:rsid w:val="001F4B36"/>
    <w:rsid w:val="001F5661"/>
    <w:rsid w:val="001F628D"/>
    <w:rsid w:val="00200251"/>
    <w:rsid w:val="0020131E"/>
    <w:rsid w:val="0020223D"/>
    <w:rsid w:val="00203C9C"/>
    <w:rsid w:val="0020449C"/>
    <w:rsid w:val="00204E6D"/>
    <w:rsid w:val="002063ED"/>
    <w:rsid w:val="00206AC7"/>
    <w:rsid w:val="00206AD7"/>
    <w:rsid w:val="002105B7"/>
    <w:rsid w:val="00212F17"/>
    <w:rsid w:val="002138FA"/>
    <w:rsid w:val="00213D7F"/>
    <w:rsid w:val="002164BE"/>
    <w:rsid w:val="00216A00"/>
    <w:rsid w:val="00217780"/>
    <w:rsid w:val="0021778F"/>
    <w:rsid w:val="002220C3"/>
    <w:rsid w:val="002230A1"/>
    <w:rsid w:val="002239F2"/>
    <w:rsid w:val="002267E6"/>
    <w:rsid w:val="00227B99"/>
    <w:rsid w:val="0023007B"/>
    <w:rsid w:val="00230B1D"/>
    <w:rsid w:val="002315D0"/>
    <w:rsid w:val="00234353"/>
    <w:rsid w:val="00235257"/>
    <w:rsid w:val="00236598"/>
    <w:rsid w:val="0023706A"/>
    <w:rsid w:val="00242F46"/>
    <w:rsid w:val="0024440B"/>
    <w:rsid w:val="002449D2"/>
    <w:rsid w:val="002461BB"/>
    <w:rsid w:val="002475F9"/>
    <w:rsid w:val="00247F00"/>
    <w:rsid w:val="00250938"/>
    <w:rsid w:val="00251B61"/>
    <w:rsid w:val="002522DD"/>
    <w:rsid w:val="002537E7"/>
    <w:rsid w:val="0025399A"/>
    <w:rsid w:val="00255699"/>
    <w:rsid w:val="002562AB"/>
    <w:rsid w:val="002573FD"/>
    <w:rsid w:val="00261441"/>
    <w:rsid w:val="00267168"/>
    <w:rsid w:val="002718FB"/>
    <w:rsid w:val="002720AB"/>
    <w:rsid w:val="002757F9"/>
    <w:rsid w:val="00280060"/>
    <w:rsid w:val="00281A7E"/>
    <w:rsid w:val="00281DF0"/>
    <w:rsid w:val="00282F92"/>
    <w:rsid w:val="00283443"/>
    <w:rsid w:val="002837F5"/>
    <w:rsid w:val="002935D0"/>
    <w:rsid w:val="00295713"/>
    <w:rsid w:val="00297383"/>
    <w:rsid w:val="002A1DFD"/>
    <w:rsid w:val="002A260E"/>
    <w:rsid w:val="002A615A"/>
    <w:rsid w:val="002A7467"/>
    <w:rsid w:val="002B1697"/>
    <w:rsid w:val="002B1DFE"/>
    <w:rsid w:val="002B399F"/>
    <w:rsid w:val="002B436B"/>
    <w:rsid w:val="002B49E2"/>
    <w:rsid w:val="002B5A4D"/>
    <w:rsid w:val="002B77AA"/>
    <w:rsid w:val="002C03A8"/>
    <w:rsid w:val="002C0E39"/>
    <w:rsid w:val="002C3ECF"/>
    <w:rsid w:val="002C4254"/>
    <w:rsid w:val="002C540B"/>
    <w:rsid w:val="002C70AB"/>
    <w:rsid w:val="002D1DCF"/>
    <w:rsid w:val="002D3017"/>
    <w:rsid w:val="002D4F8D"/>
    <w:rsid w:val="002D5B54"/>
    <w:rsid w:val="002E0C44"/>
    <w:rsid w:val="002E64F1"/>
    <w:rsid w:val="002F6D88"/>
    <w:rsid w:val="002F77E4"/>
    <w:rsid w:val="00301686"/>
    <w:rsid w:val="00301E5F"/>
    <w:rsid w:val="00303164"/>
    <w:rsid w:val="00303F87"/>
    <w:rsid w:val="00305182"/>
    <w:rsid w:val="003074BC"/>
    <w:rsid w:val="00310AFA"/>
    <w:rsid w:val="00311F6E"/>
    <w:rsid w:val="00312DB0"/>
    <w:rsid w:val="003157D3"/>
    <w:rsid w:val="003165BE"/>
    <w:rsid w:val="00316C7C"/>
    <w:rsid w:val="003170E8"/>
    <w:rsid w:val="003177F4"/>
    <w:rsid w:val="00317D05"/>
    <w:rsid w:val="003201F7"/>
    <w:rsid w:val="00323175"/>
    <w:rsid w:val="00323948"/>
    <w:rsid w:val="00331C49"/>
    <w:rsid w:val="00334BF2"/>
    <w:rsid w:val="00334D7D"/>
    <w:rsid w:val="003353C4"/>
    <w:rsid w:val="00335C8E"/>
    <w:rsid w:val="0033708E"/>
    <w:rsid w:val="00341373"/>
    <w:rsid w:val="00341C7F"/>
    <w:rsid w:val="00343B82"/>
    <w:rsid w:val="0034588C"/>
    <w:rsid w:val="003522C8"/>
    <w:rsid w:val="0035333E"/>
    <w:rsid w:val="0035791B"/>
    <w:rsid w:val="00357BCD"/>
    <w:rsid w:val="00361795"/>
    <w:rsid w:val="00362572"/>
    <w:rsid w:val="00362C35"/>
    <w:rsid w:val="003637B9"/>
    <w:rsid w:val="00364118"/>
    <w:rsid w:val="00365F21"/>
    <w:rsid w:val="00370DB9"/>
    <w:rsid w:val="00371820"/>
    <w:rsid w:val="0037540B"/>
    <w:rsid w:val="003763D8"/>
    <w:rsid w:val="003766EE"/>
    <w:rsid w:val="00376EE8"/>
    <w:rsid w:val="00377DA6"/>
    <w:rsid w:val="003803D1"/>
    <w:rsid w:val="003811D3"/>
    <w:rsid w:val="00382853"/>
    <w:rsid w:val="00384881"/>
    <w:rsid w:val="00384B76"/>
    <w:rsid w:val="00385996"/>
    <w:rsid w:val="00387C82"/>
    <w:rsid w:val="003914C6"/>
    <w:rsid w:val="003917C6"/>
    <w:rsid w:val="003A01EE"/>
    <w:rsid w:val="003A2584"/>
    <w:rsid w:val="003A2B25"/>
    <w:rsid w:val="003A2BE2"/>
    <w:rsid w:val="003A3EB2"/>
    <w:rsid w:val="003A4446"/>
    <w:rsid w:val="003A466F"/>
    <w:rsid w:val="003A5275"/>
    <w:rsid w:val="003A6CC4"/>
    <w:rsid w:val="003B3CE0"/>
    <w:rsid w:val="003B46D5"/>
    <w:rsid w:val="003B6108"/>
    <w:rsid w:val="003B719D"/>
    <w:rsid w:val="003C04D7"/>
    <w:rsid w:val="003C0FA5"/>
    <w:rsid w:val="003C2C5A"/>
    <w:rsid w:val="003C3543"/>
    <w:rsid w:val="003C45E0"/>
    <w:rsid w:val="003C7D51"/>
    <w:rsid w:val="003D000A"/>
    <w:rsid w:val="003D062D"/>
    <w:rsid w:val="003D2D35"/>
    <w:rsid w:val="003D2D93"/>
    <w:rsid w:val="003D4079"/>
    <w:rsid w:val="003D4D2C"/>
    <w:rsid w:val="003E3128"/>
    <w:rsid w:val="003E5393"/>
    <w:rsid w:val="003F12AB"/>
    <w:rsid w:val="003F3B24"/>
    <w:rsid w:val="003F7C6D"/>
    <w:rsid w:val="004043D8"/>
    <w:rsid w:val="004054D0"/>
    <w:rsid w:val="0040611F"/>
    <w:rsid w:val="0041083B"/>
    <w:rsid w:val="00410B3D"/>
    <w:rsid w:val="0041123F"/>
    <w:rsid w:val="0041256C"/>
    <w:rsid w:val="00414A5F"/>
    <w:rsid w:val="004162D1"/>
    <w:rsid w:val="0042575A"/>
    <w:rsid w:val="0042676F"/>
    <w:rsid w:val="004268F4"/>
    <w:rsid w:val="00427E10"/>
    <w:rsid w:val="0043079B"/>
    <w:rsid w:val="00430E1F"/>
    <w:rsid w:val="00432B8F"/>
    <w:rsid w:val="00434988"/>
    <w:rsid w:val="004366A9"/>
    <w:rsid w:val="00437545"/>
    <w:rsid w:val="0044026E"/>
    <w:rsid w:val="004406D2"/>
    <w:rsid w:val="00440D63"/>
    <w:rsid w:val="0044136B"/>
    <w:rsid w:val="00443073"/>
    <w:rsid w:val="004437FD"/>
    <w:rsid w:val="00444A40"/>
    <w:rsid w:val="00444DB5"/>
    <w:rsid w:val="00445591"/>
    <w:rsid w:val="00445D9B"/>
    <w:rsid w:val="0044645D"/>
    <w:rsid w:val="00456084"/>
    <w:rsid w:val="004579D9"/>
    <w:rsid w:val="00460C49"/>
    <w:rsid w:val="00460D63"/>
    <w:rsid w:val="004626C6"/>
    <w:rsid w:val="00462D84"/>
    <w:rsid w:val="004663D9"/>
    <w:rsid w:val="00466926"/>
    <w:rsid w:val="00470039"/>
    <w:rsid w:val="00470534"/>
    <w:rsid w:val="00471FF9"/>
    <w:rsid w:val="00473999"/>
    <w:rsid w:val="00475670"/>
    <w:rsid w:val="0047620D"/>
    <w:rsid w:val="00482B1B"/>
    <w:rsid w:val="0048398C"/>
    <w:rsid w:val="0049088F"/>
    <w:rsid w:val="004919C1"/>
    <w:rsid w:val="0049438F"/>
    <w:rsid w:val="00495122"/>
    <w:rsid w:val="004A0A1F"/>
    <w:rsid w:val="004A164A"/>
    <w:rsid w:val="004A23BF"/>
    <w:rsid w:val="004A31C7"/>
    <w:rsid w:val="004A3D97"/>
    <w:rsid w:val="004A589E"/>
    <w:rsid w:val="004A60D6"/>
    <w:rsid w:val="004B0F65"/>
    <w:rsid w:val="004B3971"/>
    <w:rsid w:val="004B6018"/>
    <w:rsid w:val="004B63E6"/>
    <w:rsid w:val="004B694C"/>
    <w:rsid w:val="004B756D"/>
    <w:rsid w:val="004B78AB"/>
    <w:rsid w:val="004B7E63"/>
    <w:rsid w:val="004C296B"/>
    <w:rsid w:val="004C7702"/>
    <w:rsid w:val="004D3539"/>
    <w:rsid w:val="004D3E42"/>
    <w:rsid w:val="004E163B"/>
    <w:rsid w:val="004E26E5"/>
    <w:rsid w:val="004E2729"/>
    <w:rsid w:val="004E3437"/>
    <w:rsid w:val="004E412A"/>
    <w:rsid w:val="004F1C9E"/>
    <w:rsid w:val="004F20E3"/>
    <w:rsid w:val="004F40AD"/>
    <w:rsid w:val="00501658"/>
    <w:rsid w:val="00503D51"/>
    <w:rsid w:val="0050568C"/>
    <w:rsid w:val="00506041"/>
    <w:rsid w:val="005062A7"/>
    <w:rsid w:val="00507419"/>
    <w:rsid w:val="005118F3"/>
    <w:rsid w:val="00513494"/>
    <w:rsid w:val="00514E40"/>
    <w:rsid w:val="005154DF"/>
    <w:rsid w:val="00517DD4"/>
    <w:rsid w:val="00520FEE"/>
    <w:rsid w:val="005212A1"/>
    <w:rsid w:val="005221B7"/>
    <w:rsid w:val="00522A48"/>
    <w:rsid w:val="00523BBF"/>
    <w:rsid w:val="00525DF6"/>
    <w:rsid w:val="0052682B"/>
    <w:rsid w:val="005273B4"/>
    <w:rsid w:val="0052770B"/>
    <w:rsid w:val="00531096"/>
    <w:rsid w:val="00533C6D"/>
    <w:rsid w:val="005356B7"/>
    <w:rsid w:val="0054470E"/>
    <w:rsid w:val="00545A5A"/>
    <w:rsid w:val="00546AEC"/>
    <w:rsid w:val="005477F7"/>
    <w:rsid w:val="0055005C"/>
    <w:rsid w:val="00550486"/>
    <w:rsid w:val="00551476"/>
    <w:rsid w:val="005536D9"/>
    <w:rsid w:val="0055706D"/>
    <w:rsid w:val="00561694"/>
    <w:rsid w:val="00561A14"/>
    <w:rsid w:val="005641C3"/>
    <w:rsid w:val="00564D11"/>
    <w:rsid w:val="00564D99"/>
    <w:rsid w:val="00566438"/>
    <w:rsid w:val="0056778E"/>
    <w:rsid w:val="00570818"/>
    <w:rsid w:val="0057174C"/>
    <w:rsid w:val="00572CC0"/>
    <w:rsid w:val="0057342E"/>
    <w:rsid w:val="00574C91"/>
    <w:rsid w:val="00575569"/>
    <w:rsid w:val="00575EDA"/>
    <w:rsid w:val="00577D4A"/>
    <w:rsid w:val="00581307"/>
    <w:rsid w:val="0058140B"/>
    <w:rsid w:val="00581703"/>
    <w:rsid w:val="005817B1"/>
    <w:rsid w:val="0058190D"/>
    <w:rsid w:val="005847D8"/>
    <w:rsid w:val="00584FD4"/>
    <w:rsid w:val="00585E22"/>
    <w:rsid w:val="00585E5D"/>
    <w:rsid w:val="00590CCF"/>
    <w:rsid w:val="0059128C"/>
    <w:rsid w:val="00591A98"/>
    <w:rsid w:val="00594228"/>
    <w:rsid w:val="0059431B"/>
    <w:rsid w:val="00596ACC"/>
    <w:rsid w:val="005A0E98"/>
    <w:rsid w:val="005A334E"/>
    <w:rsid w:val="005A5446"/>
    <w:rsid w:val="005A612A"/>
    <w:rsid w:val="005B2FE7"/>
    <w:rsid w:val="005B3703"/>
    <w:rsid w:val="005B6870"/>
    <w:rsid w:val="005B6BF5"/>
    <w:rsid w:val="005C1224"/>
    <w:rsid w:val="005C2B0B"/>
    <w:rsid w:val="005C65A0"/>
    <w:rsid w:val="005C6B76"/>
    <w:rsid w:val="005C73B0"/>
    <w:rsid w:val="005C7C52"/>
    <w:rsid w:val="005D094A"/>
    <w:rsid w:val="005D3C2B"/>
    <w:rsid w:val="005D520A"/>
    <w:rsid w:val="005E06B7"/>
    <w:rsid w:val="005E249E"/>
    <w:rsid w:val="005E35ED"/>
    <w:rsid w:val="005E3C4E"/>
    <w:rsid w:val="005E4E7A"/>
    <w:rsid w:val="005F2281"/>
    <w:rsid w:val="005F5789"/>
    <w:rsid w:val="005F5CE1"/>
    <w:rsid w:val="005F7B83"/>
    <w:rsid w:val="006023F4"/>
    <w:rsid w:val="00603F2B"/>
    <w:rsid w:val="006120BC"/>
    <w:rsid w:val="00614136"/>
    <w:rsid w:val="00621A8D"/>
    <w:rsid w:val="006236D1"/>
    <w:rsid w:val="00623821"/>
    <w:rsid w:val="00624249"/>
    <w:rsid w:val="006245F6"/>
    <w:rsid w:val="006246A6"/>
    <w:rsid w:val="00624A61"/>
    <w:rsid w:val="00627125"/>
    <w:rsid w:val="00630D34"/>
    <w:rsid w:val="00630DDC"/>
    <w:rsid w:val="00634381"/>
    <w:rsid w:val="00634A8D"/>
    <w:rsid w:val="006352F5"/>
    <w:rsid w:val="00636C93"/>
    <w:rsid w:val="00640EC0"/>
    <w:rsid w:val="00641502"/>
    <w:rsid w:val="0064251F"/>
    <w:rsid w:val="006425BB"/>
    <w:rsid w:val="00643D5E"/>
    <w:rsid w:val="0064407D"/>
    <w:rsid w:val="006446B5"/>
    <w:rsid w:val="00645109"/>
    <w:rsid w:val="0064749D"/>
    <w:rsid w:val="00651C2F"/>
    <w:rsid w:val="006537C1"/>
    <w:rsid w:val="00654937"/>
    <w:rsid w:val="00656656"/>
    <w:rsid w:val="00656684"/>
    <w:rsid w:val="0065697A"/>
    <w:rsid w:val="00661195"/>
    <w:rsid w:val="00661550"/>
    <w:rsid w:val="0067043E"/>
    <w:rsid w:val="00671DEA"/>
    <w:rsid w:val="00672245"/>
    <w:rsid w:val="00672826"/>
    <w:rsid w:val="00673A90"/>
    <w:rsid w:val="0067563A"/>
    <w:rsid w:val="00675E58"/>
    <w:rsid w:val="00676B35"/>
    <w:rsid w:val="00685459"/>
    <w:rsid w:val="00687D33"/>
    <w:rsid w:val="00692FF7"/>
    <w:rsid w:val="006938A0"/>
    <w:rsid w:val="00693C0D"/>
    <w:rsid w:val="006964EA"/>
    <w:rsid w:val="006A423A"/>
    <w:rsid w:val="006A4F24"/>
    <w:rsid w:val="006A7CB3"/>
    <w:rsid w:val="006B010F"/>
    <w:rsid w:val="006B245E"/>
    <w:rsid w:val="006B30B9"/>
    <w:rsid w:val="006B3984"/>
    <w:rsid w:val="006B45E7"/>
    <w:rsid w:val="006B48D0"/>
    <w:rsid w:val="006B4D8A"/>
    <w:rsid w:val="006B4F37"/>
    <w:rsid w:val="006B6FEE"/>
    <w:rsid w:val="006B716E"/>
    <w:rsid w:val="006C2EE1"/>
    <w:rsid w:val="006C71CF"/>
    <w:rsid w:val="006C7B78"/>
    <w:rsid w:val="006D14EC"/>
    <w:rsid w:val="006D18B4"/>
    <w:rsid w:val="006D2CDD"/>
    <w:rsid w:val="006D310A"/>
    <w:rsid w:val="006D386F"/>
    <w:rsid w:val="006D6708"/>
    <w:rsid w:val="006D689B"/>
    <w:rsid w:val="006E00F5"/>
    <w:rsid w:val="006E1627"/>
    <w:rsid w:val="006E5760"/>
    <w:rsid w:val="006E5879"/>
    <w:rsid w:val="006E6DBC"/>
    <w:rsid w:val="006E7CAF"/>
    <w:rsid w:val="006F1E52"/>
    <w:rsid w:val="006F3031"/>
    <w:rsid w:val="006F3BB9"/>
    <w:rsid w:val="006F4F9B"/>
    <w:rsid w:val="00704EB6"/>
    <w:rsid w:val="007077BB"/>
    <w:rsid w:val="007138F0"/>
    <w:rsid w:val="0071423D"/>
    <w:rsid w:val="007159FE"/>
    <w:rsid w:val="00715E13"/>
    <w:rsid w:val="00716F08"/>
    <w:rsid w:val="00723578"/>
    <w:rsid w:val="00724655"/>
    <w:rsid w:val="0072618E"/>
    <w:rsid w:val="0073073F"/>
    <w:rsid w:val="0073146E"/>
    <w:rsid w:val="007326DF"/>
    <w:rsid w:val="00737DF2"/>
    <w:rsid w:val="007429EC"/>
    <w:rsid w:val="00742B22"/>
    <w:rsid w:val="00742BF4"/>
    <w:rsid w:val="00743C6B"/>
    <w:rsid w:val="00750B84"/>
    <w:rsid w:val="00751129"/>
    <w:rsid w:val="00755199"/>
    <w:rsid w:val="00757264"/>
    <w:rsid w:val="00761E72"/>
    <w:rsid w:val="007623BB"/>
    <w:rsid w:val="00762D5B"/>
    <w:rsid w:val="00767A68"/>
    <w:rsid w:val="00770351"/>
    <w:rsid w:val="00771B35"/>
    <w:rsid w:val="007753C1"/>
    <w:rsid w:val="00776109"/>
    <w:rsid w:val="0077661C"/>
    <w:rsid w:val="00776E0B"/>
    <w:rsid w:val="00777241"/>
    <w:rsid w:val="00782C3A"/>
    <w:rsid w:val="00782D08"/>
    <w:rsid w:val="0078493C"/>
    <w:rsid w:val="00791F96"/>
    <w:rsid w:val="0079281E"/>
    <w:rsid w:val="00793D80"/>
    <w:rsid w:val="00794AA2"/>
    <w:rsid w:val="007A1087"/>
    <w:rsid w:val="007A32EE"/>
    <w:rsid w:val="007A6EEC"/>
    <w:rsid w:val="007B20BE"/>
    <w:rsid w:val="007B3F90"/>
    <w:rsid w:val="007B53C0"/>
    <w:rsid w:val="007B5960"/>
    <w:rsid w:val="007B5AD3"/>
    <w:rsid w:val="007B61EB"/>
    <w:rsid w:val="007B657E"/>
    <w:rsid w:val="007C12B6"/>
    <w:rsid w:val="007C18CE"/>
    <w:rsid w:val="007C1BB0"/>
    <w:rsid w:val="007C32ED"/>
    <w:rsid w:val="007C3AC3"/>
    <w:rsid w:val="007C479B"/>
    <w:rsid w:val="007C4D2B"/>
    <w:rsid w:val="007C53A0"/>
    <w:rsid w:val="007C549B"/>
    <w:rsid w:val="007C6C9F"/>
    <w:rsid w:val="007D0B13"/>
    <w:rsid w:val="007D3BD5"/>
    <w:rsid w:val="007D4034"/>
    <w:rsid w:val="007D4BD6"/>
    <w:rsid w:val="007D516C"/>
    <w:rsid w:val="007D5F9D"/>
    <w:rsid w:val="007D6525"/>
    <w:rsid w:val="007E04FF"/>
    <w:rsid w:val="007E1A70"/>
    <w:rsid w:val="007E2B57"/>
    <w:rsid w:val="007E42E0"/>
    <w:rsid w:val="007E50EF"/>
    <w:rsid w:val="007E726D"/>
    <w:rsid w:val="007F0FA3"/>
    <w:rsid w:val="007F209B"/>
    <w:rsid w:val="007F2405"/>
    <w:rsid w:val="007F3ADF"/>
    <w:rsid w:val="007F5C1B"/>
    <w:rsid w:val="007F7D12"/>
    <w:rsid w:val="00801054"/>
    <w:rsid w:val="00802D97"/>
    <w:rsid w:val="008064E2"/>
    <w:rsid w:val="0081008F"/>
    <w:rsid w:val="00811490"/>
    <w:rsid w:val="008128AE"/>
    <w:rsid w:val="00812D2A"/>
    <w:rsid w:val="00813691"/>
    <w:rsid w:val="0081393E"/>
    <w:rsid w:val="00813F81"/>
    <w:rsid w:val="0081548B"/>
    <w:rsid w:val="00815BD5"/>
    <w:rsid w:val="00815D76"/>
    <w:rsid w:val="00815F9F"/>
    <w:rsid w:val="00816913"/>
    <w:rsid w:val="00816AB2"/>
    <w:rsid w:val="008207C7"/>
    <w:rsid w:val="0082176F"/>
    <w:rsid w:val="008244F3"/>
    <w:rsid w:val="00824AC2"/>
    <w:rsid w:val="00825D34"/>
    <w:rsid w:val="00825E59"/>
    <w:rsid w:val="008266B1"/>
    <w:rsid w:val="00835328"/>
    <w:rsid w:val="00835599"/>
    <w:rsid w:val="00836196"/>
    <w:rsid w:val="00841A62"/>
    <w:rsid w:val="00841E9C"/>
    <w:rsid w:val="008431CC"/>
    <w:rsid w:val="00843692"/>
    <w:rsid w:val="00843ED9"/>
    <w:rsid w:val="0084462F"/>
    <w:rsid w:val="00845BFC"/>
    <w:rsid w:val="00845D19"/>
    <w:rsid w:val="00846578"/>
    <w:rsid w:val="00846B51"/>
    <w:rsid w:val="0084763D"/>
    <w:rsid w:val="008536BC"/>
    <w:rsid w:val="00854EE5"/>
    <w:rsid w:val="0085568E"/>
    <w:rsid w:val="00855949"/>
    <w:rsid w:val="00855BC3"/>
    <w:rsid w:val="00862579"/>
    <w:rsid w:val="0086393F"/>
    <w:rsid w:val="008640EE"/>
    <w:rsid w:val="00864167"/>
    <w:rsid w:val="008642BC"/>
    <w:rsid w:val="00864FF1"/>
    <w:rsid w:val="00865EC2"/>
    <w:rsid w:val="0086745B"/>
    <w:rsid w:val="00867A2E"/>
    <w:rsid w:val="00870B64"/>
    <w:rsid w:val="0087113D"/>
    <w:rsid w:val="00871F38"/>
    <w:rsid w:val="00872B49"/>
    <w:rsid w:val="008738D2"/>
    <w:rsid w:val="00875168"/>
    <w:rsid w:val="008760EC"/>
    <w:rsid w:val="00876A3C"/>
    <w:rsid w:val="00876EAC"/>
    <w:rsid w:val="008778FE"/>
    <w:rsid w:val="008814E2"/>
    <w:rsid w:val="0088176B"/>
    <w:rsid w:val="00883218"/>
    <w:rsid w:val="00885860"/>
    <w:rsid w:val="00885B01"/>
    <w:rsid w:val="008868AB"/>
    <w:rsid w:val="008869D1"/>
    <w:rsid w:val="008918BA"/>
    <w:rsid w:val="00895197"/>
    <w:rsid w:val="00896F75"/>
    <w:rsid w:val="008A13EB"/>
    <w:rsid w:val="008A2720"/>
    <w:rsid w:val="008A6F14"/>
    <w:rsid w:val="008A785B"/>
    <w:rsid w:val="008B01CF"/>
    <w:rsid w:val="008B0D74"/>
    <w:rsid w:val="008B31E2"/>
    <w:rsid w:val="008B39E9"/>
    <w:rsid w:val="008B478C"/>
    <w:rsid w:val="008B50F0"/>
    <w:rsid w:val="008C092A"/>
    <w:rsid w:val="008C0CA0"/>
    <w:rsid w:val="008C0DBC"/>
    <w:rsid w:val="008C2565"/>
    <w:rsid w:val="008C2D63"/>
    <w:rsid w:val="008C3147"/>
    <w:rsid w:val="008D0201"/>
    <w:rsid w:val="008D0F9B"/>
    <w:rsid w:val="008D2584"/>
    <w:rsid w:val="008D2A4E"/>
    <w:rsid w:val="008D5328"/>
    <w:rsid w:val="008E1345"/>
    <w:rsid w:val="008E2155"/>
    <w:rsid w:val="008E2E1A"/>
    <w:rsid w:val="008E4410"/>
    <w:rsid w:val="008E5EDD"/>
    <w:rsid w:val="008E7272"/>
    <w:rsid w:val="008F0F75"/>
    <w:rsid w:val="008F1A4B"/>
    <w:rsid w:val="008F2733"/>
    <w:rsid w:val="008F4778"/>
    <w:rsid w:val="008F4BD2"/>
    <w:rsid w:val="008F60F7"/>
    <w:rsid w:val="008F7C39"/>
    <w:rsid w:val="00900765"/>
    <w:rsid w:val="00901F6E"/>
    <w:rsid w:val="009033EB"/>
    <w:rsid w:val="009056AC"/>
    <w:rsid w:val="009059A9"/>
    <w:rsid w:val="00906D8A"/>
    <w:rsid w:val="0091010C"/>
    <w:rsid w:val="009136BA"/>
    <w:rsid w:val="00913827"/>
    <w:rsid w:val="00914DA7"/>
    <w:rsid w:val="00915A16"/>
    <w:rsid w:val="00920AF8"/>
    <w:rsid w:val="00920D85"/>
    <w:rsid w:val="00921DF8"/>
    <w:rsid w:val="009237EA"/>
    <w:rsid w:val="00925C83"/>
    <w:rsid w:val="00926EC8"/>
    <w:rsid w:val="00927D50"/>
    <w:rsid w:val="0093076B"/>
    <w:rsid w:val="00931239"/>
    <w:rsid w:val="00931BCD"/>
    <w:rsid w:val="00931D6A"/>
    <w:rsid w:val="00933953"/>
    <w:rsid w:val="00934CB1"/>
    <w:rsid w:val="00940480"/>
    <w:rsid w:val="00940AD4"/>
    <w:rsid w:val="009415F8"/>
    <w:rsid w:val="009433AA"/>
    <w:rsid w:val="00944182"/>
    <w:rsid w:val="00946E19"/>
    <w:rsid w:val="00950664"/>
    <w:rsid w:val="009507A9"/>
    <w:rsid w:val="00951DFA"/>
    <w:rsid w:val="00953452"/>
    <w:rsid w:val="00956B7A"/>
    <w:rsid w:val="009570DD"/>
    <w:rsid w:val="009603D3"/>
    <w:rsid w:val="00962CDB"/>
    <w:rsid w:val="00965840"/>
    <w:rsid w:val="009662CC"/>
    <w:rsid w:val="009704CD"/>
    <w:rsid w:val="00971577"/>
    <w:rsid w:val="00972820"/>
    <w:rsid w:val="009743F0"/>
    <w:rsid w:val="00974AC9"/>
    <w:rsid w:val="00976F91"/>
    <w:rsid w:val="009806B4"/>
    <w:rsid w:val="00983D0D"/>
    <w:rsid w:val="00992D6A"/>
    <w:rsid w:val="00993DCA"/>
    <w:rsid w:val="00994188"/>
    <w:rsid w:val="00995E20"/>
    <w:rsid w:val="00997379"/>
    <w:rsid w:val="00997F57"/>
    <w:rsid w:val="009A0625"/>
    <w:rsid w:val="009A0740"/>
    <w:rsid w:val="009A1A74"/>
    <w:rsid w:val="009A37C2"/>
    <w:rsid w:val="009A3B52"/>
    <w:rsid w:val="009A47E9"/>
    <w:rsid w:val="009A4FB6"/>
    <w:rsid w:val="009A53B6"/>
    <w:rsid w:val="009B22A0"/>
    <w:rsid w:val="009B3C1E"/>
    <w:rsid w:val="009B6236"/>
    <w:rsid w:val="009B6BD3"/>
    <w:rsid w:val="009B7934"/>
    <w:rsid w:val="009B7A64"/>
    <w:rsid w:val="009C025B"/>
    <w:rsid w:val="009C0510"/>
    <w:rsid w:val="009C1D4A"/>
    <w:rsid w:val="009C21FB"/>
    <w:rsid w:val="009C37C0"/>
    <w:rsid w:val="009C77FC"/>
    <w:rsid w:val="009C7EFE"/>
    <w:rsid w:val="009D0E77"/>
    <w:rsid w:val="009D1C2A"/>
    <w:rsid w:val="009D1E5A"/>
    <w:rsid w:val="009D336B"/>
    <w:rsid w:val="009D3DB8"/>
    <w:rsid w:val="009D59BF"/>
    <w:rsid w:val="009D64AE"/>
    <w:rsid w:val="009E4097"/>
    <w:rsid w:val="009E58AC"/>
    <w:rsid w:val="009E5D86"/>
    <w:rsid w:val="009E6440"/>
    <w:rsid w:val="009E6EEE"/>
    <w:rsid w:val="009F1391"/>
    <w:rsid w:val="009F1930"/>
    <w:rsid w:val="009F2473"/>
    <w:rsid w:val="009F4DDC"/>
    <w:rsid w:val="009F64C4"/>
    <w:rsid w:val="009F7319"/>
    <w:rsid w:val="009F7D02"/>
    <w:rsid w:val="00A0002F"/>
    <w:rsid w:val="00A02C18"/>
    <w:rsid w:val="00A064E5"/>
    <w:rsid w:val="00A07156"/>
    <w:rsid w:val="00A121FB"/>
    <w:rsid w:val="00A142C2"/>
    <w:rsid w:val="00A1431D"/>
    <w:rsid w:val="00A15B11"/>
    <w:rsid w:val="00A162D8"/>
    <w:rsid w:val="00A16C4B"/>
    <w:rsid w:val="00A201B4"/>
    <w:rsid w:val="00A20367"/>
    <w:rsid w:val="00A21095"/>
    <w:rsid w:val="00A23397"/>
    <w:rsid w:val="00A243B9"/>
    <w:rsid w:val="00A3227A"/>
    <w:rsid w:val="00A351DE"/>
    <w:rsid w:val="00A35E8B"/>
    <w:rsid w:val="00A369EF"/>
    <w:rsid w:val="00A378C4"/>
    <w:rsid w:val="00A40864"/>
    <w:rsid w:val="00A4321C"/>
    <w:rsid w:val="00A43A0F"/>
    <w:rsid w:val="00A44E72"/>
    <w:rsid w:val="00A45318"/>
    <w:rsid w:val="00A46233"/>
    <w:rsid w:val="00A465C0"/>
    <w:rsid w:val="00A47A50"/>
    <w:rsid w:val="00A50964"/>
    <w:rsid w:val="00A50E52"/>
    <w:rsid w:val="00A52F8D"/>
    <w:rsid w:val="00A547D5"/>
    <w:rsid w:val="00A55D56"/>
    <w:rsid w:val="00A569FB"/>
    <w:rsid w:val="00A571DC"/>
    <w:rsid w:val="00A575C2"/>
    <w:rsid w:val="00A57C0B"/>
    <w:rsid w:val="00A630BB"/>
    <w:rsid w:val="00A64F58"/>
    <w:rsid w:val="00A6504A"/>
    <w:rsid w:val="00A6522B"/>
    <w:rsid w:val="00A65C80"/>
    <w:rsid w:val="00A65D56"/>
    <w:rsid w:val="00A65DCF"/>
    <w:rsid w:val="00A72000"/>
    <w:rsid w:val="00A730ED"/>
    <w:rsid w:val="00A75C9A"/>
    <w:rsid w:val="00A763B7"/>
    <w:rsid w:val="00A76974"/>
    <w:rsid w:val="00A77A62"/>
    <w:rsid w:val="00A77C95"/>
    <w:rsid w:val="00A90C0B"/>
    <w:rsid w:val="00A92DB7"/>
    <w:rsid w:val="00A95D47"/>
    <w:rsid w:val="00A968BD"/>
    <w:rsid w:val="00A96DFB"/>
    <w:rsid w:val="00A97AE1"/>
    <w:rsid w:val="00AA231A"/>
    <w:rsid w:val="00AA32D0"/>
    <w:rsid w:val="00AA3BF9"/>
    <w:rsid w:val="00AA405D"/>
    <w:rsid w:val="00AA4186"/>
    <w:rsid w:val="00AA5F05"/>
    <w:rsid w:val="00AB596B"/>
    <w:rsid w:val="00AB754A"/>
    <w:rsid w:val="00AB7F8A"/>
    <w:rsid w:val="00AC125C"/>
    <w:rsid w:val="00AC13F9"/>
    <w:rsid w:val="00AC16B0"/>
    <w:rsid w:val="00AC3A1B"/>
    <w:rsid w:val="00AC5A9D"/>
    <w:rsid w:val="00AC6CA8"/>
    <w:rsid w:val="00AD1EEE"/>
    <w:rsid w:val="00AD3214"/>
    <w:rsid w:val="00AE12FD"/>
    <w:rsid w:val="00AE1346"/>
    <w:rsid w:val="00AE2B19"/>
    <w:rsid w:val="00AE411E"/>
    <w:rsid w:val="00AE5E7A"/>
    <w:rsid w:val="00AE6319"/>
    <w:rsid w:val="00AE6CC5"/>
    <w:rsid w:val="00AF3EBD"/>
    <w:rsid w:val="00B00048"/>
    <w:rsid w:val="00B00555"/>
    <w:rsid w:val="00B02800"/>
    <w:rsid w:val="00B0319C"/>
    <w:rsid w:val="00B03C97"/>
    <w:rsid w:val="00B11D2A"/>
    <w:rsid w:val="00B13C93"/>
    <w:rsid w:val="00B17BDB"/>
    <w:rsid w:val="00B21842"/>
    <w:rsid w:val="00B24C3C"/>
    <w:rsid w:val="00B3121B"/>
    <w:rsid w:val="00B3198F"/>
    <w:rsid w:val="00B354C7"/>
    <w:rsid w:val="00B354E9"/>
    <w:rsid w:val="00B35A43"/>
    <w:rsid w:val="00B35C9B"/>
    <w:rsid w:val="00B4315A"/>
    <w:rsid w:val="00B44788"/>
    <w:rsid w:val="00B450C9"/>
    <w:rsid w:val="00B45373"/>
    <w:rsid w:val="00B46879"/>
    <w:rsid w:val="00B5330E"/>
    <w:rsid w:val="00B53B22"/>
    <w:rsid w:val="00B55E43"/>
    <w:rsid w:val="00B560F8"/>
    <w:rsid w:val="00B5686D"/>
    <w:rsid w:val="00B5774F"/>
    <w:rsid w:val="00B61060"/>
    <w:rsid w:val="00B62406"/>
    <w:rsid w:val="00B657AB"/>
    <w:rsid w:val="00B67827"/>
    <w:rsid w:val="00B67EAA"/>
    <w:rsid w:val="00B72B4F"/>
    <w:rsid w:val="00B756B8"/>
    <w:rsid w:val="00B75D34"/>
    <w:rsid w:val="00B81B5E"/>
    <w:rsid w:val="00B8322A"/>
    <w:rsid w:val="00B85758"/>
    <w:rsid w:val="00B86A56"/>
    <w:rsid w:val="00B874F2"/>
    <w:rsid w:val="00B9305D"/>
    <w:rsid w:val="00B96C2F"/>
    <w:rsid w:val="00B977F5"/>
    <w:rsid w:val="00BA057F"/>
    <w:rsid w:val="00BA0A68"/>
    <w:rsid w:val="00BA3079"/>
    <w:rsid w:val="00BA3250"/>
    <w:rsid w:val="00BA4D63"/>
    <w:rsid w:val="00BA4D7A"/>
    <w:rsid w:val="00BA61BF"/>
    <w:rsid w:val="00BA64E5"/>
    <w:rsid w:val="00BB164B"/>
    <w:rsid w:val="00BC1F04"/>
    <w:rsid w:val="00BC2B70"/>
    <w:rsid w:val="00BC2E4C"/>
    <w:rsid w:val="00BC6679"/>
    <w:rsid w:val="00BC73FF"/>
    <w:rsid w:val="00BD1F57"/>
    <w:rsid w:val="00BD4820"/>
    <w:rsid w:val="00BE2B6F"/>
    <w:rsid w:val="00BE2D29"/>
    <w:rsid w:val="00BE33F2"/>
    <w:rsid w:val="00BE4906"/>
    <w:rsid w:val="00BE495C"/>
    <w:rsid w:val="00BE5CAF"/>
    <w:rsid w:val="00BE62B5"/>
    <w:rsid w:val="00BE6385"/>
    <w:rsid w:val="00BE6B2B"/>
    <w:rsid w:val="00BF1A2C"/>
    <w:rsid w:val="00BF281A"/>
    <w:rsid w:val="00BF3CE1"/>
    <w:rsid w:val="00BF50C7"/>
    <w:rsid w:val="00BF57CB"/>
    <w:rsid w:val="00BF583C"/>
    <w:rsid w:val="00BF5EBE"/>
    <w:rsid w:val="00BF60E2"/>
    <w:rsid w:val="00BF6F41"/>
    <w:rsid w:val="00C00095"/>
    <w:rsid w:val="00C00F21"/>
    <w:rsid w:val="00C0132A"/>
    <w:rsid w:val="00C018E8"/>
    <w:rsid w:val="00C02097"/>
    <w:rsid w:val="00C022F3"/>
    <w:rsid w:val="00C03EBF"/>
    <w:rsid w:val="00C04FE7"/>
    <w:rsid w:val="00C057E5"/>
    <w:rsid w:val="00C07738"/>
    <w:rsid w:val="00C11051"/>
    <w:rsid w:val="00C125BF"/>
    <w:rsid w:val="00C13013"/>
    <w:rsid w:val="00C15658"/>
    <w:rsid w:val="00C17971"/>
    <w:rsid w:val="00C205B9"/>
    <w:rsid w:val="00C23C23"/>
    <w:rsid w:val="00C24A99"/>
    <w:rsid w:val="00C2767A"/>
    <w:rsid w:val="00C32BBC"/>
    <w:rsid w:val="00C33714"/>
    <w:rsid w:val="00C33EE9"/>
    <w:rsid w:val="00C345B1"/>
    <w:rsid w:val="00C34ABB"/>
    <w:rsid w:val="00C37999"/>
    <w:rsid w:val="00C37E26"/>
    <w:rsid w:val="00C40509"/>
    <w:rsid w:val="00C40F31"/>
    <w:rsid w:val="00C411EA"/>
    <w:rsid w:val="00C422A0"/>
    <w:rsid w:val="00C434E8"/>
    <w:rsid w:val="00C4489A"/>
    <w:rsid w:val="00C47E60"/>
    <w:rsid w:val="00C51F00"/>
    <w:rsid w:val="00C521C6"/>
    <w:rsid w:val="00C52809"/>
    <w:rsid w:val="00C53D18"/>
    <w:rsid w:val="00C53DE1"/>
    <w:rsid w:val="00C54926"/>
    <w:rsid w:val="00C54BD4"/>
    <w:rsid w:val="00C553DF"/>
    <w:rsid w:val="00C62874"/>
    <w:rsid w:val="00C663E1"/>
    <w:rsid w:val="00C70FE4"/>
    <w:rsid w:val="00C722ED"/>
    <w:rsid w:val="00C733CA"/>
    <w:rsid w:val="00C76AEA"/>
    <w:rsid w:val="00C77DE7"/>
    <w:rsid w:val="00C83A3E"/>
    <w:rsid w:val="00C84E6F"/>
    <w:rsid w:val="00C854FE"/>
    <w:rsid w:val="00C855E3"/>
    <w:rsid w:val="00C87830"/>
    <w:rsid w:val="00C91660"/>
    <w:rsid w:val="00C929A4"/>
    <w:rsid w:val="00C93590"/>
    <w:rsid w:val="00C948DB"/>
    <w:rsid w:val="00C94DDB"/>
    <w:rsid w:val="00C972D9"/>
    <w:rsid w:val="00CA022B"/>
    <w:rsid w:val="00CA1568"/>
    <w:rsid w:val="00CA1ECE"/>
    <w:rsid w:val="00CA5219"/>
    <w:rsid w:val="00CA6DAC"/>
    <w:rsid w:val="00CA6DB1"/>
    <w:rsid w:val="00CB04B3"/>
    <w:rsid w:val="00CB4515"/>
    <w:rsid w:val="00CB5B88"/>
    <w:rsid w:val="00CC34CC"/>
    <w:rsid w:val="00CC4D79"/>
    <w:rsid w:val="00CC7C5E"/>
    <w:rsid w:val="00CD00B4"/>
    <w:rsid w:val="00CD15D7"/>
    <w:rsid w:val="00CD6019"/>
    <w:rsid w:val="00CD6469"/>
    <w:rsid w:val="00CD7E76"/>
    <w:rsid w:val="00CE54B5"/>
    <w:rsid w:val="00CF3348"/>
    <w:rsid w:val="00CF4691"/>
    <w:rsid w:val="00CF4AB7"/>
    <w:rsid w:val="00CF4EEF"/>
    <w:rsid w:val="00D0315B"/>
    <w:rsid w:val="00D036EB"/>
    <w:rsid w:val="00D0425E"/>
    <w:rsid w:val="00D0717D"/>
    <w:rsid w:val="00D07FE0"/>
    <w:rsid w:val="00D117DF"/>
    <w:rsid w:val="00D13B99"/>
    <w:rsid w:val="00D13FD4"/>
    <w:rsid w:val="00D140A3"/>
    <w:rsid w:val="00D152A7"/>
    <w:rsid w:val="00D15D7A"/>
    <w:rsid w:val="00D171D8"/>
    <w:rsid w:val="00D226C7"/>
    <w:rsid w:val="00D226DF"/>
    <w:rsid w:val="00D24710"/>
    <w:rsid w:val="00D2643D"/>
    <w:rsid w:val="00D310D9"/>
    <w:rsid w:val="00D3121E"/>
    <w:rsid w:val="00D314AC"/>
    <w:rsid w:val="00D31D7E"/>
    <w:rsid w:val="00D32340"/>
    <w:rsid w:val="00D33158"/>
    <w:rsid w:val="00D33EB0"/>
    <w:rsid w:val="00D361CA"/>
    <w:rsid w:val="00D4071C"/>
    <w:rsid w:val="00D42D5A"/>
    <w:rsid w:val="00D45881"/>
    <w:rsid w:val="00D47D4D"/>
    <w:rsid w:val="00D51CE3"/>
    <w:rsid w:val="00D529B3"/>
    <w:rsid w:val="00D5495D"/>
    <w:rsid w:val="00D54967"/>
    <w:rsid w:val="00D600C5"/>
    <w:rsid w:val="00D6014C"/>
    <w:rsid w:val="00D60471"/>
    <w:rsid w:val="00D60A4C"/>
    <w:rsid w:val="00D62510"/>
    <w:rsid w:val="00D63A96"/>
    <w:rsid w:val="00D6693A"/>
    <w:rsid w:val="00D71992"/>
    <w:rsid w:val="00D72582"/>
    <w:rsid w:val="00D728FA"/>
    <w:rsid w:val="00D72D5D"/>
    <w:rsid w:val="00D73607"/>
    <w:rsid w:val="00D76A8A"/>
    <w:rsid w:val="00D76FCD"/>
    <w:rsid w:val="00D77823"/>
    <w:rsid w:val="00D80534"/>
    <w:rsid w:val="00D91098"/>
    <w:rsid w:val="00D91850"/>
    <w:rsid w:val="00D91BEB"/>
    <w:rsid w:val="00D9374E"/>
    <w:rsid w:val="00D94761"/>
    <w:rsid w:val="00D95417"/>
    <w:rsid w:val="00D97D1C"/>
    <w:rsid w:val="00D97D8F"/>
    <w:rsid w:val="00DA2723"/>
    <w:rsid w:val="00DA2970"/>
    <w:rsid w:val="00DA2C91"/>
    <w:rsid w:val="00DB7239"/>
    <w:rsid w:val="00DB723B"/>
    <w:rsid w:val="00DC0877"/>
    <w:rsid w:val="00DC147D"/>
    <w:rsid w:val="00DC1E30"/>
    <w:rsid w:val="00DC42BB"/>
    <w:rsid w:val="00DC57CE"/>
    <w:rsid w:val="00DC5E46"/>
    <w:rsid w:val="00DC6931"/>
    <w:rsid w:val="00DD0C36"/>
    <w:rsid w:val="00DD1261"/>
    <w:rsid w:val="00DD373B"/>
    <w:rsid w:val="00DD3E81"/>
    <w:rsid w:val="00DD469D"/>
    <w:rsid w:val="00DD6C41"/>
    <w:rsid w:val="00DD7810"/>
    <w:rsid w:val="00DE0C66"/>
    <w:rsid w:val="00DE0E66"/>
    <w:rsid w:val="00DE518D"/>
    <w:rsid w:val="00DE78B9"/>
    <w:rsid w:val="00DE7CA8"/>
    <w:rsid w:val="00DF223A"/>
    <w:rsid w:val="00DF62F9"/>
    <w:rsid w:val="00DF6340"/>
    <w:rsid w:val="00DF7C67"/>
    <w:rsid w:val="00E015F4"/>
    <w:rsid w:val="00E0416B"/>
    <w:rsid w:val="00E0773A"/>
    <w:rsid w:val="00E117DF"/>
    <w:rsid w:val="00E11974"/>
    <w:rsid w:val="00E12D9D"/>
    <w:rsid w:val="00E13EFB"/>
    <w:rsid w:val="00E21929"/>
    <w:rsid w:val="00E23FA1"/>
    <w:rsid w:val="00E245E9"/>
    <w:rsid w:val="00E266C8"/>
    <w:rsid w:val="00E26A87"/>
    <w:rsid w:val="00E30174"/>
    <w:rsid w:val="00E30450"/>
    <w:rsid w:val="00E30AE7"/>
    <w:rsid w:val="00E37CA8"/>
    <w:rsid w:val="00E40EF8"/>
    <w:rsid w:val="00E47665"/>
    <w:rsid w:val="00E509FC"/>
    <w:rsid w:val="00E5130E"/>
    <w:rsid w:val="00E52ED2"/>
    <w:rsid w:val="00E53F99"/>
    <w:rsid w:val="00E55646"/>
    <w:rsid w:val="00E55BD2"/>
    <w:rsid w:val="00E5636B"/>
    <w:rsid w:val="00E57255"/>
    <w:rsid w:val="00E57CD1"/>
    <w:rsid w:val="00E603ED"/>
    <w:rsid w:val="00E614BC"/>
    <w:rsid w:val="00E62024"/>
    <w:rsid w:val="00E62F19"/>
    <w:rsid w:val="00E679E6"/>
    <w:rsid w:val="00E724F6"/>
    <w:rsid w:val="00E731FF"/>
    <w:rsid w:val="00E735FA"/>
    <w:rsid w:val="00E75DF1"/>
    <w:rsid w:val="00E819ED"/>
    <w:rsid w:val="00E82621"/>
    <w:rsid w:val="00E833BB"/>
    <w:rsid w:val="00E840D3"/>
    <w:rsid w:val="00E84644"/>
    <w:rsid w:val="00E85232"/>
    <w:rsid w:val="00E86078"/>
    <w:rsid w:val="00E865CF"/>
    <w:rsid w:val="00E877C1"/>
    <w:rsid w:val="00E9065F"/>
    <w:rsid w:val="00E913EE"/>
    <w:rsid w:val="00E91883"/>
    <w:rsid w:val="00E9237A"/>
    <w:rsid w:val="00E92A60"/>
    <w:rsid w:val="00E94F1F"/>
    <w:rsid w:val="00EA0149"/>
    <w:rsid w:val="00EA41D5"/>
    <w:rsid w:val="00EA47BA"/>
    <w:rsid w:val="00EB33AA"/>
    <w:rsid w:val="00EB3B62"/>
    <w:rsid w:val="00EB7984"/>
    <w:rsid w:val="00EC12F9"/>
    <w:rsid w:val="00EC656E"/>
    <w:rsid w:val="00EC7101"/>
    <w:rsid w:val="00ED05F6"/>
    <w:rsid w:val="00ED243B"/>
    <w:rsid w:val="00ED2D8A"/>
    <w:rsid w:val="00ED3D1B"/>
    <w:rsid w:val="00ED5AF5"/>
    <w:rsid w:val="00ED6B8C"/>
    <w:rsid w:val="00EE1676"/>
    <w:rsid w:val="00EE1A11"/>
    <w:rsid w:val="00EE2FD8"/>
    <w:rsid w:val="00EE4C9A"/>
    <w:rsid w:val="00EE4F5F"/>
    <w:rsid w:val="00EF02B8"/>
    <w:rsid w:val="00EF1BAC"/>
    <w:rsid w:val="00EF3156"/>
    <w:rsid w:val="00EF3B22"/>
    <w:rsid w:val="00EF4D7C"/>
    <w:rsid w:val="00F043D8"/>
    <w:rsid w:val="00F05BAD"/>
    <w:rsid w:val="00F05CB7"/>
    <w:rsid w:val="00F07896"/>
    <w:rsid w:val="00F11585"/>
    <w:rsid w:val="00F11989"/>
    <w:rsid w:val="00F14ACF"/>
    <w:rsid w:val="00F1570A"/>
    <w:rsid w:val="00F15C62"/>
    <w:rsid w:val="00F163EF"/>
    <w:rsid w:val="00F208F1"/>
    <w:rsid w:val="00F20FA1"/>
    <w:rsid w:val="00F22F67"/>
    <w:rsid w:val="00F24AA1"/>
    <w:rsid w:val="00F2568A"/>
    <w:rsid w:val="00F2748E"/>
    <w:rsid w:val="00F3387E"/>
    <w:rsid w:val="00F34A6E"/>
    <w:rsid w:val="00F34B34"/>
    <w:rsid w:val="00F40048"/>
    <w:rsid w:val="00F45308"/>
    <w:rsid w:val="00F463AE"/>
    <w:rsid w:val="00F46C80"/>
    <w:rsid w:val="00F50260"/>
    <w:rsid w:val="00F51C12"/>
    <w:rsid w:val="00F56F90"/>
    <w:rsid w:val="00F57F29"/>
    <w:rsid w:val="00F62FF1"/>
    <w:rsid w:val="00F6323A"/>
    <w:rsid w:val="00F644F6"/>
    <w:rsid w:val="00F64C0F"/>
    <w:rsid w:val="00F64D57"/>
    <w:rsid w:val="00F65255"/>
    <w:rsid w:val="00F65D71"/>
    <w:rsid w:val="00F729A9"/>
    <w:rsid w:val="00F73E84"/>
    <w:rsid w:val="00F758AB"/>
    <w:rsid w:val="00F815A9"/>
    <w:rsid w:val="00F816F6"/>
    <w:rsid w:val="00F81ED1"/>
    <w:rsid w:val="00F829E5"/>
    <w:rsid w:val="00F82CC1"/>
    <w:rsid w:val="00F82E0C"/>
    <w:rsid w:val="00F835A5"/>
    <w:rsid w:val="00F83A4F"/>
    <w:rsid w:val="00F841E7"/>
    <w:rsid w:val="00F84D75"/>
    <w:rsid w:val="00F862FF"/>
    <w:rsid w:val="00F866E9"/>
    <w:rsid w:val="00F92513"/>
    <w:rsid w:val="00F92A55"/>
    <w:rsid w:val="00F92DFD"/>
    <w:rsid w:val="00F94FC4"/>
    <w:rsid w:val="00F95B29"/>
    <w:rsid w:val="00F9665C"/>
    <w:rsid w:val="00F9753A"/>
    <w:rsid w:val="00F97F2B"/>
    <w:rsid w:val="00FA2F80"/>
    <w:rsid w:val="00FA4AE5"/>
    <w:rsid w:val="00FB077C"/>
    <w:rsid w:val="00FB182E"/>
    <w:rsid w:val="00FB196A"/>
    <w:rsid w:val="00FB1DE1"/>
    <w:rsid w:val="00FB4025"/>
    <w:rsid w:val="00FB45EC"/>
    <w:rsid w:val="00FB7F21"/>
    <w:rsid w:val="00FC0C32"/>
    <w:rsid w:val="00FC271A"/>
    <w:rsid w:val="00FC2939"/>
    <w:rsid w:val="00FC5185"/>
    <w:rsid w:val="00FC55B8"/>
    <w:rsid w:val="00FC5BD2"/>
    <w:rsid w:val="00FC658A"/>
    <w:rsid w:val="00FD0447"/>
    <w:rsid w:val="00FD0567"/>
    <w:rsid w:val="00FD129B"/>
    <w:rsid w:val="00FD3916"/>
    <w:rsid w:val="00FD5256"/>
    <w:rsid w:val="00FD5C85"/>
    <w:rsid w:val="00FD6276"/>
    <w:rsid w:val="00FD6C9E"/>
    <w:rsid w:val="00FD74AB"/>
    <w:rsid w:val="00FE1171"/>
    <w:rsid w:val="00FE31B7"/>
    <w:rsid w:val="00FE3AAF"/>
    <w:rsid w:val="00FE4843"/>
    <w:rsid w:val="00FE5E58"/>
    <w:rsid w:val="00FE61EA"/>
    <w:rsid w:val="00FE732C"/>
    <w:rsid w:val="00FE78F7"/>
    <w:rsid w:val="00FF00D4"/>
    <w:rsid w:val="00FF0261"/>
    <w:rsid w:val="00FF042D"/>
    <w:rsid w:val="00FF44F9"/>
    <w:rsid w:val="00FF53E3"/>
    <w:rsid w:val="00FF65FA"/>
    <w:rsid w:val="00FF6CFB"/>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97"/>
    <w:pPr>
      <w:jc w:val="left"/>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2a"/>
    <w:basedOn w:val="a"/>
    <w:link w:val="a4"/>
    <w:rsid w:val="00A23397"/>
    <w:pPr>
      <w:jc w:val="center"/>
    </w:pPr>
    <w:rPr>
      <w:rFonts w:eastAsia="Times New Roman"/>
      <w:b/>
      <w:szCs w:val="20"/>
      <w:lang w:val="en-US" w:eastAsia="ru-RU"/>
    </w:rPr>
  </w:style>
  <w:style w:type="character" w:customStyle="1" w:styleId="a4">
    <w:name w:val="Основной текст Знак"/>
    <w:aliases w:val="Основной текст 2a Знак"/>
    <w:basedOn w:val="a0"/>
    <w:link w:val="a3"/>
    <w:rsid w:val="00A23397"/>
    <w:rPr>
      <w:rFonts w:ascii="Times New Roman" w:eastAsia="Times New Roman" w:hAnsi="Times New Roman" w:cs="Times New Roman"/>
      <w:b/>
      <w:sz w:val="24"/>
      <w:szCs w:val="20"/>
      <w:lang w:val="en-US" w:eastAsia="ru-RU"/>
    </w:rPr>
  </w:style>
  <w:style w:type="paragraph" w:styleId="2">
    <w:name w:val="Body Text Indent 2"/>
    <w:basedOn w:val="a"/>
    <w:link w:val="20"/>
    <w:rsid w:val="00A23397"/>
    <w:pPr>
      <w:spacing w:after="120" w:line="480" w:lineRule="auto"/>
      <w:ind w:left="283"/>
    </w:pPr>
  </w:style>
  <w:style w:type="character" w:customStyle="1" w:styleId="20">
    <w:name w:val="Основной текст с отступом 2 Знак"/>
    <w:basedOn w:val="a0"/>
    <w:link w:val="2"/>
    <w:rsid w:val="00A23397"/>
    <w:rPr>
      <w:rFonts w:ascii="Times New Roman" w:eastAsia="SimSun" w:hAnsi="Times New Roman" w:cs="Times New Roman"/>
      <w:sz w:val="24"/>
      <w:szCs w:val="24"/>
      <w:lang w:eastAsia="zh-CN"/>
    </w:rPr>
  </w:style>
  <w:style w:type="paragraph" w:styleId="a5">
    <w:name w:val="List Paragraph"/>
    <w:basedOn w:val="a"/>
    <w:uiPriority w:val="34"/>
    <w:qFormat/>
    <w:rsid w:val="00A23397"/>
    <w:pPr>
      <w:ind w:left="708"/>
    </w:pPr>
    <w:rPr>
      <w:rFonts w:eastAsia="Times New Roman"/>
      <w:lang w:eastAsia="ru-RU"/>
    </w:rPr>
  </w:style>
  <w:style w:type="table" w:styleId="a6">
    <w:name w:val="Table Grid"/>
    <w:basedOn w:val="a1"/>
    <w:uiPriority w:val="59"/>
    <w:rsid w:val="00A23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2023-08-30T10:21:00Z</dcterms:created>
  <dcterms:modified xsi:type="dcterms:W3CDTF">2023-08-30T10:21:00Z</dcterms:modified>
</cp:coreProperties>
</file>