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F9" w:rsidRDefault="009206F9" w:rsidP="007A1FAE">
      <w:pPr>
        <w:tabs>
          <w:tab w:val="left" w:pos="1365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1C5136" w:rsidRDefault="001C5136" w:rsidP="001C5136">
      <w:pPr>
        <w:tabs>
          <w:tab w:val="left" w:pos="1365"/>
        </w:tabs>
        <w:spacing w:line="360" w:lineRule="exact"/>
        <w:rPr>
          <w:b/>
          <w:sz w:val="28"/>
          <w:szCs w:val="28"/>
        </w:rPr>
      </w:pPr>
    </w:p>
    <w:p w:rsidR="001C5136" w:rsidRPr="00FA178B" w:rsidRDefault="001C5136" w:rsidP="002F0B52">
      <w:pPr>
        <w:tabs>
          <w:tab w:val="left" w:pos="1365"/>
        </w:tabs>
        <w:spacing w:line="320" w:lineRule="exact"/>
        <w:ind w:firstLine="709"/>
        <w:jc w:val="both"/>
        <w:rPr>
          <w:sz w:val="28"/>
          <w:szCs w:val="28"/>
          <w:u w:val="single"/>
        </w:rPr>
      </w:pPr>
      <w:r w:rsidRPr="00FA178B">
        <w:rPr>
          <w:sz w:val="28"/>
          <w:szCs w:val="28"/>
          <w:u w:val="single"/>
        </w:rPr>
        <w:t xml:space="preserve">Отмена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</w:t>
      </w:r>
      <w:r w:rsidR="00AD5B1B">
        <w:rPr>
          <w:sz w:val="28"/>
          <w:szCs w:val="28"/>
          <w:u w:val="single"/>
        </w:rPr>
        <w:t xml:space="preserve">г. </w:t>
      </w:r>
      <w:r w:rsidRPr="00FA178B">
        <w:rPr>
          <w:sz w:val="28"/>
          <w:szCs w:val="28"/>
          <w:u w:val="single"/>
        </w:rPr>
        <w:t>№ 288-п</w:t>
      </w:r>
    </w:p>
    <w:p w:rsidR="001C5136" w:rsidRDefault="001C5136" w:rsidP="001C5136">
      <w:pPr>
        <w:tabs>
          <w:tab w:val="left" w:pos="1365"/>
        </w:tabs>
        <w:spacing w:line="360" w:lineRule="exact"/>
        <w:rPr>
          <w:b/>
          <w:sz w:val="28"/>
          <w:szCs w:val="28"/>
        </w:rPr>
      </w:pPr>
    </w:p>
    <w:p w:rsidR="001C5136" w:rsidRPr="001C5136" w:rsidRDefault="001C5136" w:rsidP="001C5136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1C5136">
        <w:rPr>
          <w:sz w:val="28"/>
          <w:szCs w:val="28"/>
        </w:rPr>
        <w:t xml:space="preserve">При формировании региональной программы в 2014 году не была учтена финансовая устойчивость деятельности регионального оператора, что привело </w:t>
      </w:r>
      <w:r w:rsidRPr="001C5136">
        <w:rPr>
          <w:sz w:val="28"/>
          <w:szCs w:val="28"/>
        </w:rPr>
        <w:br/>
        <w:t xml:space="preserve">к завышению обязательств регионального оператора перед собственниками помещений в многоквартирных домах, а также к </w:t>
      </w:r>
      <w:proofErr w:type="spellStart"/>
      <w:r w:rsidRPr="001C5136">
        <w:rPr>
          <w:sz w:val="28"/>
          <w:szCs w:val="28"/>
        </w:rPr>
        <w:t>недостижению</w:t>
      </w:r>
      <w:proofErr w:type="spellEnd"/>
      <w:r w:rsidRPr="001C5136">
        <w:rPr>
          <w:sz w:val="28"/>
          <w:szCs w:val="28"/>
        </w:rPr>
        <w:t xml:space="preserve"> плановых показателей исполнения региональной программы. </w:t>
      </w:r>
    </w:p>
    <w:p w:rsidR="001C5136" w:rsidRPr="001C5136" w:rsidRDefault="001C5136" w:rsidP="001C5136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1C5136">
        <w:rPr>
          <w:sz w:val="28"/>
          <w:szCs w:val="28"/>
        </w:rPr>
        <w:t>Обращаем внимание, что формирование региональной программы осуществлялось на основании устаревших данных, предоставленных органами местного самоуправления, без учета состояния многоквартирных домов и необходимости проведения капитального ремонта соответствующего вида работ (не учтены все виды работ).</w:t>
      </w:r>
    </w:p>
    <w:p w:rsidR="001C5136" w:rsidRPr="008B78C6" w:rsidRDefault="001C5136" w:rsidP="008B78C6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1C5136">
        <w:rPr>
          <w:sz w:val="28"/>
          <w:szCs w:val="28"/>
        </w:rPr>
        <w:t xml:space="preserve">Так, краткосрочным планом реализации региональной программы </w:t>
      </w:r>
      <w:r w:rsidRPr="001C5136">
        <w:rPr>
          <w:sz w:val="28"/>
          <w:szCs w:val="28"/>
        </w:rPr>
        <w:br/>
        <w:t>в 2020 году были запланированы работы в 2 тыс. многоквартирных домах, что привело к невозможности исполнения региональной программы за указанный период.</w:t>
      </w:r>
    </w:p>
    <w:p w:rsidR="00FA178B" w:rsidRDefault="00FA178B" w:rsidP="007A1FAE">
      <w:pPr>
        <w:tabs>
          <w:tab w:val="left" w:pos="1365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FA178B" w:rsidRPr="00FA178B" w:rsidRDefault="00FA178B" w:rsidP="002F0B52">
      <w:pPr>
        <w:tabs>
          <w:tab w:val="left" w:pos="1365"/>
        </w:tabs>
        <w:spacing w:line="320" w:lineRule="exact"/>
        <w:ind w:firstLine="709"/>
        <w:jc w:val="both"/>
        <w:rPr>
          <w:sz w:val="28"/>
          <w:szCs w:val="28"/>
          <w:u w:val="single"/>
        </w:rPr>
      </w:pPr>
      <w:r w:rsidRPr="00FA178B">
        <w:rPr>
          <w:sz w:val="28"/>
          <w:szCs w:val="28"/>
          <w:u w:val="single"/>
        </w:rPr>
        <w:t>Формирования региональной программы капитального ремонта общего имущества в многоквартирных домах, расположенных на территории Пермского края, на 2024-2074 годы, утвержденной постановлением Правительства Пермского края от 28 а</w:t>
      </w:r>
      <w:r w:rsidR="002F0B52">
        <w:rPr>
          <w:sz w:val="28"/>
          <w:szCs w:val="28"/>
          <w:u w:val="single"/>
        </w:rPr>
        <w:t>преля 2023 года № 328-п</w:t>
      </w:r>
      <w:r w:rsidR="0038308B">
        <w:rPr>
          <w:sz w:val="28"/>
          <w:szCs w:val="28"/>
          <w:u w:val="single"/>
        </w:rPr>
        <w:t xml:space="preserve"> (далее – Программа № 328-п)</w:t>
      </w:r>
      <w:r w:rsidRPr="00FA178B">
        <w:rPr>
          <w:sz w:val="28"/>
          <w:szCs w:val="28"/>
          <w:u w:val="single"/>
        </w:rPr>
        <w:t>, обоснования размещения срока проведения работ по капитальному ремонту общего имущества в многоквартирных домах на более поздние периоды</w:t>
      </w:r>
    </w:p>
    <w:p w:rsidR="00FA178B" w:rsidRDefault="00FA178B" w:rsidP="00FA178B">
      <w:pPr>
        <w:tabs>
          <w:tab w:val="left" w:pos="1365"/>
        </w:tabs>
        <w:spacing w:line="360" w:lineRule="exact"/>
        <w:rPr>
          <w:b/>
          <w:sz w:val="28"/>
          <w:szCs w:val="28"/>
        </w:rPr>
      </w:pPr>
    </w:p>
    <w:p w:rsidR="00FA178B" w:rsidRPr="00FA178B" w:rsidRDefault="00FA178B" w:rsidP="00FA17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FA178B">
        <w:rPr>
          <w:sz w:val="28"/>
          <w:szCs w:val="28"/>
        </w:rPr>
        <w:t xml:space="preserve">Программа </w:t>
      </w:r>
      <w:r w:rsidR="0038308B">
        <w:rPr>
          <w:sz w:val="28"/>
          <w:szCs w:val="28"/>
        </w:rPr>
        <w:t xml:space="preserve">№ 328-п </w:t>
      </w:r>
      <w:r w:rsidRPr="00FA178B">
        <w:rPr>
          <w:sz w:val="28"/>
          <w:szCs w:val="28"/>
        </w:rPr>
        <w:t xml:space="preserve">сформирована с учетом критериев очередности проведения капитального ремонта общего имущества в многоквартирных домах, установленных статьей 16 Закона Пермского края от 11.03.2014 № 304-ПК </w:t>
      </w:r>
      <w:r w:rsidRPr="00FA178B">
        <w:rPr>
          <w:sz w:val="28"/>
          <w:szCs w:val="28"/>
        </w:rPr>
        <w:br/>
        <w:t>«О системе капитального ремонта общего имущества в многоквартирных домах, расположенных на территории Пермского края» (далее - Закон № 304-ПК).</w:t>
      </w:r>
    </w:p>
    <w:p w:rsidR="00FA178B" w:rsidRPr="00FA178B" w:rsidRDefault="00FA178B" w:rsidP="00FA17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FA178B">
        <w:rPr>
          <w:sz w:val="28"/>
          <w:szCs w:val="28"/>
        </w:rPr>
        <w:t xml:space="preserve">При формировании очередности проведения капитального ремонта </w:t>
      </w:r>
      <w:r w:rsidRPr="00FA178B">
        <w:rPr>
          <w:sz w:val="28"/>
          <w:szCs w:val="28"/>
        </w:rPr>
        <w:br/>
        <w:t>за основу были взяты комплексные обследования и данные мониторинга технического состояния многоквартирных домов.</w:t>
      </w:r>
    </w:p>
    <w:p w:rsidR="00FA178B" w:rsidRPr="00FA178B" w:rsidRDefault="00FA178B" w:rsidP="00FA17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FA178B">
        <w:rPr>
          <w:sz w:val="28"/>
          <w:szCs w:val="28"/>
        </w:rPr>
        <w:lastRenderedPageBreak/>
        <w:t xml:space="preserve">Кроме того, при формировании Программы </w:t>
      </w:r>
      <w:r w:rsidR="0038308B">
        <w:rPr>
          <w:sz w:val="28"/>
          <w:szCs w:val="28"/>
        </w:rPr>
        <w:t xml:space="preserve">№ 328-п </w:t>
      </w:r>
      <w:r w:rsidRPr="00FA178B">
        <w:rPr>
          <w:sz w:val="28"/>
          <w:szCs w:val="28"/>
        </w:rPr>
        <w:t xml:space="preserve">Министерством </w:t>
      </w:r>
      <w:r w:rsidR="002F0B52">
        <w:rPr>
          <w:sz w:val="28"/>
          <w:szCs w:val="28"/>
        </w:rPr>
        <w:t xml:space="preserve">жилищно-коммунального хозяйства и благоустройства Пермского края (далее – Министерство) </w:t>
      </w:r>
      <w:r w:rsidRPr="00FA178B">
        <w:rPr>
          <w:sz w:val="28"/>
          <w:szCs w:val="28"/>
        </w:rPr>
        <w:t xml:space="preserve">были учтены </w:t>
      </w:r>
      <w:r w:rsidR="008113B3">
        <w:rPr>
          <w:sz w:val="28"/>
          <w:szCs w:val="28"/>
        </w:rPr>
        <w:t>требования к финансовой устойчивости</w:t>
      </w:r>
      <w:r w:rsidRPr="00FA178B">
        <w:rPr>
          <w:sz w:val="28"/>
          <w:szCs w:val="28"/>
        </w:rPr>
        <w:t xml:space="preserve"> Программы </w:t>
      </w:r>
      <w:r w:rsidR="0038308B">
        <w:rPr>
          <w:sz w:val="28"/>
          <w:szCs w:val="28"/>
        </w:rPr>
        <w:t xml:space="preserve">№ 328-п </w:t>
      </w:r>
      <w:r w:rsidR="008113B3">
        <w:rPr>
          <w:sz w:val="28"/>
          <w:szCs w:val="28"/>
        </w:rPr>
        <w:t>и доступности</w:t>
      </w:r>
      <w:r w:rsidRPr="00FA178B">
        <w:rPr>
          <w:sz w:val="28"/>
          <w:szCs w:val="28"/>
        </w:rPr>
        <w:t xml:space="preserve"> минимального размера взноса на капитальный ремонт для граждан, на основании которых был определён период реализации Программы.</w:t>
      </w:r>
    </w:p>
    <w:p w:rsidR="00FA178B" w:rsidRDefault="00FA178B" w:rsidP="007A1FAE">
      <w:pPr>
        <w:tabs>
          <w:tab w:val="left" w:pos="1365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1C5136" w:rsidRDefault="001C5136" w:rsidP="007A1FAE">
      <w:pPr>
        <w:tabs>
          <w:tab w:val="left" w:pos="1365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082862" w:rsidRPr="008F0202" w:rsidRDefault="00082862" w:rsidP="008F0202">
      <w:pPr>
        <w:tabs>
          <w:tab w:val="left" w:pos="1365"/>
        </w:tabs>
        <w:spacing w:line="320" w:lineRule="exact"/>
        <w:jc w:val="both"/>
        <w:rPr>
          <w:sz w:val="28"/>
          <w:szCs w:val="28"/>
          <w:u w:val="single"/>
        </w:rPr>
      </w:pPr>
      <w:r w:rsidRPr="008F0202">
        <w:rPr>
          <w:sz w:val="28"/>
          <w:szCs w:val="28"/>
          <w:u w:val="single"/>
        </w:rPr>
        <w:t xml:space="preserve">Работа с многоквартирными домами, общий износ которых достиг 70% </w:t>
      </w:r>
      <w:r w:rsidRPr="008F0202">
        <w:rPr>
          <w:sz w:val="28"/>
          <w:szCs w:val="28"/>
          <w:u w:val="single"/>
        </w:rPr>
        <w:br/>
        <w:t xml:space="preserve">и выше, </w:t>
      </w:r>
      <w:r w:rsidR="00EA2A10">
        <w:rPr>
          <w:sz w:val="28"/>
          <w:szCs w:val="28"/>
          <w:u w:val="single"/>
        </w:rPr>
        <w:t>в которых нецелесообразно проведение капитального ремонта</w:t>
      </w:r>
      <w:r w:rsidR="00B46839">
        <w:rPr>
          <w:sz w:val="28"/>
          <w:szCs w:val="28"/>
          <w:u w:val="single"/>
        </w:rPr>
        <w:t xml:space="preserve">, </w:t>
      </w:r>
      <w:r w:rsidR="00B46839">
        <w:rPr>
          <w:sz w:val="28"/>
          <w:szCs w:val="28"/>
          <w:u w:val="single"/>
        </w:rPr>
        <w:br/>
      </w:r>
      <w:r w:rsidRPr="008F0202">
        <w:rPr>
          <w:sz w:val="28"/>
          <w:szCs w:val="28"/>
          <w:u w:val="single"/>
        </w:rPr>
        <w:t xml:space="preserve">и с многоквартирными домами, признанными в установленном законодательством Российской Федерации порядке аварийными </w:t>
      </w:r>
      <w:r w:rsidRPr="008F0202">
        <w:rPr>
          <w:sz w:val="28"/>
          <w:szCs w:val="28"/>
          <w:u w:val="single"/>
        </w:rPr>
        <w:br/>
        <w:t>и подлежащими сносу или реконструкции</w:t>
      </w:r>
    </w:p>
    <w:p w:rsidR="008F0202" w:rsidRDefault="008F0202" w:rsidP="00082862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1359" w:rsidRDefault="00DF1359" w:rsidP="00DF1359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1359">
        <w:rPr>
          <w:sz w:val="28"/>
          <w:szCs w:val="28"/>
        </w:rPr>
        <w:t xml:space="preserve">егиональная программа формируется на основании сведений органов местного самоуправления и включает в себя перечень всех многоквартирных домов, расположенных на территории Пермского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многоквартирных домов, в которых имеется менее чем пять квартир, многоквартирных домов, физический износ основных конструктивных элементов (крыша, стены, фундамент) которых превышает 70 процентов, многоквартирных домов, в которых совокупная стоимость услуг </w:t>
      </w:r>
      <w:r w:rsidRPr="00DF1359">
        <w:rPr>
          <w:sz w:val="28"/>
          <w:szCs w:val="28"/>
        </w:rPr>
        <w:br/>
        <w:t xml:space="preserve">и (или) работ по капитальному ремонту конструктивных элементов </w:t>
      </w:r>
      <w:r w:rsidRPr="00DF1359">
        <w:rPr>
          <w:sz w:val="28"/>
          <w:szCs w:val="28"/>
        </w:rPr>
        <w:br/>
        <w:t xml:space="preserve">и внутридомовых инженерных систем, входящих в состав общего имущества </w:t>
      </w:r>
      <w:r w:rsidRPr="00DF1359">
        <w:rPr>
          <w:sz w:val="28"/>
          <w:szCs w:val="28"/>
        </w:rPr>
        <w:br/>
        <w:t>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Пермского края.</w:t>
      </w:r>
    </w:p>
    <w:p w:rsidR="00082862" w:rsidRDefault="007A3720" w:rsidP="00DF1359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 территории муниципального образования Пермского края имеются многоквартирные дома, </w:t>
      </w:r>
      <w:r w:rsidR="00BC7D51">
        <w:rPr>
          <w:sz w:val="28"/>
          <w:szCs w:val="28"/>
        </w:rPr>
        <w:t xml:space="preserve">подходящие под один или несколько </w:t>
      </w:r>
      <w:r w:rsidR="00BC7D51">
        <w:rPr>
          <w:sz w:val="28"/>
          <w:szCs w:val="28"/>
        </w:rPr>
        <w:br/>
        <w:t>из вышеуказанных критериев</w:t>
      </w:r>
      <w:r>
        <w:rPr>
          <w:sz w:val="28"/>
          <w:szCs w:val="28"/>
        </w:rPr>
        <w:t>, орган местного самоуправления обязан направить в адрес</w:t>
      </w:r>
      <w:r w:rsidR="00DF1359">
        <w:rPr>
          <w:sz w:val="28"/>
          <w:szCs w:val="28"/>
        </w:rPr>
        <w:t xml:space="preserve"> Министерства </w:t>
      </w:r>
      <w:r w:rsidR="0031610F">
        <w:rPr>
          <w:sz w:val="28"/>
          <w:szCs w:val="28"/>
        </w:rPr>
        <w:t>жилищно-коммунального хозяйства и благоустройства Пермского края</w:t>
      </w:r>
      <w:r w:rsidR="00E52040">
        <w:rPr>
          <w:sz w:val="28"/>
          <w:szCs w:val="28"/>
        </w:rPr>
        <w:t xml:space="preserve"> (далее – Министерство)</w:t>
      </w:r>
      <w:r w:rsidR="0031610F">
        <w:rPr>
          <w:sz w:val="28"/>
          <w:szCs w:val="28"/>
        </w:rPr>
        <w:t xml:space="preserve"> </w:t>
      </w:r>
      <w:r w:rsidR="00BC7D51">
        <w:rPr>
          <w:sz w:val="28"/>
          <w:szCs w:val="28"/>
        </w:rPr>
        <w:t>соответствующую информацию с целью исключения этих домов из региональной программы.</w:t>
      </w:r>
    </w:p>
    <w:p w:rsidR="00E52040" w:rsidRPr="00E52040" w:rsidRDefault="00D606AE" w:rsidP="00E52040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многоквартирных домов </w:t>
      </w:r>
      <w:r w:rsidR="00A43349" w:rsidRPr="00A43349">
        <w:rPr>
          <w:sz w:val="28"/>
          <w:szCs w:val="28"/>
        </w:rPr>
        <w:t xml:space="preserve">физический износ основных конструктивных элементов (крыша, стены, фундамент) которых превышает 70 процентов, многоквартирных домов, в которых совокупная стоимость услуг </w:t>
      </w:r>
      <w:r w:rsidR="00A43349" w:rsidRPr="00A43349">
        <w:rPr>
          <w:sz w:val="28"/>
          <w:szCs w:val="28"/>
        </w:rPr>
        <w:br/>
        <w:t xml:space="preserve">и (или) работ по капитальному ремонту конструктивных элементов </w:t>
      </w:r>
      <w:r w:rsidR="00A43349" w:rsidRPr="00A43349">
        <w:rPr>
          <w:sz w:val="28"/>
          <w:szCs w:val="28"/>
        </w:rPr>
        <w:br/>
        <w:t xml:space="preserve">и внутридомовых инженерных систем, входящих в состав общего имущества </w:t>
      </w:r>
      <w:r w:rsidR="00A43349" w:rsidRPr="00A43349">
        <w:rPr>
          <w:sz w:val="28"/>
          <w:szCs w:val="28"/>
        </w:rPr>
        <w:br/>
        <w:t>в многоквартирных домах, в расчете на один квадратный метр общей площади жилых помещений превышает стоимость, определенную нормативным правовым акт</w:t>
      </w:r>
      <w:r w:rsidR="00A43349">
        <w:rPr>
          <w:sz w:val="28"/>
          <w:szCs w:val="28"/>
        </w:rPr>
        <w:t xml:space="preserve">ом Правительства Пермского края </w:t>
      </w:r>
      <w:r w:rsidR="00E52040" w:rsidRPr="00E52040">
        <w:rPr>
          <w:sz w:val="28"/>
          <w:szCs w:val="28"/>
        </w:rPr>
        <w:t xml:space="preserve">орган местного самоуправления имеет возможность обратиться в адрес Министерства для получения субсидии, </w:t>
      </w:r>
      <w:r w:rsidR="00E52040">
        <w:rPr>
          <w:sz w:val="28"/>
          <w:szCs w:val="28"/>
        </w:rPr>
        <w:br/>
      </w:r>
      <w:r w:rsidR="00E52040" w:rsidRPr="00E52040">
        <w:rPr>
          <w:sz w:val="28"/>
          <w:szCs w:val="28"/>
        </w:rPr>
        <w:t xml:space="preserve">в рамках Порядка предоставления субсидий из бюджета Пермского края бюджетам муниципальных образований Пермского края на капитальный ремонт общего имущества в многоквартирных домах на территории Пермского края, утвержденного постановлением Правительства Пермского края </w:t>
      </w:r>
      <w:r w:rsidR="00E52040" w:rsidRPr="00E52040">
        <w:rPr>
          <w:sz w:val="28"/>
          <w:szCs w:val="28"/>
        </w:rPr>
        <w:br/>
        <w:t xml:space="preserve">от 2 февраля 2022 г. № 47-п. </w:t>
      </w:r>
    </w:p>
    <w:p w:rsidR="00B46839" w:rsidRDefault="00B46839" w:rsidP="00DF1359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1359" w:rsidRDefault="00DF1359" w:rsidP="00E52040">
      <w:pPr>
        <w:tabs>
          <w:tab w:val="left" w:pos="1365"/>
        </w:tabs>
        <w:spacing w:line="360" w:lineRule="exact"/>
        <w:jc w:val="both"/>
        <w:rPr>
          <w:sz w:val="28"/>
          <w:szCs w:val="28"/>
        </w:rPr>
      </w:pPr>
    </w:p>
    <w:p w:rsidR="00BC7D51" w:rsidRDefault="00BC7D51" w:rsidP="00DF1359">
      <w:pPr>
        <w:tabs>
          <w:tab w:val="left" w:pos="1365"/>
        </w:tabs>
        <w:spacing w:line="320" w:lineRule="exact"/>
        <w:jc w:val="both"/>
        <w:rPr>
          <w:sz w:val="28"/>
          <w:szCs w:val="28"/>
          <w:u w:val="single"/>
        </w:rPr>
      </w:pPr>
      <w:r w:rsidRPr="00DF1359">
        <w:rPr>
          <w:sz w:val="28"/>
          <w:szCs w:val="28"/>
          <w:u w:val="single"/>
        </w:rPr>
        <w:t>Методика установления необходимости или переноса сроков проведения работ по капитальному ремонту общего имущества в многоквартирных домах на более ранний период</w:t>
      </w:r>
    </w:p>
    <w:p w:rsidR="00DF1359" w:rsidRPr="00DF1359" w:rsidRDefault="00DF1359" w:rsidP="00DF1359">
      <w:pPr>
        <w:tabs>
          <w:tab w:val="left" w:pos="1365"/>
        </w:tabs>
        <w:spacing w:line="360" w:lineRule="exact"/>
        <w:jc w:val="both"/>
        <w:rPr>
          <w:sz w:val="28"/>
          <w:szCs w:val="28"/>
          <w:u w:val="single"/>
        </w:rPr>
      </w:pPr>
    </w:p>
    <w:p w:rsidR="00BC7D51" w:rsidRDefault="00BC7D51" w:rsidP="00BC7D51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503D7D">
        <w:rPr>
          <w:sz w:val="28"/>
          <w:szCs w:val="28"/>
        </w:rPr>
        <w:t xml:space="preserve">граждане не удовлетворены сроками проведения капитального ремонта или считают установленных Программой № 328-п видов работ недостаточно, следует применять Порядок установления необходимости (отсутствия необходимости) проведения капитального имущества </w:t>
      </w:r>
      <w:r w:rsidR="0038308B">
        <w:rPr>
          <w:sz w:val="28"/>
          <w:szCs w:val="28"/>
        </w:rPr>
        <w:br/>
      </w:r>
      <w:r w:rsidR="00503D7D">
        <w:rPr>
          <w:sz w:val="28"/>
          <w:szCs w:val="28"/>
        </w:rPr>
        <w:t>в многоквартирных домах, утвержденный постановлением Правительства Пермского края от 24 апреля 2014 года № 289-п (далее – Порядок № 289-п).</w:t>
      </w:r>
    </w:p>
    <w:p w:rsidR="0038308B" w:rsidRPr="0038308B" w:rsidRDefault="0038308B" w:rsidP="003830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38308B">
        <w:rPr>
          <w:sz w:val="28"/>
          <w:szCs w:val="28"/>
        </w:rPr>
        <w:t xml:space="preserve">Руководствуясь нормами пункта 10 Порядка заявление об установлении необходимости проведения капитального ремонта общего имущества </w:t>
      </w:r>
      <w:r w:rsidRPr="0038308B">
        <w:rPr>
          <w:sz w:val="28"/>
          <w:szCs w:val="28"/>
        </w:rPr>
        <w:br/>
        <w:t>в многоквартирном доме направляется в адрес Министерства с приложением следующих документов:</w:t>
      </w:r>
    </w:p>
    <w:p w:rsidR="0038308B" w:rsidRPr="0038308B" w:rsidRDefault="0038308B" w:rsidP="003830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38308B">
        <w:rPr>
          <w:sz w:val="28"/>
          <w:szCs w:val="28"/>
        </w:rPr>
        <w:t>результатов мониторинга технического состояния многоквартирного дома;</w:t>
      </w:r>
    </w:p>
    <w:p w:rsidR="0038308B" w:rsidRPr="0038308B" w:rsidRDefault="0038308B" w:rsidP="003830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38308B">
        <w:rPr>
          <w:sz w:val="28"/>
          <w:szCs w:val="28"/>
        </w:rPr>
        <w:t>актов осмотра общего имущества многоквартирного дома организациями, осуществляющими управление многоквартирным домом, или лицами, привлекаемыми собственниками помещений на основании договора для проведения строительно-технической экспертизы, а при непосредственном управлении многоквартирным домом - лицами, оказывающими услуги и (или) выполняющими работы по содержанию общего имущества многоквартирного дома;</w:t>
      </w:r>
    </w:p>
    <w:p w:rsidR="0038308B" w:rsidRPr="0038308B" w:rsidRDefault="0038308B" w:rsidP="003830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38308B">
        <w:rPr>
          <w:sz w:val="28"/>
          <w:szCs w:val="28"/>
        </w:rPr>
        <w:t>сведений о собираемости взносов на капитальный ремонт общего имущества в многоквартирном доме не менее 92 процентов.</w:t>
      </w:r>
    </w:p>
    <w:p w:rsidR="005D667F" w:rsidRPr="00503D7D" w:rsidRDefault="005D667F" w:rsidP="005D667F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специализированной организации по результатам обследования (в части выполнения работ по капитальному ремонту внутридомовых инженерных систем газоснабжения или капитальному ремонту, или замене лифтового оборудования многоквартирного дома);</w:t>
      </w:r>
    </w:p>
    <w:p w:rsidR="005D667F" w:rsidRDefault="005D667F" w:rsidP="005D667F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503D7D">
        <w:rPr>
          <w:sz w:val="28"/>
          <w:szCs w:val="28"/>
        </w:rPr>
        <w:t>документы о выполнении работ по капитальному ремонту</w:t>
      </w:r>
      <w:r>
        <w:rPr>
          <w:sz w:val="28"/>
          <w:szCs w:val="28"/>
        </w:rPr>
        <w:t xml:space="preserve"> (при наличии).</w:t>
      </w:r>
    </w:p>
    <w:p w:rsidR="0038308B" w:rsidRDefault="0038308B" w:rsidP="003830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  <w:r w:rsidRPr="0038308B">
        <w:rPr>
          <w:sz w:val="28"/>
          <w:szCs w:val="28"/>
        </w:rPr>
        <w:t xml:space="preserve">Принимая во внимание вышеизложенное, для рассмотрения и принятия решения об установлении необходимости проведения капитального ремонта </w:t>
      </w:r>
      <w:r w:rsidR="00B40694">
        <w:rPr>
          <w:sz w:val="28"/>
          <w:szCs w:val="28"/>
        </w:rPr>
        <w:br/>
      </w:r>
      <w:r w:rsidRPr="0038308B">
        <w:rPr>
          <w:sz w:val="28"/>
          <w:szCs w:val="28"/>
        </w:rPr>
        <w:t xml:space="preserve">и внесении изменений в региональную программу капитального ремонта при </w:t>
      </w:r>
      <w:r w:rsidR="00B40694">
        <w:rPr>
          <w:sz w:val="28"/>
          <w:szCs w:val="28"/>
        </w:rPr>
        <w:br/>
      </w:r>
      <w:r w:rsidRPr="0038308B">
        <w:rPr>
          <w:sz w:val="28"/>
          <w:szCs w:val="28"/>
        </w:rPr>
        <w:t>ее актуализации рекомендуем направить в адрес Министерства документы, указанные в Порядке.</w:t>
      </w:r>
    </w:p>
    <w:p w:rsidR="00BA2F3B" w:rsidRPr="00BA2F3B" w:rsidRDefault="00BA2F3B" w:rsidP="00BA2F3B">
      <w:pPr>
        <w:tabs>
          <w:tab w:val="left" w:pos="1365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A2F3B">
        <w:rPr>
          <w:bCs/>
          <w:sz w:val="28"/>
          <w:szCs w:val="28"/>
        </w:rPr>
        <w:t xml:space="preserve">При этом, стоит учитывать нормы статьи 23 Закона Пермского края </w:t>
      </w:r>
      <w:r w:rsidRPr="00BA2F3B">
        <w:rPr>
          <w:bCs/>
          <w:sz w:val="28"/>
          <w:szCs w:val="28"/>
        </w:rPr>
        <w:br/>
        <w:t xml:space="preserve">от 11.03.2014 № 304-ПК «О системе капитального ремонта общего имущества </w:t>
      </w:r>
      <w:r w:rsidRPr="00BA2F3B">
        <w:rPr>
          <w:bCs/>
          <w:sz w:val="28"/>
          <w:szCs w:val="28"/>
        </w:rPr>
        <w:br/>
        <w:t xml:space="preserve">в многоквартирных домах, расположенных на территории Пермского края», которая устанавливает, что средства, полученные региональным оператором </w:t>
      </w:r>
      <w:r w:rsidRPr="00BA2F3B">
        <w:rPr>
          <w:bCs/>
          <w:sz w:val="28"/>
          <w:szCs w:val="28"/>
        </w:rPr>
        <w:br/>
        <w:t xml:space="preserve">от собственников помещений в одних многоквартирных домах, формирующих фонды капитального ремонта на счете (счетах)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(счетах) регионального оператора. Использование указанных средств допускается при условии, если многоквартирные дома расположены </w:t>
      </w:r>
      <w:r w:rsidRPr="00BA2F3B">
        <w:rPr>
          <w:bCs/>
          <w:sz w:val="28"/>
          <w:szCs w:val="28"/>
        </w:rPr>
        <w:br/>
        <w:t>на территории одного муниципального образования.</w:t>
      </w:r>
    </w:p>
    <w:p w:rsidR="00BA2F3B" w:rsidRPr="0038308B" w:rsidRDefault="00BA2F3B" w:rsidP="0038308B">
      <w:pPr>
        <w:tabs>
          <w:tab w:val="left" w:pos="1365"/>
        </w:tabs>
        <w:spacing w:line="360" w:lineRule="exact"/>
        <w:ind w:firstLine="709"/>
        <w:jc w:val="both"/>
        <w:rPr>
          <w:sz w:val="28"/>
          <w:szCs w:val="28"/>
        </w:rPr>
      </w:pPr>
    </w:p>
    <w:p w:rsidR="009206F9" w:rsidRPr="00BC7D51" w:rsidRDefault="009206F9">
      <w:pPr>
        <w:tabs>
          <w:tab w:val="left" w:pos="1365"/>
        </w:tabs>
        <w:spacing w:before="720" w:line="360" w:lineRule="exact"/>
        <w:jc w:val="both"/>
        <w:rPr>
          <w:sz w:val="28"/>
          <w:szCs w:val="28"/>
        </w:rPr>
      </w:pPr>
    </w:p>
    <w:sectPr w:rsidR="009206F9" w:rsidRPr="00BC7D51" w:rsidSect="001445A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C9" w:rsidRDefault="008C68C9">
      <w:r>
        <w:separator/>
      </w:r>
    </w:p>
  </w:endnote>
  <w:endnote w:type="continuationSeparator" w:id="0">
    <w:p w:rsidR="008C68C9" w:rsidRDefault="008C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AE" w:rsidRDefault="000764A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C9" w:rsidRDefault="008C68C9">
      <w:r>
        <w:separator/>
      </w:r>
    </w:p>
  </w:footnote>
  <w:footnote w:type="continuationSeparator" w:id="0">
    <w:p w:rsidR="008C68C9" w:rsidRDefault="008C6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AE" w:rsidRDefault="00234B5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64AE">
      <w:rPr>
        <w:rStyle w:val="ac"/>
      </w:rPr>
      <w:instrText xml:space="preserve">PAGE  </w:instrText>
    </w:r>
    <w:r w:rsidR="007838B5">
      <w:rPr>
        <w:rStyle w:val="ac"/>
      </w:rPr>
      <w:fldChar w:fldCharType="separate"/>
    </w:r>
    <w:r w:rsidR="007838B5">
      <w:rPr>
        <w:rStyle w:val="ac"/>
        <w:noProof/>
      </w:rPr>
      <w:t>1</w:t>
    </w:r>
    <w:r>
      <w:rPr>
        <w:rStyle w:val="ac"/>
      </w:rPr>
      <w:fldChar w:fldCharType="end"/>
    </w:r>
  </w:p>
  <w:p w:rsidR="000764AE" w:rsidRDefault="000764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AE" w:rsidRDefault="00234B5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64A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38B5">
      <w:rPr>
        <w:rStyle w:val="ac"/>
        <w:noProof/>
      </w:rPr>
      <w:t>4</w:t>
    </w:r>
    <w:r>
      <w:rPr>
        <w:rStyle w:val="ac"/>
      </w:rPr>
      <w:fldChar w:fldCharType="end"/>
    </w:r>
  </w:p>
  <w:p w:rsidR="000764AE" w:rsidRDefault="000764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0B30"/>
    <w:rsid w:val="00013C71"/>
    <w:rsid w:val="000764AE"/>
    <w:rsid w:val="00082862"/>
    <w:rsid w:val="000F0B30"/>
    <w:rsid w:val="001445A3"/>
    <w:rsid w:val="001C5136"/>
    <w:rsid w:val="001E3887"/>
    <w:rsid w:val="00227C05"/>
    <w:rsid w:val="0023347E"/>
    <w:rsid w:val="00234B5D"/>
    <w:rsid w:val="0024208E"/>
    <w:rsid w:val="002F0B52"/>
    <w:rsid w:val="002F78B1"/>
    <w:rsid w:val="0031610F"/>
    <w:rsid w:val="0032388A"/>
    <w:rsid w:val="00331913"/>
    <w:rsid w:val="00362DA0"/>
    <w:rsid w:val="0038308B"/>
    <w:rsid w:val="00417625"/>
    <w:rsid w:val="00465D4A"/>
    <w:rsid w:val="00466DA5"/>
    <w:rsid w:val="004B6951"/>
    <w:rsid w:val="00503D7D"/>
    <w:rsid w:val="005D667F"/>
    <w:rsid w:val="005E3E90"/>
    <w:rsid w:val="00620A0D"/>
    <w:rsid w:val="006828AF"/>
    <w:rsid w:val="006B7A4F"/>
    <w:rsid w:val="007442D6"/>
    <w:rsid w:val="00750537"/>
    <w:rsid w:val="007838B5"/>
    <w:rsid w:val="007A1FAE"/>
    <w:rsid w:val="007A3720"/>
    <w:rsid w:val="007B017B"/>
    <w:rsid w:val="00804B4C"/>
    <w:rsid w:val="008113B3"/>
    <w:rsid w:val="008B78C6"/>
    <w:rsid w:val="008C68C9"/>
    <w:rsid w:val="008D1017"/>
    <w:rsid w:val="008F0202"/>
    <w:rsid w:val="009040CD"/>
    <w:rsid w:val="009206F9"/>
    <w:rsid w:val="009D09D8"/>
    <w:rsid w:val="00A30DC3"/>
    <w:rsid w:val="00A43349"/>
    <w:rsid w:val="00AD5B1B"/>
    <w:rsid w:val="00B40694"/>
    <w:rsid w:val="00B46839"/>
    <w:rsid w:val="00BA2F3B"/>
    <w:rsid w:val="00BC7D51"/>
    <w:rsid w:val="00C56918"/>
    <w:rsid w:val="00C756D1"/>
    <w:rsid w:val="00C80448"/>
    <w:rsid w:val="00C83D82"/>
    <w:rsid w:val="00C903AC"/>
    <w:rsid w:val="00D606AE"/>
    <w:rsid w:val="00D83325"/>
    <w:rsid w:val="00DF1359"/>
    <w:rsid w:val="00E52040"/>
    <w:rsid w:val="00E57509"/>
    <w:rsid w:val="00E80803"/>
    <w:rsid w:val="00EA2A10"/>
    <w:rsid w:val="00EB0E15"/>
    <w:rsid w:val="00F11817"/>
    <w:rsid w:val="00F32D04"/>
    <w:rsid w:val="00F43688"/>
    <w:rsid w:val="00FA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6A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uiPriority w:val="99"/>
    <w:rsid w:val="006A6A0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2;&#1086;&#1080;%20&#1076;&#1086;&#1082;&#1091;&#1084;&#1077;&#1085;&#1090;&#1099;\&#1044;&#1086;&#1082;&#1091;&#1084;&#1077;&#1085;&#1090;&#1099;_&#1052;&#1080;&#1085;&#1058;&#1072;&#1088;&#1080;&#1092;_&#1055;&#1050;\&#1052;&#1080;&#1085;&#1080;&#1089;&#1090;&#1077;&#1088;&#1089;&#1090;&#1074;&#1086;%20&#1046;&#1050;&#1061;%20&#1055;&#1077;&#1088;&#1084;&#1089;&#1082;&#1086;&#1075;&#1086;%20&#1082;&#1088;&#1072;&#1103;\&#1041;&#1083;&#1072;&#1085;&#1082;&#1080;%20&#1076;&#1083;&#1103;%20&#1046;&#1050;&#1061;\&#1041;&#1083;&#1072;&#1085;&#1082;_&#1055;&#1080;&#1089;&#1100;&#1084;&#1086;%20&#1052;&#1080;&#1085;&#1046;&#1050;&#1061;%20&#1055;&#1077;&#1088;&#1084;&#1089;&#1082;&#1086;&#1075;&#1086;%20&#1082;&#1088;&#1072;&#1103;\&#1041;&#1083;&#1072;&#1085;&#1082;_&#1055;&#1080;&#1089;&#1100;&#1084;&#1086;%20&#1052;&#1080;&#1085;&#1046;&#1050;&#1061;%20&#1055;&#1077;&#1088;&#1084;&#1089;&#1082;&#1086;&#1075;&#1086;%20&#1082;&#1088;&#1072;&#1103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6188-46EA-467B-9F4E-22D35948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Бланк_Письмо МинЖКХ Пермского края_</Template>
  <TotalTime>139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Науменко</dc:creator>
  <cp:keywords/>
  <cp:lastModifiedBy>User</cp:lastModifiedBy>
  <cp:revision>14</cp:revision>
  <cp:lastPrinted>2024-02-19T10:59:00Z</cp:lastPrinted>
  <dcterms:created xsi:type="dcterms:W3CDTF">2023-05-02T06:23:00Z</dcterms:created>
  <dcterms:modified xsi:type="dcterms:W3CDTF">2024-02-19T11:17:00Z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Доверенность на Смолякову Е.Р.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090000019b53a874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